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440"/>
          <w:tab w:val="center" w:pos="4153"/>
        </w:tabs>
        <w:jc w:val="center"/>
        <w:rPr>
          <w:rFonts w:ascii="楷体" w:hAnsi="楷体" w:eastAsia="楷体"/>
          <w:sz w:val="44"/>
          <w:szCs w:val="44"/>
        </w:rPr>
      </w:pPr>
      <w:r>
        <w:rPr>
          <w:rFonts w:hint="eastAsia" w:ascii="楷体" w:hAnsi="楷体" w:eastAsia="楷体"/>
          <w:sz w:val="44"/>
          <w:szCs w:val="44"/>
        </w:rPr>
        <w:t>关于执行的法律法规汇编</w:t>
      </w:r>
    </w:p>
    <w:p>
      <w:pPr>
        <w:jc w:val="center"/>
        <w:rPr>
          <w:rFonts w:ascii="仿宋" w:hAnsi="仿宋" w:eastAsia="仿宋"/>
          <w:b/>
          <w:bCs/>
          <w:sz w:val="32"/>
          <w:szCs w:val="32"/>
        </w:rPr>
      </w:pPr>
      <w:r>
        <w:rPr>
          <w:rFonts w:hint="eastAsia" w:ascii="仿宋" w:hAnsi="仿宋" w:eastAsia="仿宋"/>
          <w:b/>
          <w:bCs/>
          <w:sz w:val="32"/>
          <w:szCs w:val="32"/>
        </w:rPr>
        <w:t>目 录</w:t>
      </w:r>
    </w:p>
    <w:p>
      <w:pPr>
        <w:pStyle w:val="7"/>
        <w:tabs>
          <w:tab w:val="right" w:leader="dot" w:pos="8296"/>
        </w:tabs>
      </w:pPr>
      <w:bookmarkStart w:id="0" w:name="_Hlk34142667"/>
      <w:r>
        <w:rPr>
          <w:rFonts w:ascii="仿宋" w:hAnsi="仿宋" w:eastAsia="仿宋"/>
          <w:sz w:val="28"/>
          <w:szCs w:val="28"/>
        </w:rPr>
        <w:fldChar w:fldCharType="begin"/>
      </w:r>
      <w:r>
        <w:rPr>
          <w:rFonts w:ascii="仿宋" w:hAnsi="仿宋" w:eastAsia="仿宋"/>
          <w:sz w:val="28"/>
          <w:szCs w:val="28"/>
        </w:rPr>
        <w:instrText xml:space="preserve"> TOC \o "1-1" \h \z \u </w:instrText>
      </w:r>
      <w:r>
        <w:rPr>
          <w:rFonts w:ascii="仿宋" w:hAnsi="仿宋" w:eastAsia="仿宋"/>
          <w:sz w:val="28"/>
          <w:szCs w:val="28"/>
        </w:rPr>
        <w:fldChar w:fldCharType="separate"/>
      </w:r>
      <w:r>
        <w:fldChar w:fldCharType="begin"/>
      </w:r>
      <w:r>
        <w:instrText xml:space="preserve"> HYPERLINK \l "_Toc34656902" </w:instrText>
      </w:r>
      <w:r>
        <w:fldChar w:fldCharType="separate"/>
      </w:r>
      <w:r>
        <w:rPr>
          <w:rStyle w:val="10"/>
          <w:rFonts w:ascii="仿宋" w:hAnsi="仿宋" w:eastAsia="仿宋"/>
        </w:rPr>
        <w:t>一、中华人民共和国民事诉讼法（2017修正）</w:t>
      </w:r>
      <w:r>
        <w:tab/>
      </w:r>
      <w:r>
        <w:fldChar w:fldCharType="begin"/>
      </w:r>
      <w:r>
        <w:instrText xml:space="preserve"> PAGEREF _Toc34656902 \h </w:instrText>
      </w:r>
      <w:r>
        <w:fldChar w:fldCharType="separate"/>
      </w:r>
      <w:r>
        <w:t>6</w:t>
      </w:r>
      <w:r>
        <w:fldChar w:fldCharType="end"/>
      </w:r>
      <w:r>
        <w:fldChar w:fldCharType="end"/>
      </w:r>
    </w:p>
    <w:p>
      <w:pPr>
        <w:pStyle w:val="7"/>
        <w:tabs>
          <w:tab w:val="right" w:leader="dot" w:pos="8296"/>
        </w:tabs>
      </w:pPr>
      <w:r>
        <w:fldChar w:fldCharType="begin"/>
      </w:r>
      <w:r>
        <w:instrText xml:space="preserve"> HYPERLINK \l "_Toc34656903" </w:instrText>
      </w:r>
      <w:r>
        <w:fldChar w:fldCharType="separate"/>
      </w:r>
      <w:r>
        <w:rPr>
          <w:rStyle w:val="10"/>
          <w:rFonts w:ascii="仿宋" w:hAnsi="仿宋" w:eastAsia="仿宋"/>
        </w:rPr>
        <w:t>二、最高人民法院关于适用《中华人民共和国民事诉讼法》的解释</w:t>
      </w:r>
      <w:r>
        <w:tab/>
      </w:r>
      <w:r>
        <w:fldChar w:fldCharType="begin"/>
      </w:r>
      <w:r>
        <w:instrText xml:space="preserve"> PAGEREF _Toc34656903 \h </w:instrText>
      </w:r>
      <w:r>
        <w:fldChar w:fldCharType="separate"/>
      </w:r>
      <w:r>
        <w:t>79</w:t>
      </w:r>
      <w:r>
        <w:fldChar w:fldCharType="end"/>
      </w:r>
      <w:r>
        <w:fldChar w:fldCharType="end"/>
      </w:r>
    </w:p>
    <w:p>
      <w:pPr>
        <w:pStyle w:val="7"/>
        <w:tabs>
          <w:tab w:val="right" w:leader="dot" w:pos="8296"/>
        </w:tabs>
      </w:pPr>
      <w:r>
        <w:fldChar w:fldCharType="begin"/>
      </w:r>
      <w:r>
        <w:instrText xml:space="preserve"> HYPERLINK \l "_Toc34656904" </w:instrText>
      </w:r>
      <w:r>
        <w:fldChar w:fldCharType="separate"/>
      </w:r>
      <w:r>
        <w:rPr>
          <w:rStyle w:val="10"/>
          <w:rFonts w:ascii="仿宋" w:hAnsi="仿宋" w:eastAsia="仿宋"/>
        </w:rPr>
        <w:t>三、最高人民法院关于人民法院办理财产保全案件若干问题的规定</w:t>
      </w:r>
      <w:r>
        <w:tab/>
      </w:r>
      <w:r>
        <w:fldChar w:fldCharType="begin"/>
      </w:r>
      <w:r>
        <w:instrText xml:space="preserve"> PAGEREF _Toc34656904 \h </w:instrText>
      </w:r>
      <w:r>
        <w:fldChar w:fldCharType="separate"/>
      </w:r>
      <w:r>
        <w:t>223</w:t>
      </w:r>
      <w:r>
        <w:fldChar w:fldCharType="end"/>
      </w:r>
      <w:r>
        <w:fldChar w:fldCharType="end"/>
      </w:r>
    </w:p>
    <w:p>
      <w:pPr>
        <w:pStyle w:val="7"/>
        <w:tabs>
          <w:tab w:val="right" w:leader="dot" w:pos="8296"/>
        </w:tabs>
      </w:pPr>
      <w:r>
        <w:fldChar w:fldCharType="begin"/>
      </w:r>
      <w:r>
        <w:instrText xml:space="preserve"> HYPERLINK \l "_Toc34656905" </w:instrText>
      </w:r>
      <w:r>
        <w:fldChar w:fldCharType="separate"/>
      </w:r>
      <w:r>
        <w:rPr>
          <w:rStyle w:val="10"/>
          <w:rFonts w:ascii="仿宋" w:hAnsi="仿宋" w:eastAsia="仿宋"/>
        </w:rPr>
        <w:t>四、最高人民法院关于人民法院办理执行案件若干期限的规定</w:t>
      </w:r>
      <w:r>
        <w:tab/>
      </w:r>
      <w:r>
        <w:fldChar w:fldCharType="begin"/>
      </w:r>
      <w:r>
        <w:instrText xml:space="preserve"> PAGEREF _Toc34656905 \h </w:instrText>
      </w:r>
      <w:r>
        <w:fldChar w:fldCharType="separate"/>
      </w:r>
      <w:r>
        <w:t>234</w:t>
      </w:r>
      <w:r>
        <w:fldChar w:fldCharType="end"/>
      </w:r>
      <w:r>
        <w:fldChar w:fldCharType="end"/>
      </w:r>
    </w:p>
    <w:p>
      <w:pPr>
        <w:pStyle w:val="7"/>
        <w:tabs>
          <w:tab w:val="right" w:leader="dot" w:pos="8296"/>
        </w:tabs>
      </w:pPr>
      <w:r>
        <w:fldChar w:fldCharType="begin"/>
      </w:r>
      <w:r>
        <w:instrText xml:space="preserve"> HYPERLINK \l "_Toc34656906" </w:instrText>
      </w:r>
      <w:r>
        <w:fldChar w:fldCharType="separate"/>
      </w:r>
      <w:r>
        <w:rPr>
          <w:rStyle w:val="10"/>
          <w:rFonts w:ascii="仿宋" w:hAnsi="仿宋" w:eastAsia="仿宋"/>
        </w:rPr>
        <w:t>五、最高人民法院关于人民法院办理执行异议和复议案件若干问题的规定</w:t>
      </w:r>
      <w:r>
        <w:tab/>
      </w:r>
      <w:r>
        <w:fldChar w:fldCharType="begin"/>
      </w:r>
      <w:r>
        <w:instrText xml:space="preserve"> PAGEREF _Toc34656906 \h </w:instrText>
      </w:r>
      <w:r>
        <w:fldChar w:fldCharType="separate"/>
      </w:r>
      <w:r>
        <w:t>237</w:t>
      </w:r>
      <w:r>
        <w:fldChar w:fldCharType="end"/>
      </w:r>
      <w:r>
        <w:fldChar w:fldCharType="end"/>
      </w:r>
    </w:p>
    <w:p>
      <w:pPr>
        <w:pStyle w:val="7"/>
        <w:tabs>
          <w:tab w:val="right" w:leader="dot" w:pos="8296"/>
        </w:tabs>
      </w:pPr>
      <w:r>
        <w:fldChar w:fldCharType="begin"/>
      </w:r>
      <w:r>
        <w:instrText xml:space="preserve"> HYPERLINK \l "_Toc34656907" </w:instrText>
      </w:r>
      <w:r>
        <w:fldChar w:fldCharType="separate"/>
      </w:r>
      <w:r>
        <w:rPr>
          <w:rStyle w:val="10"/>
          <w:rFonts w:ascii="仿宋" w:hAnsi="仿宋" w:eastAsia="仿宋"/>
        </w:rPr>
        <w:t>六、最高人民法院关于人民法院民事执行中查封、扣押、冻结财产的规定（2008修订）</w:t>
      </w:r>
      <w:r>
        <w:tab/>
      </w:r>
      <w:r>
        <w:fldChar w:fldCharType="begin"/>
      </w:r>
      <w:r>
        <w:instrText xml:space="preserve"> PAGEREF _Toc34656907 \h </w:instrText>
      </w:r>
      <w:r>
        <w:fldChar w:fldCharType="separate"/>
      </w:r>
      <w:r>
        <w:t>251</w:t>
      </w:r>
      <w:r>
        <w:fldChar w:fldCharType="end"/>
      </w:r>
      <w:r>
        <w:fldChar w:fldCharType="end"/>
      </w:r>
    </w:p>
    <w:p>
      <w:pPr>
        <w:pStyle w:val="7"/>
        <w:tabs>
          <w:tab w:val="right" w:leader="dot" w:pos="8296"/>
        </w:tabs>
      </w:pPr>
      <w:r>
        <w:fldChar w:fldCharType="begin"/>
      </w:r>
      <w:r>
        <w:instrText xml:space="preserve"> HYPERLINK \l "_Toc34656908" </w:instrText>
      </w:r>
      <w:r>
        <w:fldChar w:fldCharType="separate"/>
      </w:r>
      <w:r>
        <w:rPr>
          <w:rStyle w:val="10"/>
          <w:rFonts w:ascii="仿宋" w:hAnsi="仿宋" w:eastAsia="仿宋"/>
        </w:rPr>
        <w:t>七、最高人民法院关于人民法院确定财产处置参考价若干问题的规定</w:t>
      </w:r>
      <w:r>
        <w:tab/>
      </w:r>
      <w:r>
        <w:fldChar w:fldCharType="begin"/>
      </w:r>
      <w:r>
        <w:instrText xml:space="preserve"> PAGEREF _Toc34656908 \h </w:instrText>
      </w:r>
      <w:r>
        <w:fldChar w:fldCharType="separate"/>
      </w:r>
      <w:r>
        <w:t>262</w:t>
      </w:r>
      <w:r>
        <w:fldChar w:fldCharType="end"/>
      </w:r>
      <w:r>
        <w:fldChar w:fldCharType="end"/>
      </w:r>
    </w:p>
    <w:p>
      <w:pPr>
        <w:pStyle w:val="7"/>
        <w:tabs>
          <w:tab w:val="right" w:leader="dot" w:pos="8296"/>
        </w:tabs>
      </w:pPr>
      <w:r>
        <w:fldChar w:fldCharType="begin"/>
      </w:r>
      <w:r>
        <w:instrText xml:space="preserve"> HYPERLINK \l "_Toc34656909" </w:instrText>
      </w:r>
      <w:r>
        <w:fldChar w:fldCharType="separate"/>
      </w:r>
      <w:r>
        <w:rPr>
          <w:rStyle w:val="10"/>
          <w:rFonts w:ascii="仿宋" w:hAnsi="仿宋" w:eastAsia="仿宋"/>
        </w:rPr>
        <w:t>八、最高人民法院关于人民法院委托评估、拍卖工作的若干规定</w:t>
      </w:r>
      <w:r>
        <w:tab/>
      </w:r>
      <w:r>
        <w:fldChar w:fldCharType="begin"/>
      </w:r>
      <w:r>
        <w:instrText xml:space="preserve"> PAGEREF _Toc34656909 \h </w:instrText>
      </w:r>
      <w:r>
        <w:fldChar w:fldCharType="separate"/>
      </w:r>
      <w:r>
        <w:t>276</w:t>
      </w:r>
      <w:r>
        <w:fldChar w:fldCharType="end"/>
      </w:r>
      <w:r>
        <w:fldChar w:fldCharType="end"/>
      </w:r>
    </w:p>
    <w:p>
      <w:pPr>
        <w:pStyle w:val="7"/>
        <w:tabs>
          <w:tab w:val="right" w:leader="dot" w:pos="8296"/>
        </w:tabs>
      </w:pPr>
      <w:r>
        <w:fldChar w:fldCharType="begin"/>
      </w:r>
      <w:r>
        <w:instrText xml:space="preserve"> HYPERLINK \l "_Toc34656910" </w:instrText>
      </w:r>
      <w:r>
        <w:fldChar w:fldCharType="separate"/>
      </w:r>
      <w:r>
        <w:rPr>
          <w:rStyle w:val="10"/>
          <w:rFonts w:ascii="仿宋" w:hAnsi="仿宋" w:eastAsia="仿宋"/>
        </w:rPr>
        <w:t>九、最高人民法院关于人民法院委托评估、拍卖和变卖工作的若干规定</w:t>
      </w:r>
      <w:r>
        <w:tab/>
      </w:r>
      <w:r>
        <w:fldChar w:fldCharType="begin"/>
      </w:r>
      <w:r>
        <w:instrText xml:space="preserve"> PAGEREF _Toc34656910 \h </w:instrText>
      </w:r>
      <w:r>
        <w:fldChar w:fldCharType="separate"/>
      </w:r>
      <w:r>
        <w:t>278</w:t>
      </w:r>
      <w:r>
        <w:fldChar w:fldCharType="end"/>
      </w:r>
      <w:r>
        <w:fldChar w:fldCharType="end"/>
      </w:r>
    </w:p>
    <w:p>
      <w:pPr>
        <w:pStyle w:val="7"/>
        <w:tabs>
          <w:tab w:val="right" w:leader="dot" w:pos="8296"/>
        </w:tabs>
      </w:pPr>
      <w:r>
        <w:fldChar w:fldCharType="begin"/>
      </w:r>
      <w:r>
        <w:instrText xml:space="preserve"> HYPERLINK \l "_Toc34656911" </w:instrText>
      </w:r>
      <w:r>
        <w:fldChar w:fldCharType="separate"/>
      </w:r>
      <w:r>
        <w:rPr>
          <w:rStyle w:val="10"/>
          <w:rFonts w:ascii="仿宋" w:hAnsi="仿宋" w:eastAsia="仿宋"/>
        </w:rPr>
        <w:t>十、最高人民法院关于人民法院执行工作若干问题的规定（试行）（已被修订）</w:t>
      </w:r>
      <w:r>
        <w:tab/>
      </w:r>
      <w:r>
        <w:fldChar w:fldCharType="begin"/>
      </w:r>
      <w:r>
        <w:instrText xml:space="preserve"> PAGEREF _Toc34656911 \h </w:instrText>
      </w:r>
      <w:r>
        <w:fldChar w:fldCharType="separate"/>
      </w:r>
      <w:r>
        <w:t>281</w:t>
      </w:r>
      <w:r>
        <w:fldChar w:fldCharType="end"/>
      </w:r>
      <w:r>
        <w:fldChar w:fldCharType="end"/>
      </w:r>
    </w:p>
    <w:p>
      <w:pPr>
        <w:pStyle w:val="7"/>
        <w:tabs>
          <w:tab w:val="right" w:leader="dot" w:pos="8296"/>
        </w:tabs>
      </w:pPr>
      <w:r>
        <w:fldChar w:fldCharType="begin"/>
      </w:r>
      <w:r>
        <w:instrText xml:space="preserve"> HYPERLINK \l "_Toc34656912" </w:instrText>
      </w:r>
      <w:r>
        <w:fldChar w:fldCharType="separate"/>
      </w:r>
      <w:r>
        <w:rPr>
          <w:rStyle w:val="10"/>
          <w:rFonts w:ascii="仿宋" w:hAnsi="仿宋" w:eastAsia="仿宋"/>
        </w:rPr>
        <w:t>十一、最高人民法院关于适用《中华人民共和国民事诉讼法》执行程序若干问题的解释</w:t>
      </w:r>
      <w:r>
        <w:tab/>
      </w:r>
      <w:r>
        <w:fldChar w:fldCharType="begin"/>
      </w:r>
      <w:r>
        <w:instrText xml:space="preserve"> PAGEREF _Toc34656912 \h </w:instrText>
      </w:r>
      <w:r>
        <w:fldChar w:fldCharType="separate"/>
      </w:r>
      <w:r>
        <w:t>312</w:t>
      </w:r>
      <w:r>
        <w:fldChar w:fldCharType="end"/>
      </w:r>
      <w:r>
        <w:fldChar w:fldCharType="end"/>
      </w:r>
    </w:p>
    <w:p>
      <w:pPr>
        <w:pStyle w:val="7"/>
        <w:tabs>
          <w:tab w:val="right" w:leader="dot" w:pos="8296"/>
        </w:tabs>
      </w:pPr>
      <w:r>
        <w:fldChar w:fldCharType="begin"/>
      </w:r>
      <w:r>
        <w:instrText xml:space="preserve"> HYPERLINK \l "_Toc34656913" </w:instrText>
      </w:r>
      <w:r>
        <w:fldChar w:fldCharType="separate"/>
      </w:r>
      <w:r>
        <w:rPr>
          <w:rStyle w:val="10"/>
          <w:rFonts w:ascii="仿宋" w:hAnsi="仿宋" w:eastAsia="仿宋"/>
        </w:rPr>
        <w:t>十二、最高人民法院、国家工商总局关于加强信息合作规范执行与协助执行的通知</w:t>
      </w:r>
      <w:r>
        <w:tab/>
      </w:r>
      <w:r>
        <w:fldChar w:fldCharType="begin"/>
      </w:r>
      <w:r>
        <w:instrText xml:space="preserve"> PAGEREF _Toc34656913 \h </w:instrText>
      </w:r>
      <w:r>
        <w:fldChar w:fldCharType="separate"/>
      </w:r>
      <w:r>
        <w:t>322</w:t>
      </w:r>
      <w:r>
        <w:fldChar w:fldCharType="end"/>
      </w:r>
      <w:r>
        <w:fldChar w:fldCharType="end"/>
      </w:r>
    </w:p>
    <w:p>
      <w:pPr>
        <w:pStyle w:val="7"/>
        <w:tabs>
          <w:tab w:val="right" w:leader="dot" w:pos="8296"/>
        </w:tabs>
      </w:pPr>
      <w:r>
        <w:fldChar w:fldCharType="begin"/>
      </w:r>
      <w:r>
        <w:instrText xml:space="preserve"> HYPERLINK \l "_Toc34656914" </w:instrText>
      </w:r>
      <w:r>
        <w:fldChar w:fldCharType="separate"/>
      </w:r>
      <w:r>
        <w:rPr>
          <w:rStyle w:val="10"/>
          <w:rFonts w:ascii="仿宋" w:hAnsi="仿宋" w:eastAsia="仿宋"/>
        </w:rPr>
        <w:t>十三、最高人民法院关于人民法院办理执行信访案件若干问题的意见</w:t>
      </w:r>
      <w:r>
        <w:tab/>
      </w:r>
      <w:r>
        <w:fldChar w:fldCharType="begin"/>
      </w:r>
      <w:r>
        <w:instrText xml:space="preserve"> PAGEREF _Toc34656914 \h </w:instrText>
      </w:r>
      <w:r>
        <w:fldChar w:fldCharType="separate"/>
      </w:r>
      <w:r>
        <w:t>347</w:t>
      </w:r>
      <w:r>
        <w:fldChar w:fldCharType="end"/>
      </w:r>
      <w:r>
        <w:fldChar w:fldCharType="end"/>
      </w:r>
    </w:p>
    <w:p>
      <w:pPr>
        <w:pStyle w:val="7"/>
        <w:tabs>
          <w:tab w:val="right" w:leader="dot" w:pos="8296"/>
        </w:tabs>
      </w:pPr>
      <w:r>
        <w:fldChar w:fldCharType="begin"/>
      </w:r>
      <w:r>
        <w:instrText xml:space="preserve"> HYPERLINK \l "_Toc34656915" </w:instrText>
      </w:r>
      <w:r>
        <w:fldChar w:fldCharType="separate"/>
      </w:r>
      <w:r>
        <w:rPr>
          <w:rStyle w:val="10"/>
          <w:rFonts w:ascii="仿宋" w:hAnsi="仿宋" w:eastAsia="仿宋"/>
        </w:rPr>
        <w:t>十四、关于内地与香港特别行政区法院相互认可和执行民商事案件判决的安排</w:t>
      </w:r>
      <w:r>
        <w:tab/>
      </w:r>
      <w:r>
        <w:fldChar w:fldCharType="begin"/>
      </w:r>
      <w:r>
        <w:instrText xml:space="preserve"> PAGEREF _Toc34656915 \h </w:instrText>
      </w:r>
      <w:r>
        <w:fldChar w:fldCharType="separate"/>
      </w:r>
      <w:r>
        <w:t>356</w:t>
      </w:r>
      <w:r>
        <w:fldChar w:fldCharType="end"/>
      </w:r>
      <w:r>
        <w:fldChar w:fldCharType="end"/>
      </w:r>
    </w:p>
    <w:p>
      <w:pPr>
        <w:pStyle w:val="7"/>
        <w:tabs>
          <w:tab w:val="right" w:leader="dot" w:pos="8296"/>
        </w:tabs>
      </w:pPr>
      <w:r>
        <w:fldChar w:fldCharType="begin"/>
      </w:r>
      <w:r>
        <w:instrText xml:space="preserve"> HYPERLINK \l "_Toc34656916" </w:instrText>
      </w:r>
      <w:r>
        <w:fldChar w:fldCharType="separate"/>
      </w:r>
      <w:r>
        <w:rPr>
          <w:rStyle w:val="10"/>
          <w:rFonts w:ascii="仿宋" w:hAnsi="仿宋" w:eastAsia="仿宋"/>
        </w:rPr>
        <w:t>十五、关于网络查询、冻结被执行人存款的规定</w:t>
      </w:r>
      <w:r>
        <w:tab/>
      </w:r>
      <w:r>
        <w:fldChar w:fldCharType="begin"/>
      </w:r>
      <w:r>
        <w:instrText xml:space="preserve"> PAGEREF _Toc34656916 \h </w:instrText>
      </w:r>
      <w:r>
        <w:fldChar w:fldCharType="separate"/>
      </w:r>
      <w:r>
        <w:t>366</w:t>
      </w:r>
      <w:r>
        <w:fldChar w:fldCharType="end"/>
      </w:r>
      <w:r>
        <w:fldChar w:fldCharType="end"/>
      </w:r>
    </w:p>
    <w:p>
      <w:pPr>
        <w:pStyle w:val="7"/>
        <w:tabs>
          <w:tab w:val="right" w:leader="dot" w:pos="8296"/>
        </w:tabs>
      </w:pPr>
      <w:r>
        <w:fldChar w:fldCharType="begin"/>
      </w:r>
      <w:r>
        <w:instrText xml:space="preserve"> HYPERLINK \l "_Toc34656917" </w:instrText>
      </w:r>
      <w:r>
        <w:fldChar w:fldCharType="separate"/>
      </w:r>
      <w:r>
        <w:rPr>
          <w:rStyle w:val="10"/>
          <w:rFonts w:ascii="仿宋" w:hAnsi="仿宋" w:eastAsia="仿宋"/>
        </w:rPr>
        <w:t>十六、关于印发《关于建立和完善执行联动机制若干问题的意见》的通知</w:t>
      </w:r>
      <w:r>
        <w:tab/>
      </w:r>
      <w:r>
        <w:fldChar w:fldCharType="begin"/>
      </w:r>
      <w:r>
        <w:instrText xml:space="preserve"> PAGEREF _Toc34656917 \h </w:instrText>
      </w:r>
      <w:r>
        <w:fldChar w:fldCharType="separate"/>
      </w:r>
      <w:r>
        <w:t>370</w:t>
      </w:r>
      <w:r>
        <w:fldChar w:fldCharType="end"/>
      </w:r>
      <w:r>
        <w:fldChar w:fldCharType="end"/>
      </w:r>
    </w:p>
    <w:p>
      <w:pPr>
        <w:pStyle w:val="7"/>
        <w:tabs>
          <w:tab w:val="right" w:leader="dot" w:pos="8296"/>
        </w:tabs>
      </w:pPr>
      <w:r>
        <w:fldChar w:fldCharType="begin"/>
      </w:r>
      <w:r>
        <w:instrText xml:space="preserve"> HYPERLINK \l "_Toc34656918" </w:instrText>
      </w:r>
      <w:r>
        <w:fldChar w:fldCharType="separate"/>
      </w:r>
      <w:r>
        <w:rPr>
          <w:rStyle w:val="10"/>
          <w:rFonts w:ascii="仿宋" w:hAnsi="仿宋" w:eastAsia="仿宋"/>
        </w:rPr>
        <w:t>十七、国家税务总局关于人民法院强制执行被执行人财产有关税收问题的复函</w:t>
      </w:r>
      <w:r>
        <w:tab/>
      </w:r>
      <w:r>
        <w:fldChar w:fldCharType="begin"/>
      </w:r>
      <w:r>
        <w:instrText xml:space="preserve"> PAGEREF _Toc34656918 \h </w:instrText>
      </w:r>
      <w:r>
        <w:fldChar w:fldCharType="separate"/>
      </w:r>
      <w:r>
        <w:t>379</w:t>
      </w:r>
      <w:r>
        <w:fldChar w:fldCharType="end"/>
      </w:r>
      <w:r>
        <w:fldChar w:fldCharType="end"/>
      </w:r>
    </w:p>
    <w:p>
      <w:pPr>
        <w:pStyle w:val="7"/>
        <w:tabs>
          <w:tab w:val="right" w:leader="dot" w:pos="8296"/>
        </w:tabs>
      </w:pPr>
      <w:r>
        <w:fldChar w:fldCharType="begin"/>
      </w:r>
      <w:r>
        <w:instrText xml:space="preserve"> HYPERLINK \l "_Toc34656919" </w:instrText>
      </w:r>
      <w:r>
        <w:fldChar w:fldCharType="separate"/>
      </w:r>
      <w:r>
        <w:rPr>
          <w:rStyle w:val="10"/>
          <w:rFonts w:ascii="仿宋" w:hAnsi="仿宋" w:eastAsia="仿宋"/>
        </w:rPr>
        <w:t>十八、劳动和社会保障部办公厅关于转发《最高人民法院办公厅关于对〈关于请解决劳动监</w:t>
      </w:r>
      <w:bookmarkStart w:id="5715" w:name="_GoBack"/>
      <w:bookmarkEnd w:id="5715"/>
      <w:r>
        <w:rPr>
          <w:rStyle w:val="10"/>
          <w:rFonts w:ascii="仿宋" w:hAnsi="仿宋" w:eastAsia="仿宋"/>
        </w:rPr>
        <w:t>察决定强制执行问题的函〉的答复》的通知</w:t>
      </w:r>
      <w:r>
        <w:tab/>
      </w:r>
      <w:r>
        <w:fldChar w:fldCharType="begin"/>
      </w:r>
      <w:r>
        <w:instrText xml:space="preserve"> PAGEREF _Toc34656919 \h </w:instrText>
      </w:r>
      <w:r>
        <w:fldChar w:fldCharType="separate"/>
      </w:r>
      <w:r>
        <w:t>380</w:t>
      </w:r>
      <w:r>
        <w:fldChar w:fldCharType="end"/>
      </w:r>
      <w:r>
        <w:fldChar w:fldCharType="end"/>
      </w:r>
    </w:p>
    <w:p>
      <w:pPr>
        <w:pStyle w:val="7"/>
        <w:tabs>
          <w:tab w:val="right" w:leader="dot" w:pos="8296"/>
        </w:tabs>
      </w:pPr>
      <w:r>
        <w:fldChar w:fldCharType="begin"/>
      </w:r>
      <w:r>
        <w:instrText xml:space="preserve"> HYPERLINK \l "_Toc34656920" </w:instrText>
      </w:r>
      <w:r>
        <w:fldChar w:fldCharType="separate"/>
      </w:r>
      <w:r>
        <w:rPr>
          <w:rStyle w:val="10"/>
          <w:rFonts w:ascii="仿宋" w:hAnsi="仿宋" w:eastAsia="仿宋"/>
        </w:rPr>
        <w:t>十九、中共中央、国务院关于加快推进失信被执行人信用监督、警示和惩戒机制建设的意见</w:t>
      </w:r>
      <w:r>
        <w:tab/>
      </w:r>
      <w:r>
        <w:fldChar w:fldCharType="begin"/>
      </w:r>
      <w:r>
        <w:instrText xml:space="preserve"> PAGEREF _Toc34656920 \h </w:instrText>
      </w:r>
      <w:r>
        <w:fldChar w:fldCharType="separate"/>
      </w:r>
      <w:r>
        <w:t>383</w:t>
      </w:r>
      <w:r>
        <w:fldChar w:fldCharType="end"/>
      </w:r>
      <w:r>
        <w:fldChar w:fldCharType="end"/>
      </w:r>
    </w:p>
    <w:p>
      <w:pPr>
        <w:pStyle w:val="7"/>
        <w:tabs>
          <w:tab w:val="right" w:leader="dot" w:pos="8296"/>
        </w:tabs>
      </w:pPr>
      <w:r>
        <w:fldChar w:fldCharType="begin"/>
      </w:r>
      <w:r>
        <w:instrText xml:space="preserve"> HYPERLINK \l "_Toc34656921" </w:instrText>
      </w:r>
      <w:r>
        <w:fldChar w:fldCharType="separate"/>
      </w:r>
      <w:r>
        <w:rPr>
          <w:rStyle w:val="10"/>
          <w:rFonts w:ascii="仿宋" w:hAnsi="仿宋" w:eastAsia="仿宋"/>
        </w:rPr>
        <w:t>二十、中央全面依法治国委员会关于印发《关于加强综合治理从源头切实解决执行难问题的意见》的通知</w:t>
      </w:r>
      <w:r>
        <w:tab/>
      </w:r>
      <w:r>
        <w:fldChar w:fldCharType="begin"/>
      </w:r>
      <w:r>
        <w:instrText xml:space="preserve"> PAGEREF _Toc34656921 \h </w:instrText>
      </w:r>
      <w:r>
        <w:fldChar w:fldCharType="separate"/>
      </w:r>
      <w:r>
        <w:t>399</w:t>
      </w:r>
      <w:r>
        <w:fldChar w:fldCharType="end"/>
      </w:r>
      <w:r>
        <w:fldChar w:fldCharType="end"/>
      </w:r>
    </w:p>
    <w:p>
      <w:pPr>
        <w:pStyle w:val="7"/>
        <w:tabs>
          <w:tab w:val="right" w:leader="dot" w:pos="8296"/>
        </w:tabs>
      </w:pPr>
      <w:r>
        <w:fldChar w:fldCharType="begin"/>
      </w:r>
      <w:r>
        <w:instrText xml:space="preserve"> HYPERLINK \l "_Toc34656922" </w:instrText>
      </w:r>
      <w:r>
        <w:fldChar w:fldCharType="separate"/>
      </w:r>
      <w:r>
        <w:rPr>
          <w:rStyle w:val="10"/>
          <w:rFonts w:ascii="仿宋" w:hAnsi="仿宋" w:eastAsia="仿宋"/>
        </w:rPr>
        <w:t>二十一、中央政法委、最高人民法院关于规范集中清理执行积案结案标准的通知</w:t>
      </w:r>
      <w:r>
        <w:tab/>
      </w:r>
      <w:r>
        <w:fldChar w:fldCharType="begin"/>
      </w:r>
      <w:r>
        <w:instrText xml:space="preserve"> PAGEREF _Toc34656922 \h </w:instrText>
      </w:r>
      <w:r>
        <w:fldChar w:fldCharType="separate"/>
      </w:r>
      <w:r>
        <w:t>409</w:t>
      </w:r>
      <w:r>
        <w:fldChar w:fldCharType="end"/>
      </w:r>
      <w:r>
        <w:fldChar w:fldCharType="end"/>
      </w:r>
    </w:p>
    <w:p>
      <w:pPr>
        <w:pStyle w:val="7"/>
        <w:tabs>
          <w:tab w:val="right" w:leader="dot" w:pos="8296"/>
        </w:tabs>
      </w:pPr>
      <w:r>
        <w:fldChar w:fldCharType="begin"/>
      </w:r>
      <w:r>
        <w:instrText xml:space="preserve"> HYPERLINK \l "_Toc34656923" </w:instrText>
      </w:r>
      <w:r>
        <w:fldChar w:fldCharType="separate"/>
      </w:r>
      <w:r>
        <w:rPr>
          <w:rStyle w:val="10"/>
          <w:rFonts w:ascii="仿宋" w:hAnsi="仿宋" w:eastAsia="仿宋"/>
        </w:rPr>
        <w:t>二十二、最高人民法院、司法部、中国银监会关于充分发挥公证书的强制执行效力服务银行金融债权风险防控的通知</w:t>
      </w:r>
      <w:r>
        <w:tab/>
      </w:r>
      <w:r>
        <w:fldChar w:fldCharType="begin"/>
      </w:r>
      <w:r>
        <w:instrText xml:space="preserve"> PAGEREF _Toc34656923 \h </w:instrText>
      </w:r>
      <w:r>
        <w:fldChar w:fldCharType="separate"/>
      </w:r>
      <w:r>
        <w:t>417</w:t>
      </w:r>
      <w:r>
        <w:fldChar w:fldCharType="end"/>
      </w:r>
      <w:r>
        <w:fldChar w:fldCharType="end"/>
      </w:r>
    </w:p>
    <w:p>
      <w:pPr>
        <w:pStyle w:val="7"/>
        <w:tabs>
          <w:tab w:val="right" w:leader="dot" w:pos="8296"/>
        </w:tabs>
      </w:pPr>
      <w:r>
        <w:fldChar w:fldCharType="begin"/>
      </w:r>
      <w:r>
        <w:instrText xml:space="preserve"> HYPERLINK \l "_Toc34656924" </w:instrText>
      </w:r>
      <w:r>
        <w:fldChar w:fldCharType="separate"/>
      </w:r>
      <w:r>
        <w:rPr>
          <w:rStyle w:val="10"/>
          <w:rFonts w:ascii="仿宋" w:hAnsi="仿宋" w:eastAsia="仿宋"/>
        </w:rPr>
        <w:t>二十三、最高人民法院、司法部关于公证机关赋予强制执行效力的债权文书执行有关问题的联合通知</w:t>
      </w:r>
      <w:r>
        <w:tab/>
      </w:r>
      <w:r>
        <w:fldChar w:fldCharType="begin"/>
      </w:r>
      <w:r>
        <w:instrText xml:space="preserve"> PAGEREF _Toc34656924 \h </w:instrText>
      </w:r>
      <w:r>
        <w:fldChar w:fldCharType="separate"/>
      </w:r>
      <w:r>
        <w:t>421</w:t>
      </w:r>
      <w:r>
        <w:fldChar w:fldCharType="end"/>
      </w:r>
      <w:r>
        <w:fldChar w:fldCharType="end"/>
      </w:r>
    </w:p>
    <w:p>
      <w:pPr>
        <w:pStyle w:val="7"/>
        <w:tabs>
          <w:tab w:val="right" w:leader="dot" w:pos="8296"/>
        </w:tabs>
      </w:pPr>
      <w:r>
        <w:fldChar w:fldCharType="begin"/>
      </w:r>
      <w:r>
        <w:instrText xml:space="preserve"> HYPERLINK \l "_Toc34656925" </w:instrText>
      </w:r>
      <w:r>
        <w:fldChar w:fldCharType="separate"/>
      </w:r>
      <w:r>
        <w:rPr>
          <w:rStyle w:val="10"/>
          <w:rFonts w:ascii="仿宋" w:hAnsi="仿宋" w:eastAsia="仿宋"/>
        </w:rPr>
        <w:t>二十四、最高人民法院、中国银行业监督管理委员会关于联合下发《人民法院、银行业金融机构网络执行查控工作规范》的通知</w:t>
      </w:r>
      <w:r>
        <w:tab/>
      </w:r>
      <w:r>
        <w:fldChar w:fldCharType="begin"/>
      </w:r>
      <w:r>
        <w:instrText xml:space="preserve"> PAGEREF _Toc34656925 \h </w:instrText>
      </w:r>
      <w:r>
        <w:fldChar w:fldCharType="separate"/>
      </w:r>
      <w:r>
        <w:t>424</w:t>
      </w:r>
      <w:r>
        <w:fldChar w:fldCharType="end"/>
      </w:r>
      <w:r>
        <w:fldChar w:fldCharType="end"/>
      </w:r>
    </w:p>
    <w:p>
      <w:pPr>
        <w:pStyle w:val="7"/>
        <w:tabs>
          <w:tab w:val="right" w:leader="dot" w:pos="8296"/>
        </w:tabs>
      </w:pPr>
      <w:r>
        <w:fldChar w:fldCharType="begin"/>
      </w:r>
      <w:r>
        <w:instrText xml:space="preserve"> HYPERLINK \l "_Toc34656926" </w:instrText>
      </w:r>
      <w:r>
        <w:fldChar w:fldCharType="separate"/>
      </w:r>
      <w:r>
        <w:rPr>
          <w:rStyle w:val="10"/>
          <w:rFonts w:ascii="仿宋" w:hAnsi="仿宋" w:eastAsia="仿宋"/>
        </w:rPr>
        <w:t>二十五、最高人民法院、最高人民检察院印发《关于民事执行活动法律监督若干问题的规定》的通知</w:t>
      </w:r>
      <w:r>
        <w:tab/>
      </w:r>
      <w:r>
        <w:fldChar w:fldCharType="begin"/>
      </w:r>
      <w:r>
        <w:instrText xml:space="preserve"> PAGEREF _Toc34656926 \h </w:instrText>
      </w:r>
      <w:r>
        <w:fldChar w:fldCharType="separate"/>
      </w:r>
      <w:r>
        <w:t>435</w:t>
      </w:r>
      <w:r>
        <w:fldChar w:fldCharType="end"/>
      </w:r>
      <w:r>
        <w:fldChar w:fldCharType="end"/>
      </w:r>
    </w:p>
    <w:p>
      <w:pPr>
        <w:pStyle w:val="7"/>
        <w:tabs>
          <w:tab w:val="right" w:leader="dot" w:pos="8296"/>
        </w:tabs>
      </w:pPr>
      <w:r>
        <w:fldChar w:fldCharType="begin"/>
      </w:r>
      <w:r>
        <w:instrText xml:space="preserve"> HYPERLINK \l "_Toc34656927" </w:instrText>
      </w:r>
      <w:r>
        <w:fldChar w:fldCharType="separate"/>
      </w:r>
      <w:r>
        <w:rPr>
          <w:rStyle w:val="10"/>
          <w:rFonts w:ascii="仿宋" w:hAnsi="仿宋" w:eastAsia="仿宋"/>
        </w:rPr>
        <w:t>二十六、最高人民法院对《关于非诉执行案件中作为被执行人的法人终止，人民法院是否可以直接裁定变更被执行人的请示》的答复</w:t>
      </w:r>
      <w:r>
        <w:tab/>
      </w:r>
      <w:r>
        <w:fldChar w:fldCharType="begin"/>
      </w:r>
      <w:r>
        <w:instrText xml:space="preserve"> PAGEREF _Toc34656927 \h </w:instrText>
      </w:r>
      <w:r>
        <w:fldChar w:fldCharType="separate"/>
      </w:r>
      <w:r>
        <w:t>441</w:t>
      </w:r>
      <w:r>
        <w:fldChar w:fldCharType="end"/>
      </w:r>
      <w:r>
        <w:fldChar w:fldCharType="end"/>
      </w:r>
    </w:p>
    <w:p>
      <w:pPr>
        <w:pStyle w:val="7"/>
        <w:tabs>
          <w:tab w:val="right" w:leader="dot" w:pos="8296"/>
        </w:tabs>
      </w:pPr>
      <w:r>
        <w:fldChar w:fldCharType="begin"/>
      </w:r>
      <w:r>
        <w:instrText xml:space="preserve"> HYPERLINK \l "_Toc34656928" </w:instrText>
      </w:r>
      <w:r>
        <w:fldChar w:fldCharType="separate"/>
      </w:r>
      <w:r>
        <w:rPr>
          <w:rStyle w:val="10"/>
          <w:rFonts w:ascii="仿宋" w:hAnsi="仿宋" w:eastAsia="仿宋"/>
        </w:rPr>
        <w:t>二十七、最高人民法院关于办理行政机关申请强制执行案件有关问题的通知</w:t>
      </w:r>
      <w:r>
        <w:tab/>
      </w:r>
      <w:r>
        <w:fldChar w:fldCharType="begin"/>
      </w:r>
      <w:r>
        <w:instrText xml:space="preserve"> PAGEREF _Toc34656928 \h </w:instrText>
      </w:r>
      <w:r>
        <w:fldChar w:fldCharType="separate"/>
      </w:r>
      <w:r>
        <w:t>442</w:t>
      </w:r>
      <w:r>
        <w:fldChar w:fldCharType="end"/>
      </w:r>
      <w:r>
        <w:fldChar w:fldCharType="end"/>
      </w:r>
    </w:p>
    <w:p>
      <w:pPr>
        <w:pStyle w:val="7"/>
        <w:tabs>
          <w:tab w:val="right" w:leader="dot" w:pos="8296"/>
        </w:tabs>
      </w:pPr>
      <w:r>
        <w:fldChar w:fldCharType="begin"/>
      </w:r>
      <w:r>
        <w:instrText xml:space="preserve"> HYPERLINK \l "_Toc34656929" </w:instrText>
      </w:r>
      <w:r>
        <w:fldChar w:fldCharType="separate"/>
      </w:r>
      <w:r>
        <w:rPr>
          <w:rStyle w:val="10"/>
          <w:rFonts w:ascii="仿宋" w:hAnsi="仿宋" w:eastAsia="仿宋"/>
        </w:rPr>
        <w:t>二十八、最高人民法院关于办理申请人民法院强制执行国有土地上房屋征收补偿决定案件若干问题的规定</w:t>
      </w:r>
      <w:r>
        <w:tab/>
      </w:r>
      <w:r>
        <w:fldChar w:fldCharType="begin"/>
      </w:r>
      <w:r>
        <w:instrText xml:space="preserve"> PAGEREF _Toc34656929 \h </w:instrText>
      </w:r>
      <w:r>
        <w:fldChar w:fldCharType="separate"/>
      </w:r>
      <w:r>
        <w:t>443</w:t>
      </w:r>
      <w:r>
        <w:fldChar w:fldCharType="end"/>
      </w:r>
      <w:r>
        <w:fldChar w:fldCharType="end"/>
      </w:r>
    </w:p>
    <w:p>
      <w:pPr>
        <w:pStyle w:val="7"/>
        <w:tabs>
          <w:tab w:val="right" w:leader="dot" w:pos="8296"/>
        </w:tabs>
      </w:pPr>
      <w:r>
        <w:fldChar w:fldCharType="begin"/>
      </w:r>
      <w:r>
        <w:instrText xml:space="preserve"> HYPERLINK \l "_Toc34656930" </w:instrText>
      </w:r>
      <w:r>
        <w:fldChar w:fldCharType="separate"/>
      </w:r>
      <w:r>
        <w:rPr>
          <w:rStyle w:val="10"/>
          <w:rFonts w:ascii="仿宋" w:hAnsi="仿宋" w:eastAsia="仿宋"/>
        </w:rPr>
        <w:t>二十九、最高人民法院关于港澳离婚案件执行问题的批复</w:t>
      </w:r>
      <w:r>
        <w:tab/>
      </w:r>
      <w:r>
        <w:fldChar w:fldCharType="begin"/>
      </w:r>
      <w:r>
        <w:instrText xml:space="preserve"> PAGEREF _Toc34656930 \h </w:instrText>
      </w:r>
      <w:r>
        <w:fldChar w:fldCharType="separate"/>
      </w:r>
      <w:r>
        <w:t>447</w:t>
      </w:r>
      <w:r>
        <w:fldChar w:fldCharType="end"/>
      </w:r>
      <w:r>
        <w:fldChar w:fldCharType="end"/>
      </w:r>
    </w:p>
    <w:p>
      <w:pPr>
        <w:pStyle w:val="7"/>
        <w:tabs>
          <w:tab w:val="right" w:leader="dot" w:pos="8296"/>
        </w:tabs>
      </w:pPr>
      <w:r>
        <w:fldChar w:fldCharType="begin"/>
      </w:r>
      <w:r>
        <w:instrText xml:space="preserve"> HYPERLINK \l "_Toc34656931" </w:instrText>
      </w:r>
      <w:r>
        <w:fldChar w:fldCharType="separate"/>
      </w:r>
      <w:r>
        <w:rPr>
          <w:rStyle w:val="10"/>
          <w:rFonts w:ascii="仿宋" w:hAnsi="仿宋" w:eastAsia="仿宋"/>
        </w:rPr>
        <w:t>三十、最高人民法院关于高级人民法院统一管理执行工作若干问题的规定</w:t>
      </w:r>
      <w:r>
        <w:tab/>
      </w:r>
      <w:r>
        <w:fldChar w:fldCharType="begin"/>
      </w:r>
      <w:r>
        <w:instrText xml:space="preserve"> PAGEREF _Toc34656931 \h </w:instrText>
      </w:r>
      <w:r>
        <w:fldChar w:fldCharType="separate"/>
      </w:r>
      <w:r>
        <w:t>448</w:t>
      </w:r>
      <w:r>
        <w:fldChar w:fldCharType="end"/>
      </w:r>
      <w:r>
        <w:fldChar w:fldCharType="end"/>
      </w:r>
    </w:p>
    <w:p>
      <w:pPr>
        <w:pStyle w:val="7"/>
        <w:tabs>
          <w:tab w:val="right" w:leader="dot" w:pos="8296"/>
        </w:tabs>
      </w:pPr>
      <w:r>
        <w:fldChar w:fldCharType="begin"/>
      </w:r>
      <w:r>
        <w:instrText xml:space="preserve"> HYPERLINK \l "_Toc34656932" </w:instrText>
      </w:r>
      <w:r>
        <w:fldChar w:fldCharType="separate"/>
      </w:r>
      <w:r>
        <w:rPr>
          <w:rStyle w:val="10"/>
          <w:rFonts w:ascii="仿宋" w:hAnsi="仿宋" w:eastAsia="仿宋"/>
        </w:rPr>
        <w:t>三十一、最高人民法院关于加强民事执行工作维护法制权威和司法公正情况的报告</w:t>
      </w:r>
      <w:r>
        <w:tab/>
      </w:r>
      <w:r>
        <w:fldChar w:fldCharType="begin"/>
      </w:r>
      <w:r>
        <w:instrText xml:space="preserve"> PAGEREF _Toc34656932 \h </w:instrText>
      </w:r>
      <w:r>
        <w:fldChar w:fldCharType="separate"/>
      </w:r>
      <w:r>
        <w:t>452</w:t>
      </w:r>
      <w:r>
        <w:fldChar w:fldCharType="end"/>
      </w:r>
      <w:r>
        <w:fldChar w:fldCharType="end"/>
      </w:r>
    </w:p>
    <w:p>
      <w:pPr>
        <w:pStyle w:val="7"/>
        <w:tabs>
          <w:tab w:val="right" w:leader="dot" w:pos="8296"/>
        </w:tabs>
      </w:pPr>
      <w:r>
        <w:fldChar w:fldCharType="begin"/>
      </w:r>
      <w:r>
        <w:instrText xml:space="preserve"> HYPERLINK \l "_Toc34656933" </w:instrText>
      </w:r>
      <w:r>
        <w:fldChar w:fldCharType="separate"/>
      </w:r>
      <w:r>
        <w:rPr>
          <w:rStyle w:val="10"/>
          <w:rFonts w:ascii="仿宋" w:hAnsi="仿宋" w:eastAsia="仿宋"/>
        </w:rPr>
        <w:t>三十二、最高人民法院关于进一步规范跨省、自治区、直辖市执行案件协调工作的通知</w:t>
      </w:r>
      <w:r>
        <w:tab/>
      </w:r>
      <w:r>
        <w:fldChar w:fldCharType="begin"/>
      </w:r>
      <w:r>
        <w:instrText xml:space="preserve"> PAGEREF _Toc34656933 \h </w:instrText>
      </w:r>
      <w:r>
        <w:fldChar w:fldCharType="separate"/>
      </w:r>
      <w:r>
        <w:t>482</w:t>
      </w:r>
      <w:r>
        <w:fldChar w:fldCharType="end"/>
      </w:r>
      <w:r>
        <w:fldChar w:fldCharType="end"/>
      </w:r>
    </w:p>
    <w:p>
      <w:pPr>
        <w:pStyle w:val="7"/>
        <w:tabs>
          <w:tab w:val="right" w:leader="dot" w:pos="8296"/>
        </w:tabs>
      </w:pPr>
      <w:r>
        <w:fldChar w:fldCharType="begin"/>
      </w:r>
      <w:r>
        <w:instrText xml:space="preserve"> HYPERLINK \l "_Toc34656934" </w:instrText>
      </w:r>
      <w:r>
        <w:fldChar w:fldCharType="separate"/>
      </w:r>
      <w:r>
        <w:rPr>
          <w:rStyle w:val="10"/>
          <w:rFonts w:ascii="仿宋" w:hAnsi="仿宋" w:eastAsia="仿宋"/>
        </w:rPr>
        <w:t>三十三、最高人民法院关于民事执行中财产调查若干问题的规定</w:t>
      </w:r>
      <w:r>
        <w:tab/>
      </w:r>
      <w:r>
        <w:fldChar w:fldCharType="begin"/>
      </w:r>
      <w:r>
        <w:instrText xml:space="preserve"> PAGEREF _Toc34656934 \h </w:instrText>
      </w:r>
      <w:r>
        <w:fldChar w:fldCharType="separate"/>
      </w:r>
      <w:r>
        <w:t>484</w:t>
      </w:r>
      <w:r>
        <w:fldChar w:fldCharType="end"/>
      </w:r>
      <w:r>
        <w:fldChar w:fldCharType="end"/>
      </w:r>
    </w:p>
    <w:p>
      <w:pPr>
        <w:pStyle w:val="7"/>
        <w:tabs>
          <w:tab w:val="right" w:leader="dot" w:pos="8296"/>
        </w:tabs>
      </w:pPr>
      <w:r>
        <w:fldChar w:fldCharType="begin"/>
      </w:r>
      <w:r>
        <w:instrText xml:space="preserve"> HYPERLINK \l "_Toc34656935" </w:instrText>
      </w:r>
      <w:r>
        <w:fldChar w:fldCharType="separate"/>
      </w:r>
      <w:r>
        <w:rPr>
          <w:rStyle w:val="10"/>
          <w:rFonts w:ascii="仿宋" w:hAnsi="仿宋" w:eastAsia="仿宋"/>
        </w:rPr>
        <w:t>三十四、最高人民法院关于内地与澳门特别行政区相互认可和执行民商事判决的安排</w:t>
      </w:r>
      <w:r>
        <w:tab/>
      </w:r>
      <w:r>
        <w:fldChar w:fldCharType="begin"/>
      </w:r>
      <w:r>
        <w:instrText xml:space="preserve"> PAGEREF _Toc34656935 \h </w:instrText>
      </w:r>
      <w:r>
        <w:fldChar w:fldCharType="separate"/>
      </w:r>
      <w:r>
        <w:t>492</w:t>
      </w:r>
      <w:r>
        <w:fldChar w:fldCharType="end"/>
      </w:r>
      <w:r>
        <w:fldChar w:fldCharType="end"/>
      </w:r>
    </w:p>
    <w:p>
      <w:pPr>
        <w:pStyle w:val="7"/>
        <w:tabs>
          <w:tab w:val="right" w:leader="dot" w:pos="8296"/>
        </w:tabs>
      </w:pPr>
      <w:r>
        <w:fldChar w:fldCharType="begin"/>
      </w:r>
      <w:r>
        <w:instrText xml:space="preserve"> HYPERLINK \l "_Toc34656936" </w:instrText>
      </w:r>
      <w:r>
        <w:fldChar w:fldCharType="separate"/>
      </w:r>
      <w:r>
        <w:rPr>
          <w:rStyle w:val="10"/>
          <w:rFonts w:ascii="仿宋" w:hAnsi="仿宋" w:eastAsia="仿宋"/>
        </w:rPr>
        <w:t>三十五、最高人民法院关于内地与澳门特别行政区相互认可和执行仲裁裁决的安排</w:t>
      </w:r>
      <w:r>
        <w:tab/>
      </w:r>
      <w:r>
        <w:fldChar w:fldCharType="begin"/>
      </w:r>
      <w:r>
        <w:instrText xml:space="preserve"> PAGEREF _Toc34656936 \h </w:instrText>
      </w:r>
      <w:r>
        <w:fldChar w:fldCharType="separate"/>
      </w:r>
      <w:r>
        <w:t>499</w:t>
      </w:r>
      <w:r>
        <w:fldChar w:fldCharType="end"/>
      </w:r>
      <w:r>
        <w:fldChar w:fldCharType="end"/>
      </w:r>
    </w:p>
    <w:p>
      <w:pPr>
        <w:pStyle w:val="7"/>
        <w:tabs>
          <w:tab w:val="right" w:leader="dot" w:pos="8296"/>
        </w:tabs>
      </w:pPr>
      <w:r>
        <w:fldChar w:fldCharType="begin"/>
      </w:r>
      <w:r>
        <w:instrText xml:space="preserve"> HYPERLINK \l "_Toc34656937" </w:instrText>
      </w:r>
      <w:r>
        <w:fldChar w:fldCharType="separate"/>
      </w:r>
      <w:r>
        <w:rPr>
          <w:rStyle w:val="10"/>
          <w:rFonts w:ascii="仿宋" w:hAnsi="仿宋" w:eastAsia="仿宋"/>
        </w:rPr>
        <w:t>三十六、最高人民法院关于内地与香港特别行政区法院相互认可和执行当事人协议管辖的民商事案件判决的安排</w:t>
      </w:r>
      <w:r>
        <w:tab/>
      </w:r>
      <w:r>
        <w:fldChar w:fldCharType="begin"/>
      </w:r>
      <w:r>
        <w:instrText xml:space="preserve"> PAGEREF _Toc34656937 \h </w:instrText>
      </w:r>
      <w:r>
        <w:fldChar w:fldCharType="separate"/>
      </w:r>
      <w:r>
        <w:t>504</w:t>
      </w:r>
      <w:r>
        <w:fldChar w:fldCharType="end"/>
      </w:r>
      <w:r>
        <w:fldChar w:fldCharType="end"/>
      </w:r>
    </w:p>
    <w:p>
      <w:pPr>
        <w:pStyle w:val="7"/>
        <w:tabs>
          <w:tab w:val="right" w:leader="dot" w:pos="8296"/>
        </w:tabs>
      </w:pPr>
      <w:r>
        <w:fldChar w:fldCharType="begin"/>
      </w:r>
      <w:r>
        <w:instrText xml:space="preserve"> HYPERLINK \l "_Toc34656938" </w:instrText>
      </w:r>
      <w:r>
        <w:fldChar w:fldCharType="separate"/>
      </w:r>
      <w:r>
        <w:rPr>
          <w:rStyle w:val="10"/>
          <w:rFonts w:ascii="仿宋" w:hAnsi="仿宋" w:eastAsia="仿宋"/>
        </w:rPr>
        <w:t>三十七、最高人民法院关于人民法院发现已经受理的申请执行仲裁裁决或不服仲裁裁决而起诉的案件不属本院管辖应如何处理问题的批复</w:t>
      </w:r>
      <w:r>
        <w:tab/>
      </w:r>
      <w:r>
        <w:fldChar w:fldCharType="begin"/>
      </w:r>
      <w:r>
        <w:instrText xml:space="preserve"> PAGEREF _Toc34656938 \h </w:instrText>
      </w:r>
      <w:r>
        <w:fldChar w:fldCharType="separate"/>
      </w:r>
      <w:r>
        <w:t>515</w:t>
      </w:r>
      <w:r>
        <w:fldChar w:fldCharType="end"/>
      </w:r>
      <w:r>
        <w:fldChar w:fldCharType="end"/>
      </w:r>
    </w:p>
    <w:p>
      <w:pPr>
        <w:pStyle w:val="7"/>
        <w:tabs>
          <w:tab w:val="right" w:leader="dot" w:pos="8296"/>
        </w:tabs>
      </w:pPr>
      <w:r>
        <w:fldChar w:fldCharType="begin"/>
      </w:r>
      <w:r>
        <w:instrText xml:space="preserve"> HYPERLINK \l "_Toc34656939" </w:instrText>
      </w:r>
      <w:r>
        <w:fldChar w:fldCharType="separate"/>
      </w:r>
      <w:r>
        <w:rPr>
          <w:rStyle w:val="10"/>
          <w:rFonts w:ascii="仿宋" w:hAnsi="仿宋" w:eastAsia="仿宋"/>
        </w:rPr>
        <w:t>三十八、最高人民法院关于人民法院立案、审判与执行工作协调运行的意见</w:t>
      </w:r>
      <w:r>
        <w:tab/>
      </w:r>
      <w:r>
        <w:fldChar w:fldCharType="begin"/>
      </w:r>
      <w:r>
        <w:instrText xml:space="preserve"> PAGEREF _Toc34656939 \h </w:instrText>
      </w:r>
      <w:r>
        <w:fldChar w:fldCharType="separate"/>
      </w:r>
      <w:r>
        <w:t>516</w:t>
      </w:r>
      <w:r>
        <w:fldChar w:fldCharType="end"/>
      </w:r>
      <w:r>
        <w:fldChar w:fldCharType="end"/>
      </w:r>
    </w:p>
    <w:p>
      <w:pPr>
        <w:pStyle w:val="7"/>
        <w:tabs>
          <w:tab w:val="right" w:leader="dot" w:pos="8296"/>
        </w:tabs>
      </w:pPr>
      <w:r>
        <w:fldChar w:fldCharType="begin"/>
      </w:r>
      <w:r>
        <w:instrText xml:space="preserve"> HYPERLINK \l "_Toc34656940" </w:instrText>
      </w:r>
      <w:r>
        <w:fldChar w:fldCharType="separate"/>
      </w:r>
      <w:r>
        <w:rPr>
          <w:rStyle w:val="10"/>
          <w:rFonts w:ascii="仿宋" w:hAnsi="仿宋" w:eastAsia="仿宋"/>
        </w:rPr>
        <w:t>三十九、最高人民法院关于人民法院民事执行中拍卖、变卖财产的规定</w:t>
      </w:r>
      <w:r>
        <w:tab/>
      </w:r>
      <w:r>
        <w:fldChar w:fldCharType="begin"/>
      </w:r>
      <w:r>
        <w:instrText xml:space="preserve"> PAGEREF _Toc34656940 \h </w:instrText>
      </w:r>
      <w:r>
        <w:fldChar w:fldCharType="separate"/>
      </w:r>
      <w:r>
        <w:t>525</w:t>
      </w:r>
      <w:r>
        <w:fldChar w:fldCharType="end"/>
      </w:r>
      <w:r>
        <w:fldChar w:fldCharType="end"/>
      </w:r>
    </w:p>
    <w:p>
      <w:pPr>
        <w:pStyle w:val="7"/>
        <w:tabs>
          <w:tab w:val="right" w:leader="dot" w:pos="8296"/>
        </w:tabs>
      </w:pPr>
      <w:r>
        <w:fldChar w:fldCharType="begin"/>
      </w:r>
      <w:r>
        <w:instrText xml:space="preserve"> HYPERLINK \l "_Toc34656941" </w:instrText>
      </w:r>
      <w:r>
        <w:fldChar w:fldCharType="separate"/>
      </w:r>
      <w:r>
        <w:rPr>
          <w:rStyle w:val="10"/>
          <w:rFonts w:ascii="仿宋" w:hAnsi="仿宋" w:eastAsia="仿宋"/>
        </w:rPr>
        <w:t>四十、最高人民法院关于人民法院网络司法拍卖若干问题的规定</w:t>
      </w:r>
      <w:r>
        <w:tab/>
      </w:r>
      <w:r>
        <w:fldChar w:fldCharType="begin"/>
      </w:r>
      <w:r>
        <w:instrText xml:space="preserve"> PAGEREF _Toc34656941 \h </w:instrText>
      </w:r>
      <w:r>
        <w:fldChar w:fldCharType="separate"/>
      </w:r>
      <w:r>
        <w:t>535</w:t>
      </w:r>
      <w:r>
        <w:fldChar w:fldCharType="end"/>
      </w:r>
      <w:r>
        <w:fldChar w:fldCharType="end"/>
      </w:r>
    </w:p>
    <w:p>
      <w:pPr>
        <w:pStyle w:val="7"/>
        <w:tabs>
          <w:tab w:val="right" w:leader="dot" w:pos="8296"/>
        </w:tabs>
      </w:pPr>
      <w:r>
        <w:fldChar w:fldCharType="begin"/>
      </w:r>
      <w:r>
        <w:instrText xml:space="preserve"> HYPERLINK \l "_Toc34656942" </w:instrText>
      </w:r>
      <w:r>
        <w:fldChar w:fldCharType="separate"/>
      </w:r>
      <w:r>
        <w:rPr>
          <w:rStyle w:val="10"/>
          <w:rFonts w:ascii="仿宋" w:hAnsi="仿宋" w:eastAsia="仿宋"/>
        </w:rPr>
        <w:t>四十一、最高人民法院关于人民法院执行工作若干问题的规定（试行）（2008修订）</w:t>
      </w:r>
      <w:r>
        <w:tab/>
      </w:r>
      <w:r>
        <w:fldChar w:fldCharType="begin"/>
      </w:r>
      <w:r>
        <w:instrText xml:space="preserve"> PAGEREF _Toc34656942 \h </w:instrText>
      </w:r>
      <w:r>
        <w:fldChar w:fldCharType="separate"/>
      </w:r>
      <w:r>
        <w:t>548</w:t>
      </w:r>
      <w:r>
        <w:fldChar w:fldCharType="end"/>
      </w:r>
      <w:r>
        <w:fldChar w:fldCharType="end"/>
      </w:r>
    </w:p>
    <w:p>
      <w:pPr>
        <w:pStyle w:val="7"/>
        <w:tabs>
          <w:tab w:val="right" w:leader="dot" w:pos="8296"/>
        </w:tabs>
      </w:pPr>
      <w:r>
        <w:fldChar w:fldCharType="begin"/>
      </w:r>
      <w:r>
        <w:instrText xml:space="preserve"> HYPERLINK \l "_Toc34656943" </w:instrText>
      </w:r>
      <w:r>
        <w:fldChar w:fldCharType="separate"/>
      </w:r>
      <w:r>
        <w:rPr>
          <w:rStyle w:val="10"/>
          <w:rFonts w:ascii="仿宋" w:hAnsi="仿宋" w:eastAsia="仿宋"/>
        </w:rPr>
        <w:t>四十二、最高人民法院关于认可和执行台湾地区法院民事判决的规定</w:t>
      </w:r>
      <w:r>
        <w:tab/>
      </w:r>
      <w:r>
        <w:fldChar w:fldCharType="begin"/>
      </w:r>
      <w:r>
        <w:instrText xml:space="preserve"> PAGEREF _Toc34656943 \h </w:instrText>
      </w:r>
      <w:r>
        <w:fldChar w:fldCharType="separate"/>
      </w:r>
      <w:r>
        <w:t>578</w:t>
      </w:r>
      <w:r>
        <w:fldChar w:fldCharType="end"/>
      </w:r>
      <w:r>
        <w:fldChar w:fldCharType="end"/>
      </w:r>
    </w:p>
    <w:p>
      <w:pPr>
        <w:pStyle w:val="7"/>
        <w:tabs>
          <w:tab w:val="right" w:leader="dot" w:pos="8296"/>
        </w:tabs>
      </w:pPr>
      <w:r>
        <w:fldChar w:fldCharType="begin"/>
      </w:r>
      <w:r>
        <w:instrText xml:space="preserve"> HYPERLINK \l "_Toc34656944" </w:instrText>
      </w:r>
      <w:r>
        <w:fldChar w:fldCharType="separate"/>
      </w:r>
      <w:r>
        <w:rPr>
          <w:rStyle w:val="10"/>
          <w:rFonts w:ascii="仿宋" w:hAnsi="仿宋" w:eastAsia="仿宋"/>
        </w:rPr>
        <w:t>四十三、最高人民法院关于认可和执行台湾地区仲裁裁决的规定</w:t>
      </w:r>
      <w:r>
        <w:tab/>
      </w:r>
      <w:r>
        <w:fldChar w:fldCharType="begin"/>
      </w:r>
      <w:r>
        <w:instrText xml:space="preserve"> PAGEREF _Toc34656944 \h </w:instrText>
      </w:r>
      <w:r>
        <w:fldChar w:fldCharType="separate"/>
      </w:r>
      <w:r>
        <w:t>585</w:t>
      </w:r>
      <w:r>
        <w:fldChar w:fldCharType="end"/>
      </w:r>
      <w:r>
        <w:fldChar w:fldCharType="end"/>
      </w:r>
    </w:p>
    <w:p>
      <w:pPr>
        <w:pStyle w:val="7"/>
        <w:tabs>
          <w:tab w:val="right" w:leader="dot" w:pos="8296"/>
        </w:tabs>
      </w:pPr>
      <w:r>
        <w:fldChar w:fldCharType="begin"/>
      </w:r>
      <w:r>
        <w:instrText xml:space="preserve"> HYPERLINK \l "_Toc34656945" </w:instrText>
      </w:r>
      <w:r>
        <w:fldChar w:fldCharType="separate"/>
      </w:r>
      <w:r>
        <w:rPr>
          <w:rStyle w:val="10"/>
          <w:rFonts w:ascii="仿宋" w:hAnsi="仿宋" w:eastAsia="仿宋"/>
        </w:rPr>
        <w:t>四十四、最高人民法院关于认真学习贯彻适用《最高人民法院关于人民法院网络司法拍卖若干问题的规定》的通知</w:t>
      </w:r>
      <w:r>
        <w:tab/>
      </w:r>
      <w:r>
        <w:fldChar w:fldCharType="begin"/>
      </w:r>
      <w:r>
        <w:instrText xml:space="preserve"> PAGEREF _Toc34656945 \h </w:instrText>
      </w:r>
      <w:r>
        <w:fldChar w:fldCharType="separate"/>
      </w:r>
      <w:r>
        <w:t>593</w:t>
      </w:r>
      <w:r>
        <w:fldChar w:fldCharType="end"/>
      </w:r>
      <w:r>
        <w:fldChar w:fldCharType="end"/>
      </w:r>
    </w:p>
    <w:p>
      <w:pPr>
        <w:pStyle w:val="7"/>
        <w:tabs>
          <w:tab w:val="right" w:leader="dot" w:pos="8296"/>
        </w:tabs>
      </w:pPr>
      <w:r>
        <w:fldChar w:fldCharType="begin"/>
      </w:r>
      <w:r>
        <w:instrText xml:space="preserve"> HYPERLINK \l "_Toc34656946" </w:instrText>
      </w:r>
      <w:r>
        <w:fldChar w:fldCharType="separate"/>
      </w:r>
      <w:r>
        <w:rPr>
          <w:rStyle w:val="10"/>
          <w:rFonts w:ascii="仿宋" w:hAnsi="仿宋" w:eastAsia="仿宋"/>
        </w:rPr>
        <w:t>四十五、最高人民法院关于如何处理人民检察院提出的暂缓执行建议问题的批复</w:t>
      </w:r>
      <w:r>
        <w:tab/>
      </w:r>
      <w:r>
        <w:fldChar w:fldCharType="begin"/>
      </w:r>
      <w:r>
        <w:instrText xml:space="preserve"> PAGEREF _Toc34656946 \h </w:instrText>
      </w:r>
      <w:r>
        <w:fldChar w:fldCharType="separate"/>
      </w:r>
      <w:r>
        <w:t>597</w:t>
      </w:r>
      <w:r>
        <w:fldChar w:fldCharType="end"/>
      </w:r>
      <w:r>
        <w:fldChar w:fldCharType="end"/>
      </w:r>
    </w:p>
    <w:p>
      <w:pPr>
        <w:pStyle w:val="7"/>
        <w:tabs>
          <w:tab w:val="right" w:leader="dot" w:pos="8296"/>
        </w:tabs>
      </w:pPr>
      <w:r>
        <w:fldChar w:fldCharType="begin"/>
      </w:r>
      <w:r>
        <w:instrText xml:space="preserve"> HYPERLINK \l "_Toc34656947" </w:instrText>
      </w:r>
      <w:r>
        <w:fldChar w:fldCharType="separate"/>
      </w:r>
      <w:r>
        <w:rPr>
          <w:rStyle w:val="10"/>
          <w:rFonts w:ascii="仿宋" w:hAnsi="仿宋" w:eastAsia="仿宋"/>
        </w:rPr>
        <w:t>四十六、最高人民法院关于深化执行改革健全解决执行难长效机制的意见—人民法院执行工作纲要（2019—2023）</w:t>
      </w:r>
      <w:r>
        <w:tab/>
      </w:r>
      <w:r>
        <w:fldChar w:fldCharType="begin"/>
      </w:r>
      <w:r>
        <w:instrText xml:space="preserve"> PAGEREF _Toc34656947 \h </w:instrText>
      </w:r>
      <w:r>
        <w:fldChar w:fldCharType="separate"/>
      </w:r>
      <w:r>
        <w:t>597</w:t>
      </w:r>
      <w:r>
        <w:fldChar w:fldCharType="end"/>
      </w:r>
      <w:r>
        <w:fldChar w:fldCharType="end"/>
      </w:r>
    </w:p>
    <w:p>
      <w:pPr>
        <w:pStyle w:val="7"/>
        <w:tabs>
          <w:tab w:val="right" w:leader="dot" w:pos="8296"/>
        </w:tabs>
      </w:pPr>
      <w:r>
        <w:fldChar w:fldCharType="begin"/>
      </w:r>
      <w:r>
        <w:instrText xml:space="preserve"> HYPERLINK \l "_Toc34656948" </w:instrText>
      </w:r>
      <w:r>
        <w:fldChar w:fldCharType="separate"/>
      </w:r>
      <w:r>
        <w:rPr>
          <w:rStyle w:val="10"/>
          <w:rFonts w:ascii="仿宋" w:hAnsi="仿宋" w:eastAsia="仿宋"/>
        </w:rPr>
        <w:t>四十七、最高人民法院关于审理和执行涉外民商事案件应当注意的几个问题的通知（2008修订）</w:t>
      </w:r>
      <w:r>
        <w:tab/>
      </w:r>
      <w:r>
        <w:fldChar w:fldCharType="begin"/>
      </w:r>
      <w:r>
        <w:instrText xml:space="preserve"> PAGEREF _Toc34656948 \h </w:instrText>
      </w:r>
      <w:r>
        <w:fldChar w:fldCharType="separate"/>
      </w:r>
      <w:r>
        <w:t>626</w:t>
      </w:r>
      <w:r>
        <w:fldChar w:fldCharType="end"/>
      </w:r>
      <w:r>
        <w:fldChar w:fldCharType="end"/>
      </w:r>
    </w:p>
    <w:p>
      <w:pPr>
        <w:pStyle w:val="7"/>
        <w:tabs>
          <w:tab w:val="right" w:leader="dot" w:pos="8296"/>
        </w:tabs>
      </w:pPr>
      <w:r>
        <w:fldChar w:fldCharType="begin"/>
      </w:r>
      <w:r>
        <w:instrText xml:space="preserve"> HYPERLINK \l "_Toc34656949" </w:instrText>
      </w:r>
      <w:r>
        <w:fldChar w:fldCharType="separate"/>
      </w:r>
      <w:r>
        <w:rPr>
          <w:rStyle w:val="10"/>
          <w:rFonts w:ascii="仿宋" w:hAnsi="仿宋" w:eastAsia="仿宋"/>
        </w:rPr>
        <w:t>四十八、最高人民法院关于审理拒不执行判决、裁定刑事案件适用法律若干问题的解释</w:t>
      </w:r>
      <w:r>
        <w:tab/>
      </w:r>
      <w:r>
        <w:fldChar w:fldCharType="begin"/>
      </w:r>
      <w:r>
        <w:instrText xml:space="preserve"> PAGEREF _Toc34656949 \h </w:instrText>
      </w:r>
      <w:r>
        <w:fldChar w:fldCharType="separate"/>
      </w:r>
      <w:r>
        <w:t>629</w:t>
      </w:r>
      <w:r>
        <w:fldChar w:fldCharType="end"/>
      </w:r>
      <w:r>
        <w:fldChar w:fldCharType="end"/>
      </w:r>
    </w:p>
    <w:p>
      <w:pPr>
        <w:pStyle w:val="7"/>
        <w:tabs>
          <w:tab w:val="right" w:leader="dot" w:pos="8296"/>
        </w:tabs>
      </w:pPr>
      <w:r>
        <w:fldChar w:fldCharType="begin"/>
      </w:r>
      <w:r>
        <w:instrText xml:space="preserve"> HYPERLINK \l "_Toc34656950" </w:instrText>
      </w:r>
      <w:r>
        <w:fldChar w:fldCharType="separate"/>
      </w:r>
      <w:r>
        <w:rPr>
          <w:rStyle w:val="10"/>
          <w:rFonts w:ascii="仿宋" w:hAnsi="仿宋" w:eastAsia="仿宋"/>
        </w:rPr>
        <w:t>四十九、最高人民法院关于诉讼代理人查阅民事案件材料的规定</w:t>
      </w:r>
      <w:r>
        <w:tab/>
      </w:r>
      <w:r>
        <w:fldChar w:fldCharType="begin"/>
      </w:r>
      <w:r>
        <w:instrText xml:space="preserve"> PAGEREF _Toc34656950 \h </w:instrText>
      </w:r>
      <w:r>
        <w:fldChar w:fldCharType="separate"/>
      </w:r>
      <w:r>
        <w:t>632</w:t>
      </w:r>
      <w:r>
        <w:fldChar w:fldCharType="end"/>
      </w:r>
      <w:r>
        <w:fldChar w:fldCharType="end"/>
      </w:r>
    </w:p>
    <w:p>
      <w:pPr>
        <w:pStyle w:val="7"/>
        <w:tabs>
          <w:tab w:val="right" w:leader="dot" w:pos="8296"/>
        </w:tabs>
      </w:pPr>
      <w:r>
        <w:fldChar w:fldCharType="begin"/>
      </w:r>
      <w:r>
        <w:instrText xml:space="preserve"> HYPERLINK \l "_Toc34656951" </w:instrText>
      </w:r>
      <w:r>
        <w:fldChar w:fldCharType="separate"/>
      </w:r>
      <w:r>
        <w:rPr>
          <w:rStyle w:val="10"/>
          <w:rFonts w:ascii="仿宋" w:hAnsi="仿宋" w:eastAsia="仿宋"/>
        </w:rPr>
        <w:t>五十、最高人民法院关于委托执行若干问题的规定</w:t>
      </w:r>
      <w:r>
        <w:tab/>
      </w:r>
      <w:r>
        <w:fldChar w:fldCharType="begin"/>
      </w:r>
      <w:r>
        <w:instrText xml:space="preserve"> PAGEREF _Toc34656951 \h </w:instrText>
      </w:r>
      <w:r>
        <w:fldChar w:fldCharType="separate"/>
      </w:r>
      <w:r>
        <w:t>635</w:t>
      </w:r>
      <w:r>
        <w:fldChar w:fldCharType="end"/>
      </w:r>
      <w:r>
        <w:fldChar w:fldCharType="end"/>
      </w:r>
    </w:p>
    <w:p>
      <w:pPr>
        <w:pStyle w:val="7"/>
        <w:tabs>
          <w:tab w:val="right" w:leader="dot" w:pos="8296"/>
        </w:tabs>
      </w:pPr>
      <w:r>
        <w:fldChar w:fldCharType="begin"/>
      </w:r>
      <w:r>
        <w:instrText xml:space="preserve"> HYPERLINK \l "_Toc34656952" </w:instrText>
      </w:r>
      <w:r>
        <w:fldChar w:fldCharType="separate"/>
      </w:r>
      <w:r>
        <w:rPr>
          <w:rStyle w:val="10"/>
          <w:rFonts w:ascii="仿宋" w:hAnsi="仿宋" w:eastAsia="仿宋"/>
        </w:rPr>
        <w:t>五十一、最高人民法院关于同一法院在不同案件中是否可以对同一财产采取轮候查封、扣押、冻结保全措施问题的答复</w:t>
      </w:r>
      <w:r>
        <w:tab/>
      </w:r>
      <w:r>
        <w:fldChar w:fldCharType="begin"/>
      </w:r>
      <w:r>
        <w:instrText xml:space="preserve"> PAGEREF _Toc34656952 \h </w:instrText>
      </w:r>
      <w:r>
        <w:fldChar w:fldCharType="separate"/>
      </w:r>
      <w:r>
        <w:t>641</w:t>
      </w:r>
      <w:r>
        <w:fldChar w:fldCharType="end"/>
      </w:r>
      <w:r>
        <w:fldChar w:fldCharType="end"/>
      </w:r>
    </w:p>
    <w:p>
      <w:pPr>
        <w:pStyle w:val="7"/>
        <w:tabs>
          <w:tab w:val="right" w:leader="dot" w:pos="8296"/>
        </w:tabs>
      </w:pPr>
      <w:r>
        <w:fldChar w:fldCharType="begin"/>
      </w:r>
      <w:r>
        <w:instrText xml:space="preserve"> HYPERLINK \l "_Toc34656953" </w:instrText>
      </w:r>
      <w:r>
        <w:fldChar w:fldCharType="separate"/>
      </w:r>
      <w:r>
        <w:rPr>
          <w:rStyle w:val="10"/>
          <w:rFonts w:ascii="仿宋" w:hAnsi="仿宋" w:eastAsia="仿宋"/>
        </w:rPr>
        <w:t>五十二、最高人民法院关于未被续聘的仲裁员在原参加审理的案件裁决书上签名人民法院应当执行该仲裁裁决书的批复</w:t>
      </w:r>
      <w:r>
        <w:tab/>
      </w:r>
      <w:r>
        <w:fldChar w:fldCharType="begin"/>
      </w:r>
      <w:r>
        <w:instrText xml:space="preserve"> PAGEREF _Toc34656953 \h </w:instrText>
      </w:r>
      <w:r>
        <w:fldChar w:fldCharType="separate"/>
      </w:r>
      <w:r>
        <w:t>642</w:t>
      </w:r>
      <w:r>
        <w:fldChar w:fldCharType="end"/>
      </w:r>
      <w:r>
        <w:fldChar w:fldCharType="end"/>
      </w:r>
    </w:p>
    <w:p>
      <w:pPr>
        <w:pStyle w:val="7"/>
        <w:tabs>
          <w:tab w:val="right" w:leader="dot" w:pos="8296"/>
        </w:tabs>
      </w:pPr>
      <w:r>
        <w:fldChar w:fldCharType="begin"/>
      </w:r>
      <w:r>
        <w:instrText xml:space="preserve"> HYPERLINK \l "_Toc34656954" </w:instrText>
      </w:r>
      <w:r>
        <w:fldChar w:fldCharType="separate"/>
      </w:r>
      <w:r>
        <w:rPr>
          <w:rStyle w:val="10"/>
          <w:rFonts w:ascii="仿宋" w:hAnsi="仿宋" w:eastAsia="仿宋"/>
        </w:rPr>
        <w:t>五十三、最高人民法院关于修改《最高人民法院关于限制被执行人高消费的若干规定》的决定</w:t>
      </w:r>
      <w:r>
        <w:tab/>
      </w:r>
      <w:r>
        <w:fldChar w:fldCharType="begin"/>
      </w:r>
      <w:r>
        <w:instrText xml:space="preserve"> PAGEREF _Toc34656954 \h </w:instrText>
      </w:r>
      <w:r>
        <w:fldChar w:fldCharType="separate"/>
      </w:r>
      <w:r>
        <w:t>643</w:t>
      </w:r>
      <w:r>
        <w:fldChar w:fldCharType="end"/>
      </w:r>
      <w:r>
        <w:fldChar w:fldCharType="end"/>
      </w:r>
    </w:p>
    <w:p>
      <w:pPr>
        <w:pStyle w:val="7"/>
        <w:tabs>
          <w:tab w:val="right" w:leader="dot" w:pos="8296"/>
        </w:tabs>
      </w:pPr>
      <w:r>
        <w:fldChar w:fldCharType="begin"/>
      </w:r>
      <w:r>
        <w:instrText xml:space="preserve"> HYPERLINK \l "_Toc34656955" </w:instrText>
      </w:r>
      <w:r>
        <w:fldChar w:fldCharType="separate"/>
      </w:r>
      <w:r>
        <w:rPr>
          <w:rStyle w:val="10"/>
          <w:rFonts w:ascii="仿宋" w:hAnsi="仿宋" w:eastAsia="仿宋"/>
        </w:rPr>
        <w:t>五十四、最高人民法院关于依法审理和执行民事商事案件、保障民间投资健康发展的通知</w:t>
      </w:r>
      <w:r>
        <w:tab/>
      </w:r>
      <w:r>
        <w:fldChar w:fldCharType="begin"/>
      </w:r>
      <w:r>
        <w:instrText xml:space="preserve"> PAGEREF _Toc34656955 \h </w:instrText>
      </w:r>
      <w:r>
        <w:fldChar w:fldCharType="separate"/>
      </w:r>
      <w:r>
        <w:t>650</w:t>
      </w:r>
      <w:r>
        <w:fldChar w:fldCharType="end"/>
      </w:r>
      <w:r>
        <w:fldChar w:fldCharType="end"/>
      </w:r>
    </w:p>
    <w:p>
      <w:pPr>
        <w:pStyle w:val="7"/>
        <w:tabs>
          <w:tab w:val="right" w:leader="dot" w:pos="8296"/>
        </w:tabs>
      </w:pPr>
      <w:r>
        <w:fldChar w:fldCharType="begin"/>
      </w:r>
      <w:r>
        <w:instrText xml:space="preserve"> HYPERLINK \l "_Toc34656956" </w:instrText>
      </w:r>
      <w:r>
        <w:fldChar w:fldCharType="separate"/>
      </w:r>
      <w:r>
        <w:rPr>
          <w:rStyle w:val="10"/>
          <w:rFonts w:ascii="仿宋" w:hAnsi="仿宋" w:eastAsia="仿宋"/>
        </w:rPr>
        <w:t>五十五、最高人民法院关于依法制裁规避执行行为的若干意见</w:t>
      </w:r>
      <w:r>
        <w:tab/>
      </w:r>
      <w:r>
        <w:fldChar w:fldCharType="begin"/>
      </w:r>
      <w:r>
        <w:instrText xml:space="preserve"> PAGEREF _Toc34656956 \h </w:instrText>
      </w:r>
      <w:r>
        <w:fldChar w:fldCharType="separate"/>
      </w:r>
      <w:r>
        <w:t>656</w:t>
      </w:r>
      <w:r>
        <w:fldChar w:fldCharType="end"/>
      </w:r>
      <w:r>
        <w:fldChar w:fldCharType="end"/>
      </w:r>
    </w:p>
    <w:p>
      <w:pPr>
        <w:pStyle w:val="7"/>
        <w:tabs>
          <w:tab w:val="right" w:leader="dot" w:pos="8296"/>
        </w:tabs>
      </w:pPr>
      <w:r>
        <w:fldChar w:fldCharType="begin"/>
      </w:r>
      <w:r>
        <w:instrText xml:space="preserve"> HYPERLINK \l "_Toc34656957" </w:instrText>
      </w:r>
      <w:r>
        <w:fldChar w:fldCharType="separate"/>
      </w:r>
      <w:r>
        <w:rPr>
          <w:rStyle w:val="10"/>
          <w:rFonts w:ascii="仿宋" w:hAnsi="仿宋" w:eastAsia="仿宋"/>
        </w:rPr>
        <w:t>五十六、最高人民法院关于印发《全国法院民商事审判工作会议纪要》的通知</w:t>
      </w:r>
      <w:r>
        <w:tab/>
      </w:r>
      <w:r>
        <w:fldChar w:fldCharType="begin"/>
      </w:r>
      <w:r>
        <w:instrText xml:space="preserve"> PAGEREF _Toc34656957 \h </w:instrText>
      </w:r>
      <w:r>
        <w:fldChar w:fldCharType="separate"/>
      </w:r>
      <w:r>
        <w:t>663</w:t>
      </w:r>
      <w:r>
        <w:fldChar w:fldCharType="end"/>
      </w:r>
      <w:r>
        <w:fldChar w:fldCharType="end"/>
      </w:r>
    </w:p>
    <w:p>
      <w:pPr>
        <w:pStyle w:val="7"/>
        <w:tabs>
          <w:tab w:val="right" w:leader="dot" w:pos="8296"/>
        </w:tabs>
      </w:pPr>
      <w:r>
        <w:fldChar w:fldCharType="begin"/>
      </w:r>
      <w:r>
        <w:instrText xml:space="preserve"> HYPERLINK \l "_Toc34656958" </w:instrText>
      </w:r>
      <w:r>
        <w:fldChar w:fldCharType="separate"/>
      </w:r>
      <w:r>
        <w:rPr>
          <w:rStyle w:val="10"/>
          <w:rFonts w:ascii="仿宋" w:hAnsi="仿宋" w:eastAsia="仿宋"/>
        </w:rPr>
        <w:t>五十七、最高人民法院关于印发《全国法院执行案件信息管理系统运行管理办法(试行)》的通知</w:t>
      </w:r>
      <w:r>
        <w:tab/>
      </w:r>
      <w:r>
        <w:fldChar w:fldCharType="begin"/>
      </w:r>
      <w:r>
        <w:instrText xml:space="preserve"> PAGEREF _Toc34656958 \h </w:instrText>
      </w:r>
      <w:r>
        <w:fldChar w:fldCharType="separate"/>
      </w:r>
      <w:r>
        <w:t>750</w:t>
      </w:r>
      <w:r>
        <w:fldChar w:fldCharType="end"/>
      </w:r>
      <w:r>
        <w:fldChar w:fldCharType="end"/>
      </w:r>
    </w:p>
    <w:p>
      <w:pPr>
        <w:pStyle w:val="7"/>
        <w:tabs>
          <w:tab w:val="right" w:leader="dot" w:pos="8296"/>
        </w:tabs>
      </w:pPr>
      <w:r>
        <w:fldChar w:fldCharType="begin"/>
      </w:r>
      <w:r>
        <w:instrText xml:space="preserve"> HYPERLINK \l "_Toc34656959" </w:instrText>
      </w:r>
      <w:r>
        <w:fldChar w:fldCharType="separate"/>
      </w:r>
      <w:r>
        <w:rPr>
          <w:rStyle w:val="10"/>
          <w:rFonts w:ascii="仿宋" w:hAnsi="仿宋" w:eastAsia="仿宋"/>
        </w:rPr>
        <w:t>五十八、最高人民法院关于印发《人民法院落实〈领导干部干预司法活动、 插手具体案件处理的记录、通报和责任追究规定〉的实施办法》的通知</w:t>
      </w:r>
      <w:r>
        <w:tab/>
      </w:r>
      <w:r>
        <w:fldChar w:fldCharType="begin"/>
      </w:r>
      <w:r>
        <w:instrText xml:space="preserve"> PAGEREF _Toc34656959 \h </w:instrText>
      </w:r>
      <w:r>
        <w:fldChar w:fldCharType="separate"/>
      </w:r>
      <w:r>
        <w:t>754</w:t>
      </w:r>
      <w:r>
        <w:fldChar w:fldCharType="end"/>
      </w:r>
      <w:r>
        <w:fldChar w:fldCharType="end"/>
      </w:r>
    </w:p>
    <w:p>
      <w:pPr>
        <w:pStyle w:val="7"/>
        <w:tabs>
          <w:tab w:val="right" w:leader="dot" w:pos="8296"/>
        </w:tabs>
      </w:pPr>
      <w:r>
        <w:fldChar w:fldCharType="begin"/>
      </w:r>
      <w:r>
        <w:instrText xml:space="preserve"> HYPERLINK \l "_Toc34656960" </w:instrText>
      </w:r>
      <w:r>
        <w:fldChar w:fldCharType="separate"/>
      </w:r>
      <w:r>
        <w:rPr>
          <w:rStyle w:val="10"/>
          <w:rFonts w:ascii="仿宋" w:hAnsi="仿宋" w:eastAsia="仿宋"/>
        </w:rPr>
        <w:t>五十九、最高人民法院关于在执行工作中规范执行行为切实保护各方当事人财产权益的通知</w:t>
      </w:r>
      <w:r>
        <w:tab/>
      </w:r>
      <w:r>
        <w:fldChar w:fldCharType="begin"/>
      </w:r>
      <w:r>
        <w:instrText xml:space="preserve"> PAGEREF _Toc34656960 \h </w:instrText>
      </w:r>
      <w:r>
        <w:fldChar w:fldCharType="separate"/>
      </w:r>
      <w:r>
        <w:t>760</w:t>
      </w:r>
      <w:r>
        <w:fldChar w:fldCharType="end"/>
      </w:r>
      <w:r>
        <w:fldChar w:fldCharType="end"/>
      </w:r>
    </w:p>
    <w:p>
      <w:pPr>
        <w:pStyle w:val="7"/>
        <w:tabs>
          <w:tab w:val="right" w:leader="dot" w:pos="8296"/>
        </w:tabs>
      </w:pPr>
      <w:r>
        <w:fldChar w:fldCharType="begin"/>
      </w:r>
      <w:r>
        <w:instrText xml:space="preserve"> HYPERLINK \l "_Toc34656961" </w:instrText>
      </w:r>
      <w:r>
        <w:fldChar w:fldCharType="separate"/>
      </w:r>
      <w:r>
        <w:rPr>
          <w:rStyle w:val="10"/>
          <w:rFonts w:ascii="仿宋" w:hAnsi="仿宋" w:eastAsia="仿宋"/>
        </w:rPr>
        <w:t>六十、最高人民法院关于正确适用暂缓执行措施若干问题的规定</w:t>
      </w:r>
      <w:r>
        <w:tab/>
      </w:r>
      <w:r>
        <w:fldChar w:fldCharType="begin"/>
      </w:r>
      <w:r>
        <w:instrText xml:space="preserve"> PAGEREF _Toc34656961 \h </w:instrText>
      </w:r>
      <w:r>
        <w:fldChar w:fldCharType="separate"/>
      </w:r>
      <w:r>
        <w:t>767</w:t>
      </w:r>
      <w:r>
        <w:fldChar w:fldCharType="end"/>
      </w:r>
      <w:r>
        <w:fldChar w:fldCharType="end"/>
      </w:r>
    </w:p>
    <w:p>
      <w:pPr>
        <w:pStyle w:val="7"/>
        <w:tabs>
          <w:tab w:val="right" w:leader="dot" w:pos="8296"/>
        </w:tabs>
      </w:pPr>
      <w:r>
        <w:fldChar w:fldCharType="begin"/>
      </w:r>
      <w:r>
        <w:instrText xml:space="preserve"> HYPERLINK \l "_Toc34656962" </w:instrText>
      </w:r>
      <w:r>
        <w:fldChar w:fldCharType="separate"/>
      </w:r>
      <w:r>
        <w:rPr>
          <w:rStyle w:val="10"/>
          <w:rFonts w:ascii="仿宋" w:hAnsi="仿宋" w:eastAsia="仿宋"/>
        </w:rPr>
        <w:t>六十一、最高人民法院关于执行《最高人民法院关于严格执行案件审理期限制度的若干规定》中有关问题的复函</w:t>
      </w:r>
      <w:r>
        <w:tab/>
      </w:r>
      <w:r>
        <w:fldChar w:fldCharType="begin"/>
      </w:r>
      <w:r>
        <w:instrText xml:space="preserve"> PAGEREF _Toc34656962 \h </w:instrText>
      </w:r>
      <w:r>
        <w:fldChar w:fldCharType="separate"/>
      </w:r>
      <w:r>
        <w:t>771</w:t>
      </w:r>
      <w:r>
        <w:fldChar w:fldCharType="end"/>
      </w:r>
      <w:r>
        <w:fldChar w:fldCharType="end"/>
      </w:r>
    </w:p>
    <w:p>
      <w:pPr>
        <w:pStyle w:val="7"/>
        <w:tabs>
          <w:tab w:val="right" w:leader="dot" w:pos="8296"/>
        </w:tabs>
      </w:pPr>
      <w:r>
        <w:fldChar w:fldCharType="begin"/>
      </w:r>
      <w:r>
        <w:instrText xml:space="preserve"> HYPERLINK \l "_Toc34656963" </w:instrText>
      </w:r>
      <w:r>
        <w:fldChar w:fldCharType="separate"/>
      </w:r>
      <w:r>
        <w:rPr>
          <w:rStyle w:val="10"/>
          <w:rFonts w:ascii="仿宋" w:hAnsi="仿宋" w:eastAsia="仿宋"/>
        </w:rPr>
        <w:t>六十二、最高人民法院关于执行案件督办工作的规定(试行)</w:t>
      </w:r>
      <w:r>
        <w:tab/>
      </w:r>
      <w:r>
        <w:fldChar w:fldCharType="begin"/>
      </w:r>
      <w:r>
        <w:instrText xml:space="preserve"> PAGEREF _Toc34656963 \h </w:instrText>
      </w:r>
      <w:r>
        <w:fldChar w:fldCharType="separate"/>
      </w:r>
      <w:r>
        <w:t>772</w:t>
      </w:r>
      <w:r>
        <w:fldChar w:fldCharType="end"/>
      </w:r>
      <w:r>
        <w:fldChar w:fldCharType="end"/>
      </w:r>
    </w:p>
    <w:p>
      <w:pPr>
        <w:pStyle w:val="7"/>
        <w:tabs>
          <w:tab w:val="right" w:leader="dot" w:pos="8296"/>
        </w:tabs>
      </w:pPr>
      <w:r>
        <w:fldChar w:fldCharType="begin"/>
      </w:r>
      <w:r>
        <w:instrText xml:space="preserve"> HYPERLINK \l "_Toc34656964" </w:instrText>
      </w:r>
      <w:r>
        <w:fldChar w:fldCharType="separate"/>
      </w:r>
      <w:r>
        <w:rPr>
          <w:rStyle w:val="10"/>
          <w:rFonts w:ascii="仿宋" w:hAnsi="仿宋" w:eastAsia="仿宋"/>
        </w:rPr>
        <w:t>六十三、最高人民法院关于执行案件中车辆登记单位与实际出资购买人不一致应如何处理问题的复函</w:t>
      </w:r>
      <w:r>
        <w:tab/>
      </w:r>
      <w:r>
        <w:fldChar w:fldCharType="begin"/>
      </w:r>
      <w:r>
        <w:instrText xml:space="preserve"> PAGEREF _Toc34656964 \h </w:instrText>
      </w:r>
      <w:r>
        <w:fldChar w:fldCharType="separate"/>
      </w:r>
      <w:r>
        <w:t>774</w:t>
      </w:r>
      <w:r>
        <w:fldChar w:fldCharType="end"/>
      </w:r>
      <w:r>
        <w:fldChar w:fldCharType="end"/>
      </w:r>
    </w:p>
    <w:p>
      <w:pPr>
        <w:pStyle w:val="7"/>
        <w:tabs>
          <w:tab w:val="right" w:leader="dot" w:pos="8296"/>
        </w:tabs>
      </w:pPr>
      <w:r>
        <w:fldChar w:fldCharType="begin"/>
      </w:r>
      <w:r>
        <w:instrText xml:space="preserve"> HYPERLINK \l "_Toc34656965" </w:instrText>
      </w:r>
      <w:r>
        <w:fldChar w:fldCharType="separate"/>
      </w:r>
      <w:r>
        <w:rPr>
          <w:rStyle w:val="10"/>
          <w:rFonts w:ascii="仿宋" w:hAnsi="仿宋" w:eastAsia="仿宋"/>
        </w:rPr>
        <w:t>六十四、最高人民法院关于执行担保若干问题的规定</w:t>
      </w:r>
      <w:r>
        <w:tab/>
      </w:r>
      <w:r>
        <w:fldChar w:fldCharType="begin"/>
      </w:r>
      <w:r>
        <w:instrText xml:space="preserve"> PAGEREF _Toc34656965 \h </w:instrText>
      </w:r>
      <w:r>
        <w:fldChar w:fldCharType="separate"/>
      </w:r>
      <w:r>
        <w:t>775</w:t>
      </w:r>
      <w:r>
        <w:fldChar w:fldCharType="end"/>
      </w:r>
      <w:r>
        <w:fldChar w:fldCharType="end"/>
      </w:r>
    </w:p>
    <w:p>
      <w:pPr>
        <w:pStyle w:val="7"/>
        <w:tabs>
          <w:tab w:val="right" w:leader="dot" w:pos="8296"/>
        </w:tabs>
      </w:pPr>
      <w:r>
        <w:fldChar w:fldCharType="begin"/>
      </w:r>
      <w:r>
        <w:instrText xml:space="preserve"> HYPERLINK \l "_Toc34656966" </w:instrText>
      </w:r>
      <w:r>
        <w:fldChar w:fldCharType="separate"/>
      </w:r>
      <w:r>
        <w:rPr>
          <w:rStyle w:val="10"/>
          <w:rFonts w:ascii="仿宋" w:hAnsi="仿宋" w:eastAsia="仿宋"/>
        </w:rPr>
        <w:t>六十五、最高人民法院关于执行和解若干问题的规定</w:t>
      </w:r>
      <w:r>
        <w:tab/>
      </w:r>
      <w:r>
        <w:fldChar w:fldCharType="begin"/>
      </w:r>
      <w:r>
        <w:instrText xml:space="preserve"> PAGEREF _Toc34656966 \h </w:instrText>
      </w:r>
      <w:r>
        <w:fldChar w:fldCharType="separate"/>
      </w:r>
      <w:r>
        <w:t>778</w:t>
      </w:r>
      <w:r>
        <w:fldChar w:fldCharType="end"/>
      </w:r>
      <w:r>
        <w:fldChar w:fldCharType="end"/>
      </w:r>
    </w:p>
    <w:p>
      <w:pPr>
        <w:pStyle w:val="7"/>
        <w:tabs>
          <w:tab w:val="right" w:leader="dot" w:pos="8296"/>
        </w:tabs>
      </w:pPr>
      <w:r>
        <w:fldChar w:fldCharType="begin"/>
      </w:r>
      <w:r>
        <w:instrText xml:space="preserve"> HYPERLINK \l "_Toc34656967" </w:instrText>
      </w:r>
      <w:r>
        <w:fldChar w:fldCharType="separate"/>
      </w:r>
      <w:r>
        <w:rPr>
          <w:rStyle w:val="10"/>
          <w:rFonts w:ascii="仿宋" w:hAnsi="仿宋" w:eastAsia="仿宋"/>
        </w:rPr>
        <w:t>六十六、最高人民法院关于执行级别管辖规定几个问题的批复</w:t>
      </w:r>
      <w:r>
        <w:tab/>
      </w:r>
      <w:r>
        <w:fldChar w:fldCharType="begin"/>
      </w:r>
      <w:r>
        <w:instrText xml:space="preserve"> PAGEREF _Toc34656967 \h </w:instrText>
      </w:r>
      <w:r>
        <w:fldChar w:fldCharType="separate"/>
      </w:r>
      <w:r>
        <w:t>782</w:t>
      </w:r>
      <w:r>
        <w:fldChar w:fldCharType="end"/>
      </w:r>
      <w:r>
        <w:fldChar w:fldCharType="end"/>
      </w:r>
    </w:p>
    <w:p>
      <w:pPr>
        <w:pStyle w:val="7"/>
        <w:tabs>
          <w:tab w:val="right" w:leader="dot" w:pos="8296"/>
        </w:tabs>
      </w:pPr>
      <w:r>
        <w:fldChar w:fldCharType="begin"/>
      </w:r>
      <w:r>
        <w:instrText xml:space="preserve"> HYPERLINK \l "_Toc34656968" </w:instrText>
      </w:r>
      <w:r>
        <w:fldChar w:fldCharType="separate"/>
      </w:r>
      <w:r>
        <w:rPr>
          <w:rStyle w:val="10"/>
          <w:rFonts w:ascii="仿宋" w:hAnsi="仿宋" w:eastAsia="仿宋"/>
        </w:rPr>
        <w:t>六十七、最高人民法院关于仲裁机构“先予仲裁”裁决或者调解书立案、执行等法律适用问题的批复</w:t>
      </w:r>
      <w:r>
        <w:tab/>
      </w:r>
      <w:r>
        <w:fldChar w:fldCharType="begin"/>
      </w:r>
      <w:r>
        <w:instrText xml:space="preserve"> PAGEREF _Toc34656968 \h </w:instrText>
      </w:r>
      <w:r>
        <w:fldChar w:fldCharType="separate"/>
      </w:r>
      <w:r>
        <w:t>783</w:t>
      </w:r>
      <w:r>
        <w:fldChar w:fldCharType="end"/>
      </w:r>
      <w:r>
        <w:fldChar w:fldCharType="end"/>
      </w:r>
    </w:p>
    <w:p>
      <w:pPr>
        <w:pStyle w:val="7"/>
        <w:tabs>
          <w:tab w:val="right" w:leader="dot" w:pos="8296"/>
        </w:tabs>
      </w:pPr>
      <w:r>
        <w:fldChar w:fldCharType="begin"/>
      </w:r>
      <w:r>
        <w:instrText xml:space="preserve"> HYPERLINK \l "_Toc34656969" </w:instrText>
      </w:r>
      <w:r>
        <w:fldChar w:fldCharType="separate"/>
      </w:r>
      <w:r>
        <w:rPr>
          <w:rStyle w:val="10"/>
          <w:rFonts w:ascii="仿宋" w:hAnsi="仿宋" w:eastAsia="仿宋"/>
        </w:rPr>
        <w:t>六十八、最高人民法院关于转发住房和城乡建设部《关于无证房产依据协助执行文书办理产权登记有关问题的函》的通知</w:t>
      </w:r>
      <w:r>
        <w:tab/>
      </w:r>
      <w:r>
        <w:fldChar w:fldCharType="begin"/>
      </w:r>
      <w:r>
        <w:instrText xml:space="preserve"> PAGEREF _Toc34656969 \h </w:instrText>
      </w:r>
      <w:r>
        <w:fldChar w:fldCharType="separate"/>
      </w:r>
      <w:r>
        <w:t>785</w:t>
      </w:r>
      <w:r>
        <w:fldChar w:fldCharType="end"/>
      </w:r>
      <w:r>
        <w:fldChar w:fldCharType="end"/>
      </w:r>
    </w:p>
    <w:p>
      <w:pPr>
        <w:pStyle w:val="7"/>
        <w:tabs>
          <w:tab w:val="right" w:leader="dot" w:pos="8296"/>
        </w:tabs>
      </w:pPr>
      <w:r>
        <w:fldChar w:fldCharType="begin"/>
      </w:r>
      <w:r>
        <w:instrText xml:space="preserve"> HYPERLINK \l "_Toc34656970" </w:instrText>
      </w:r>
      <w:r>
        <w:fldChar w:fldCharType="separate"/>
      </w:r>
      <w:r>
        <w:rPr>
          <w:rStyle w:val="10"/>
          <w:rFonts w:ascii="仿宋" w:hAnsi="仿宋" w:eastAsia="仿宋"/>
        </w:rPr>
        <w:t>六十九、最高人民法院关于做好当前涉农民工工资案件执行工作的通知</w:t>
      </w:r>
      <w:r>
        <w:tab/>
      </w:r>
      <w:r>
        <w:fldChar w:fldCharType="begin"/>
      </w:r>
      <w:r>
        <w:instrText xml:space="preserve"> PAGEREF _Toc34656970 \h </w:instrText>
      </w:r>
      <w:r>
        <w:fldChar w:fldCharType="separate"/>
      </w:r>
      <w:r>
        <w:t>788</w:t>
      </w:r>
      <w:r>
        <w:fldChar w:fldCharType="end"/>
      </w:r>
      <w:r>
        <w:fldChar w:fldCharType="end"/>
      </w:r>
    </w:p>
    <w:p>
      <w:pPr>
        <w:pStyle w:val="7"/>
        <w:tabs>
          <w:tab w:val="right" w:leader="dot" w:pos="8296"/>
        </w:tabs>
      </w:pPr>
      <w:r>
        <w:fldChar w:fldCharType="begin"/>
      </w:r>
      <w:r>
        <w:instrText xml:space="preserve"> HYPERLINK \l "_Toc34656971" </w:instrText>
      </w:r>
      <w:r>
        <w:fldChar w:fldCharType="separate"/>
      </w:r>
      <w:r>
        <w:rPr>
          <w:rStyle w:val="10"/>
          <w:rFonts w:ascii="仿宋" w:hAnsi="仿宋" w:eastAsia="仿宋"/>
        </w:rPr>
        <w:t>七十、最高人民法院印发 《关于落实“用两到三年时间基本解决执行难问题”的工作纲要》的通知</w:t>
      </w:r>
      <w:r>
        <w:tab/>
      </w:r>
      <w:r>
        <w:fldChar w:fldCharType="begin"/>
      </w:r>
      <w:r>
        <w:instrText xml:space="preserve"> PAGEREF _Toc34656971 \h </w:instrText>
      </w:r>
      <w:r>
        <w:fldChar w:fldCharType="separate"/>
      </w:r>
      <w:r>
        <w:t>790</w:t>
      </w:r>
      <w:r>
        <w:fldChar w:fldCharType="end"/>
      </w:r>
      <w:r>
        <w:fldChar w:fldCharType="end"/>
      </w:r>
    </w:p>
    <w:p>
      <w:pPr>
        <w:pStyle w:val="7"/>
        <w:tabs>
          <w:tab w:val="right" w:leader="dot" w:pos="8296"/>
        </w:tabs>
      </w:pPr>
      <w:r>
        <w:fldChar w:fldCharType="begin"/>
      </w:r>
      <w:r>
        <w:instrText xml:space="preserve"> HYPERLINK \l "_Toc34656972" </w:instrText>
      </w:r>
      <w:r>
        <w:fldChar w:fldCharType="separate"/>
      </w:r>
      <w:r>
        <w:rPr>
          <w:rStyle w:val="10"/>
          <w:rFonts w:ascii="仿宋" w:hAnsi="仿宋" w:eastAsia="仿宋"/>
        </w:rPr>
        <w:t>七十一、最高人民法院印发《关于进一步加强和规范执行工作的若干意见》的通知</w:t>
      </w:r>
      <w:r>
        <w:tab/>
      </w:r>
      <w:r>
        <w:fldChar w:fldCharType="begin"/>
      </w:r>
      <w:r>
        <w:instrText xml:space="preserve"> PAGEREF _Toc34656972 \h </w:instrText>
      </w:r>
      <w:r>
        <w:fldChar w:fldCharType="separate"/>
      </w:r>
      <w:r>
        <w:t>805</w:t>
      </w:r>
      <w:r>
        <w:fldChar w:fldCharType="end"/>
      </w:r>
      <w:r>
        <w:fldChar w:fldCharType="end"/>
      </w:r>
    </w:p>
    <w:p>
      <w:pPr>
        <w:pStyle w:val="7"/>
        <w:tabs>
          <w:tab w:val="right" w:leader="dot" w:pos="8296"/>
        </w:tabs>
      </w:pPr>
      <w:r>
        <w:fldChar w:fldCharType="begin"/>
      </w:r>
      <w:r>
        <w:instrText xml:space="preserve"> HYPERLINK \l "_Toc34656973" </w:instrText>
      </w:r>
      <w:r>
        <w:fldChar w:fldCharType="separate"/>
      </w:r>
      <w:r>
        <w:rPr>
          <w:rStyle w:val="10"/>
          <w:rFonts w:ascii="仿宋" w:hAnsi="仿宋" w:eastAsia="仿宋"/>
        </w:rPr>
        <w:t>七十二、最高人民法院印发《关于人民法院预防和处理执行突发事件的若干规定》(试行)的通知</w:t>
      </w:r>
      <w:r>
        <w:tab/>
      </w:r>
      <w:r>
        <w:fldChar w:fldCharType="begin"/>
      </w:r>
      <w:r>
        <w:instrText xml:space="preserve"> PAGEREF _Toc34656973 \h </w:instrText>
      </w:r>
      <w:r>
        <w:fldChar w:fldCharType="separate"/>
      </w:r>
      <w:r>
        <w:t>814</w:t>
      </w:r>
      <w:r>
        <w:fldChar w:fldCharType="end"/>
      </w:r>
      <w:r>
        <w:fldChar w:fldCharType="end"/>
      </w:r>
    </w:p>
    <w:p>
      <w:pPr>
        <w:pStyle w:val="7"/>
        <w:tabs>
          <w:tab w:val="right" w:leader="dot" w:pos="8296"/>
        </w:tabs>
      </w:pPr>
      <w:r>
        <w:fldChar w:fldCharType="begin"/>
      </w:r>
      <w:r>
        <w:instrText xml:space="preserve"> HYPERLINK \l "_Toc34656974" </w:instrText>
      </w:r>
      <w:r>
        <w:fldChar w:fldCharType="separate"/>
      </w:r>
      <w:r>
        <w:rPr>
          <w:rStyle w:val="10"/>
          <w:rFonts w:ascii="仿宋" w:hAnsi="仿宋" w:eastAsia="仿宋"/>
        </w:rPr>
        <w:t>七十三、最高人民法院印发《关于人民法院执行公开的若干规定》和《关于人民法院办理执行案件若干期限的规定》的通知</w:t>
      </w:r>
      <w:r>
        <w:tab/>
      </w:r>
      <w:r>
        <w:fldChar w:fldCharType="begin"/>
      </w:r>
      <w:r>
        <w:instrText xml:space="preserve"> PAGEREF _Toc34656974 \h </w:instrText>
      </w:r>
      <w:r>
        <w:fldChar w:fldCharType="separate"/>
      </w:r>
      <w:r>
        <w:t>820</w:t>
      </w:r>
      <w:r>
        <w:fldChar w:fldCharType="end"/>
      </w:r>
      <w:r>
        <w:fldChar w:fldCharType="end"/>
      </w:r>
    </w:p>
    <w:p>
      <w:pPr>
        <w:pStyle w:val="7"/>
        <w:tabs>
          <w:tab w:val="right" w:leader="dot" w:pos="8296"/>
        </w:tabs>
      </w:pPr>
      <w:r>
        <w:fldChar w:fldCharType="begin"/>
      </w:r>
      <w:r>
        <w:instrText xml:space="preserve"> HYPERLINK \l "_Toc34656975" </w:instrText>
      </w:r>
      <w:r>
        <w:fldChar w:fldCharType="separate"/>
      </w:r>
      <w:r>
        <w:rPr>
          <w:rStyle w:val="10"/>
          <w:rFonts w:ascii="仿宋" w:hAnsi="仿宋" w:eastAsia="仿宋"/>
        </w:rPr>
        <w:t>七十四、最高人民法院印发《关于人民法院执行流程公开的若干意见》的通知</w:t>
      </w:r>
      <w:r>
        <w:tab/>
      </w:r>
      <w:r>
        <w:fldChar w:fldCharType="begin"/>
      </w:r>
      <w:r>
        <w:instrText xml:space="preserve"> PAGEREF _Toc34656975 \h </w:instrText>
      </w:r>
      <w:r>
        <w:fldChar w:fldCharType="separate"/>
      </w:r>
      <w:r>
        <w:t>827</w:t>
      </w:r>
      <w:r>
        <w:fldChar w:fldCharType="end"/>
      </w:r>
      <w:r>
        <w:fldChar w:fldCharType="end"/>
      </w:r>
    </w:p>
    <w:p>
      <w:pPr>
        <w:pStyle w:val="7"/>
        <w:tabs>
          <w:tab w:val="right" w:leader="dot" w:pos="8296"/>
        </w:tabs>
      </w:pPr>
      <w:r>
        <w:fldChar w:fldCharType="begin"/>
      </w:r>
      <w:r>
        <w:instrText xml:space="preserve"> HYPERLINK \l "_Toc34656976" </w:instrText>
      </w:r>
      <w:r>
        <w:fldChar w:fldCharType="separate"/>
      </w:r>
      <w:r>
        <w:rPr>
          <w:rStyle w:val="10"/>
          <w:rFonts w:ascii="仿宋" w:hAnsi="仿宋" w:eastAsia="仿宋"/>
        </w:rPr>
        <w:t>七十五、最高人民法院印发《关于严格规范执行事项委托工作的管理办法（试行）》的通知</w:t>
      </w:r>
      <w:r>
        <w:tab/>
      </w:r>
      <w:r>
        <w:fldChar w:fldCharType="begin"/>
      </w:r>
      <w:r>
        <w:instrText xml:space="preserve"> PAGEREF _Toc34656976 \h </w:instrText>
      </w:r>
      <w:r>
        <w:fldChar w:fldCharType="separate"/>
      </w:r>
      <w:r>
        <w:t>838</w:t>
      </w:r>
      <w:r>
        <w:fldChar w:fldCharType="end"/>
      </w:r>
      <w:r>
        <w:fldChar w:fldCharType="end"/>
      </w:r>
    </w:p>
    <w:p>
      <w:pPr>
        <w:pStyle w:val="7"/>
        <w:tabs>
          <w:tab w:val="right" w:leader="dot" w:pos="8296"/>
        </w:tabs>
      </w:pPr>
      <w:r>
        <w:fldChar w:fldCharType="begin"/>
      </w:r>
      <w:r>
        <w:instrText xml:space="preserve"> HYPERLINK \l "_Toc34656977" </w:instrText>
      </w:r>
      <w:r>
        <w:fldChar w:fldCharType="separate"/>
      </w:r>
      <w:r>
        <w:rPr>
          <w:rStyle w:val="10"/>
          <w:rFonts w:ascii="仿宋" w:hAnsi="仿宋" w:eastAsia="仿宋"/>
        </w:rPr>
        <w:t>七十六、最高人民法院印发《关于严格规范终结本次执行程序的规定（试行）》的通知</w:t>
      </w:r>
      <w:r>
        <w:tab/>
      </w:r>
      <w:r>
        <w:fldChar w:fldCharType="begin"/>
      </w:r>
      <w:r>
        <w:instrText xml:space="preserve"> PAGEREF _Toc34656977 \h </w:instrText>
      </w:r>
      <w:r>
        <w:fldChar w:fldCharType="separate"/>
      </w:r>
      <w:r>
        <w:t>841</w:t>
      </w:r>
      <w:r>
        <w:fldChar w:fldCharType="end"/>
      </w:r>
      <w:r>
        <w:fldChar w:fldCharType="end"/>
      </w:r>
    </w:p>
    <w:p>
      <w:pPr>
        <w:pStyle w:val="7"/>
        <w:tabs>
          <w:tab w:val="right" w:leader="dot" w:pos="8296"/>
        </w:tabs>
      </w:pPr>
      <w:r>
        <w:fldChar w:fldCharType="begin"/>
      </w:r>
      <w:r>
        <w:instrText xml:space="preserve"> HYPERLINK \l "_Toc34656978" </w:instrText>
      </w:r>
      <w:r>
        <w:fldChar w:fldCharType="separate"/>
      </w:r>
      <w:r>
        <w:rPr>
          <w:rStyle w:val="10"/>
          <w:rFonts w:ascii="仿宋" w:hAnsi="仿宋" w:eastAsia="仿宋"/>
        </w:rPr>
        <w:t>七十七、最高人民法院印发《关于执行案件督办工作的规定》等三项执行工作制度的通知</w:t>
      </w:r>
      <w:r>
        <w:tab/>
      </w:r>
      <w:r>
        <w:fldChar w:fldCharType="begin"/>
      </w:r>
      <w:r>
        <w:instrText xml:space="preserve"> PAGEREF _Toc34656978 \h </w:instrText>
      </w:r>
      <w:r>
        <w:fldChar w:fldCharType="separate"/>
      </w:r>
      <w:r>
        <w:t>848</w:t>
      </w:r>
      <w:r>
        <w:fldChar w:fldCharType="end"/>
      </w:r>
      <w:r>
        <w:fldChar w:fldCharType="end"/>
      </w:r>
    </w:p>
    <w:p>
      <w:pPr>
        <w:pStyle w:val="7"/>
        <w:tabs>
          <w:tab w:val="right" w:leader="dot" w:pos="8296"/>
        </w:tabs>
      </w:pPr>
      <w:r>
        <w:fldChar w:fldCharType="begin"/>
      </w:r>
      <w:r>
        <w:instrText xml:space="preserve"> HYPERLINK \l "_Toc34656979" </w:instrText>
      </w:r>
      <w:r>
        <w:fldChar w:fldCharType="separate"/>
      </w:r>
      <w:r>
        <w:rPr>
          <w:rStyle w:val="10"/>
          <w:rFonts w:ascii="仿宋" w:hAnsi="仿宋" w:eastAsia="仿宋"/>
        </w:rPr>
        <w:t>七十八、最高人民法院印发《关于执行案件移送破产审查若干问题的指导意见》的通知</w:t>
      </w:r>
      <w:r>
        <w:tab/>
      </w:r>
      <w:r>
        <w:fldChar w:fldCharType="begin"/>
      </w:r>
      <w:r>
        <w:instrText xml:space="preserve"> PAGEREF _Toc34656979 \h </w:instrText>
      </w:r>
      <w:r>
        <w:fldChar w:fldCharType="separate"/>
      </w:r>
      <w:r>
        <w:t>863</w:t>
      </w:r>
      <w:r>
        <w:fldChar w:fldCharType="end"/>
      </w:r>
      <w:r>
        <w:fldChar w:fldCharType="end"/>
      </w:r>
    </w:p>
    <w:p>
      <w:pPr>
        <w:pStyle w:val="7"/>
        <w:tabs>
          <w:tab w:val="right" w:leader="dot" w:pos="8296"/>
        </w:tabs>
      </w:pPr>
      <w:r>
        <w:fldChar w:fldCharType="begin"/>
      </w:r>
      <w:r>
        <w:instrText xml:space="preserve"> HYPERLINK \l "_Toc34656980" </w:instrText>
      </w:r>
      <w:r>
        <w:fldChar w:fldCharType="separate"/>
      </w:r>
      <w:r>
        <w:rPr>
          <w:rStyle w:val="10"/>
          <w:rFonts w:ascii="仿宋" w:hAnsi="仿宋" w:eastAsia="仿宋"/>
        </w:rPr>
        <w:t>七十九、最高人民法院执行工作办公室关于在执行中当事人双方达成执行和解协议后申请执行人反悔能否恢复原判决执行的请示的答复</w:t>
      </w:r>
      <w:r>
        <w:tab/>
      </w:r>
      <w:r>
        <w:fldChar w:fldCharType="begin"/>
      </w:r>
      <w:r>
        <w:instrText xml:space="preserve"> PAGEREF _Toc34656980 \h </w:instrText>
      </w:r>
      <w:r>
        <w:fldChar w:fldCharType="separate"/>
      </w:r>
      <w:r>
        <w:t>870</w:t>
      </w:r>
      <w:r>
        <w:fldChar w:fldCharType="end"/>
      </w:r>
      <w:r>
        <w:fldChar w:fldCharType="end"/>
      </w:r>
    </w:p>
    <w:p>
      <w:pPr>
        <w:pStyle w:val="7"/>
        <w:tabs>
          <w:tab w:val="right" w:leader="dot" w:pos="8296"/>
        </w:tabs>
      </w:pPr>
      <w:r>
        <w:fldChar w:fldCharType="begin"/>
      </w:r>
      <w:r>
        <w:instrText xml:space="preserve"> HYPERLINK \l "_Toc34656981" </w:instrText>
      </w:r>
      <w:r>
        <w:fldChar w:fldCharType="separate"/>
      </w:r>
      <w:r>
        <w:rPr>
          <w:rStyle w:val="10"/>
          <w:rFonts w:ascii="仿宋" w:hAnsi="仿宋" w:eastAsia="仿宋"/>
        </w:rPr>
        <w:t>八十、最高人民法院、司法部、中华全国律师协会关于深入推进律师参与人民法院执行工作的意见</w:t>
      </w:r>
      <w:r>
        <w:tab/>
      </w:r>
      <w:r>
        <w:fldChar w:fldCharType="begin"/>
      </w:r>
      <w:r>
        <w:instrText xml:space="preserve"> PAGEREF _Toc34656981 \h </w:instrText>
      </w:r>
      <w:r>
        <w:fldChar w:fldCharType="separate"/>
      </w:r>
      <w:r>
        <w:t>871</w:t>
      </w:r>
      <w:r>
        <w:fldChar w:fldCharType="end"/>
      </w:r>
      <w:r>
        <w:fldChar w:fldCharType="end"/>
      </w:r>
    </w:p>
    <w:p>
      <w:pPr>
        <w:pStyle w:val="7"/>
        <w:tabs>
          <w:tab w:val="right" w:leader="dot" w:pos="8296"/>
        </w:tabs>
      </w:pPr>
      <w:r>
        <w:fldChar w:fldCharType="begin"/>
      </w:r>
      <w:r>
        <w:instrText xml:space="preserve"> HYPERLINK \l "_Toc34656982" </w:instrText>
      </w:r>
      <w:r>
        <w:fldChar w:fldCharType="separate"/>
      </w:r>
      <w:r>
        <w:rPr>
          <w:rStyle w:val="10"/>
          <w:rFonts w:ascii="仿宋" w:hAnsi="仿宋" w:eastAsia="仿宋"/>
        </w:rPr>
        <w:t>八十一、最高人民法院《关于审理执行异议之诉案件适用法律问题的解释（一）》（向社会公开征求意见稿）向社会公开征求意见的公告</w:t>
      </w:r>
      <w:r>
        <w:tab/>
      </w:r>
      <w:r>
        <w:fldChar w:fldCharType="begin"/>
      </w:r>
      <w:r>
        <w:instrText xml:space="preserve"> PAGEREF _Toc34656982 \h </w:instrText>
      </w:r>
      <w:r>
        <w:fldChar w:fldCharType="separate"/>
      </w:r>
      <w:r>
        <w:t>882</w:t>
      </w:r>
      <w:r>
        <w:fldChar w:fldCharType="end"/>
      </w:r>
      <w:r>
        <w:fldChar w:fldCharType="end"/>
      </w:r>
    </w:p>
    <w:p>
      <w:pPr>
        <w:pStyle w:val="7"/>
        <w:tabs>
          <w:tab w:val="right" w:leader="dot" w:pos="8296"/>
        </w:tabs>
      </w:pPr>
      <w:r>
        <w:fldChar w:fldCharType="begin"/>
      </w:r>
      <w:r>
        <w:instrText xml:space="preserve"> HYPERLINK \l "_Toc34656983" </w:instrText>
      </w:r>
      <w:r>
        <w:fldChar w:fldCharType="separate"/>
      </w:r>
      <w:r>
        <w:rPr>
          <w:rStyle w:val="10"/>
          <w:rFonts w:ascii="仿宋" w:hAnsi="仿宋" w:eastAsia="仿宋"/>
        </w:rPr>
        <w:t>八十二、最高人民法院关于在执行工作中进一步强化善意文明执行理念的意见</w:t>
      </w:r>
      <w:r>
        <w:tab/>
      </w:r>
      <w:r>
        <w:fldChar w:fldCharType="begin"/>
      </w:r>
      <w:r>
        <w:instrText xml:space="preserve"> PAGEREF _Toc34656983 \h </w:instrText>
      </w:r>
      <w:r>
        <w:fldChar w:fldCharType="separate"/>
      </w:r>
      <w:r>
        <w:t>894</w:t>
      </w:r>
      <w:r>
        <w:fldChar w:fldCharType="end"/>
      </w:r>
      <w:r>
        <w:fldChar w:fldCharType="end"/>
      </w:r>
    </w:p>
    <w:p>
      <w:pPr>
        <w:pStyle w:val="7"/>
        <w:tabs>
          <w:tab w:val="right" w:leader="dot" w:pos="8296"/>
        </w:tabs>
      </w:pPr>
      <w:r>
        <w:fldChar w:fldCharType="begin"/>
      </w:r>
      <w:r>
        <w:instrText xml:space="preserve"> HYPERLINK \l "_Toc34656984" </w:instrText>
      </w:r>
      <w:r>
        <w:fldChar w:fldCharType="separate"/>
      </w:r>
      <w:r>
        <w:rPr>
          <w:rStyle w:val="10"/>
          <w:rFonts w:ascii="仿宋" w:hAnsi="仿宋" w:eastAsia="仿宋"/>
        </w:rPr>
        <w:t>八十三、最高人民法院印发《关于对执行工作实行“一案双查”的规定》的通知</w:t>
      </w:r>
      <w:r>
        <w:tab/>
      </w:r>
      <w:r>
        <w:fldChar w:fldCharType="begin"/>
      </w:r>
      <w:r>
        <w:instrText xml:space="preserve"> PAGEREF _Toc34656984 \h </w:instrText>
      </w:r>
      <w:r>
        <w:fldChar w:fldCharType="separate"/>
      </w:r>
      <w:r>
        <w:t>910</w:t>
      </w:r>
      <w:r>
        <w:fldChar w:fldCharType="end"/>
      </w:r>
      <w:r>
        <w:fldChar w:fldCharType="end"/>
      </w:r>
    </w:p>
    <w:p>
      <w:pPr>
        <w:pStyle w:val="30"/>
        <w:adjustRightInd w:val="0"/>
        <w:snapToGrid w:val="0"/>
        <w:spacing w:before="0" w:after="0" w:line="360" w:lineRule="auto"/>
        <w:rPr>
          <w:rFonts w:ascii="仿宋" w:hAnsi="仿宋" w:eastAsia="仿宋"/>
          <w:sz w:val="28"/>
          <w:szCs w:val="28"/>
        </w:rPr>
      </w:pPr>
      <w:r>
        <w:rPr>
          <w:rFonts w:ascii="仿宋" w:hAnsi="仿宋" w:eastAsia="仿宋"/>
          <w:sz w:val="28"/>
          <w:szCs w:val="28"/>
        </w:rPr>
        <w:fldChar w:fldCharType="end"/>
      </w:r>
    </w:p>
    <w:p>
      <w:pPr>
        <w:pStyle w:val="30"/>
        <w:adjustRightInd w:val="0"/>
        <w:snapToGrid w:val="0"/>
        <w:spacing w:before="0" w:after="0" w:line="360" w:lineRule="auto"/>
        <w:rPr>
          <w:rFonts w:ascii="仿宋" w:hAnsi="仿宋" w:eastAsia="仿宋"/>
          <w:sz w:val="28"/>
          <w:szCs w:val="28"/>
        </w:rPr>
      </w:pPr>
    </w:p>
    <w:p>
      <w:pPr>
        <w:pStyle w:val="30"/>
        <w:adjustRightInd w:val="0"/>
        <w:snapToGrid w:val="0"/>
        <w:spacing w:before="0" w:after="0" w:line="360" w:lineRule="auto"/>
        <w:rPr>
          <w:rFonts w:hint="eastAsia" w:ascii="仿宋" w:hAnsi="仿宋" w:eastAsia="仿宋"/>
          <w:sz w:val="28"/>
          <w:szCs w:val="28"/>
        </w:rPr>
      </w:pPr>
    </w:p>
    <w:p>
      <w:pPr>
        <w:pStyle w:val="30"/>
        <w:adjustRightInd w:val="0"/>
        <w:snapToGrid w:val="0"/>
        <w:spacing w:before="0" w:after="0" w:line="360" w:lineRule="auto"/>
        <w:rPr>
          <w:rFonts w:ascii="仿宋" w:hAnsi="仿宋" w:eastAsia="仿宋"/>
          <w:sz w:val="28"/>
          <w:szCs w:val="28"/>
        </w:rPr>
      </w:pPr>
    </w:p>
    <w:p>
      <w:pPr>
        <w:pStyle w:val="30"/>
        <w:adjustRightInd w:val="0"/>
        <w:snapToGrid w:val="0"/>
        <w:spacing w:before="0" w:after="0" w:line="360" w:lineRule="auto"/>
        <w:rPr>
          <w:rFonts w:ascii="仿宋" w:hAnsi="仿宋" w:eastAsia="仿宋"/>
          <w:sz w:val="28"/>
          <w:szCs w:val="28"/>
        </w:rPr>
      </w:pPr>
    </w:p>
    <w:p>
      <w:pPr>
        <w:pStyle w:val="30"/>
        <w:adjustRightInd w:val="0"/>
        <w:snapToGrid w:val="0"/>
        <w:spacing w:before="0" w:after="0" w:line="360" w:lineRule="auto"/>
        <w:rPr>
          <w:rFonts w:ascii="仿宋" w:hAnsi="仿宋" w:eastAsia="仿宋"/>
          <w:sz w:val="28"/>
          <w:szCs w:val="28"/>
        </w:rPr>
      </w:pPr>
    </w:p>
    <w:bookmarkEnd w:id="0"/>
    <w:p>
      <w:pPr>
        <w:pStyle w:val="30"/>
        <w:adjustRightInd w:val="0"/>
        <w:snapToGrid w:val="0"/>
        <w:spacing w:before="0" w:after="0" w:line="360" w:lineRule="auto"/>
        <w:rPr>
          <w:rFonts w:ascii="仿宋" w:hAnsi="仿宋" w:eastAsia="仿宋"/>
          <w:sz w:val="28"/>
          <w:szCs w:val="28"/>
        </w:rPr>
      </w:pPr>
      <w:bookmarkStart w:id="1" w:name="_Toc34656902"/>
    </w:p>
    <w:p>
      <w:pPr>
        <w:pStyle w:val="30"/>
        <w:adjustRightInd w:val="0"/>
        <w:snapToGrid w:val="0"/>
        <w:spacing w:before="0" w:after="0" w:line="360" w:lineRule="auto"/>
        <w:rPr>
          <w:rFonts w:ascii="仿宋" w:hAnsi="仿宋" w:eastAsia="仿宋"/>
          <w:sz w:val="28"/>
          <w:szCs w:val="28"/>
        </w:rPr>
      </w:pPr>
    </w:p>
    <w:p>
      <w:pPr>
        <w:pStyle w:val="30"/>
        <w:adjustRightInd w:val="0"/>
        <w:snapToGrid w:val="0"/>
        <w:spacing w:before="0" w:after="0" w:line="360" w:lineRule="auto"/>
        <w:rPr>
          <w:rFonts w:ascii="仿宋" w:hAnsi="仿宋" w:eastAsia="仿宋"/>
          <w:sz w:val="28"/>
          <w:szCs w:val="28"/>
        </w:rPr>
      </w:pPr>
    </w:p>
    <w:p>
      <w:pPr>
        <w:pStyle w:val="30"/>
        <w:adjustRightInd w:val="0"/>
        <w:snapToGrid w:val="0"/>
        <w:spacing w:before="0" w:after="0" w:line="360" w:lineRule="auto"/>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r>
        <w:rPr>
          <w:rFonts w:hint="eastAsia" w:ascii="仿宋" w:hAnsi="仿宋" w:eastAsia="仿宋"/>
          <w:sz w:val="32"/>
          <w:szCs w:val="32"/>
        </w:rPr>
        <w:t>一、</w:t>
      </w:r>
      <w:r>
        <w:fldChar w:fldCharType="begin"/>
      </w:r>
      <w:r>
        <w:instrText xml:space="preserve"> HYPERLINK "http://law.wkinfo.com.cn/document/show?collection=legislation&amp;aid=MTAxMDAwMTU0NTQ%3D&amp;showType=0" </w:instrText>
      </w:r>
      <w:r>
        <w:fldChar w:fldCharType="separate"/>
      </w:r>
      <w:r>
        <w:rPr>
          <w:rStyle w:val="10"/>
          <w:rFonts w:hint="eastAsia" w:ascii="仿宋" w:hAnsi="仿宋" w:eastAsia="仿宋"/>
          <w:sz w:val="32"/>
          <w:szCs w:val="32"/>
          <w:u w:val="single"/>
        </w:rPr>
        <w:t>中华人民共和国民事诉讼法（201</w:t>
      </w:r>
      <w:r>
        <w:rPr>
          <w:rStyle w:val="10"/>
          <w:rFonts w:ascii="仿宋" w:hAnsi="仿宋" w:eastAsia="仿宋"/>
          <w:sz w:val="32"/>
          <w:szCs w:val="32"/>
          <w:u w:val="single"/>
        </w:rPr>
        <w:t>7</w:t>
      </w:r>
      <w:r>
        <w:rPr>
          <w:rStyle w:val="10"/>
          <w:rFonts w:hint="eastAsia" w:ascii="仿宋" w:hAnsi="仿宋" w:eastAsia="仿宋"/>
          <w:sz w:val="32"/>
          <w:szCs w:val="32"/>
          <w:u w:val="single"/>
        </w:rPr>
        <w:t>修正）</w:t>
      </w:r>
      <w:bookmarkEnd w:id="1"/>
      <w:r>
        <w:rPr>
          <w:rStyle w:val="10"/>
          <w:rFonts w:hint="eastAsia" w:ascii="仿宋" w:hAnsi="仿宋" w:eastAsia="仿宋"/>
          <w:sz w:val="32"/>
          <w:szCs w:val="32"/>
          <w:u w:val="single"/>
        </w:rPr>
        <w:fldChar w:fldCharType="end"/>
      </w:r>
    </w:p>
    <w:p>
      <w:pPr>
        <w:pStyle w:val="30"/>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（1991年4月9日第七届全国人民代表大会第四次会议通过　根据2007年10月28日第十届全国人民代表大会常务委员会第三十次会议《关于修改〈中华人民共和国民事诉讼法〉的决定》第一次修正　根据2012年8月31日第十一届全国人民代表大会常务委员会第二十八次会议《关于修改〈中华人民共和国民事诉讼法〉的决定》第二次修正　根据2017年6月27日第十二届全国人民代表大会常务委员会第二十八次会议《关于修改〈中华人民共和国民事诉讼法〉和〈中华人民共和国行政诉讼法〉的决定》第三次修正）</w:t>
      </w:r>
    </w:p>
    <w:p>
      <w:pPr>
        <w:adjustRightInd w:val="0"/>
        <w:snapToGrid w:val="0"/>
        <w:spacing w:line="360" w:lineRule="auto"/>
        <w:ind w:firstLine="480"/>
        <w:rPr>
          <w:rFonts w:ascii="仿宋" w:hAnsi="仿宋" w:eastAsia="仿宋"/>
          <w:sz w:val="28"/>
          <w:szCs w:val="28"/>
        </w:rPr>
      </w:pPr>
      <w:r>
        <w:rPr>
          <w:rFonts w:hint="eastAsia" w:ascii="仿宋" w:hAnsi="仿宋" w:eastAsia="仿宋"/>
          <w:sz w:val="28"/>
          <w:szCs w:val="28"/>
        </w:rPr>
        <w:t>目　录</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第一编 总 则</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第一章 任务、适用范围和基本原则</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第二章 管 辖</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第一节 级别管辖</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第二节 地域管辖</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第三节 移送管辖和指定管辖</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第三章 审判组织</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第四章 回 避</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第五章 诉讼参加人</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第一节 当事人</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第二节 诉讼代理人</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第六章 证 据</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第七章 期间、送达</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第一节 期 间</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第二节 送 达</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第八章 调 解</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第九章 保全和先予执行</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第十章 对妨害民事诉讼的强制措施</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第十一章 诉讼费用</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第二编 审判程序</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第十二章 第一审普通程序</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第一节 起诉和受理</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第二节 审理前的准备</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第三节 开庭审理</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第四节 诉讼中止和终结</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第五节 判决和裁定</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第十三章 简易程序</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第十四章 第二审程序</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第十五章 特别程序</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第一节 一般规定</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第二节 选民资格案件</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第三节 宣告失踪、宣告死亡案件</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第四节 认定公民无民事行为能力、限制民事行为能力案件</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第五节 认定财产无主案件</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第六节 确认调解协议案件</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第七节 实现担保物权案件</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第十六章 审判监督程序</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第十七章 督促程序</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第十八章 公示催告程序</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第三编 执行程序</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第十九章 一般规定</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第二十章 执行的申请和移送</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第二十一章 执行措施</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第二十二章 执行中止和终结</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第四编 涉外民事诉讼程序的特别规定</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第二十三章 一般原则</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第二十四章 管 辖</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第二十五章 送达、期间</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第二十六章 仲 裁</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　　　　第二十七章 司法协助</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第一编</w:t>
      </w:r>
      <w:bookmarkStart w:id="2" w:name="No55_B910"/>
      <w:bookmarkEnd w:id="2"/>
      <w:r>
        <w:rPr>
          <w:rFonts w:hint="eastAsia" w:ascii="仿宋" w:hAnsi="仿宋" w:eastAsia="仿宋"/>
          <w:sz w:val="28"/>
          <w:szCs w:val="28"/>
        </w:rPr>
        <w:t xml:space="preserve"> 总　则</w:t>
      </w:r>
    </w:p>
    <w:p>
      <w:pPr>
        <w:adjustRightInd w:val="0"/>
        <w:snapToGrid w:val="0"/>
        <w:spacing w:line="360" w:lineRule="auto"/>
        <w:rPr>
          <w:rFonts w:ascii="仿宋" w:hAnsi="仿宋" w:eastAsia="仿宋"/>
          <w:sz w:val="28"/>
          <w:szCs w:val="28"/>
        </w:rPr>
      </w:pPr>
      <w:bookmarkStart w:id="3" w:name="No56_Z1"/>
      <w:bookmarkEnd w:id="3"/>
      <w:r>
        <w:rPr>
          <w:rStyle w:val="23"/>
          <w:rFonts w:hint="default" w:ascii="仿宋" w:hAnsi="仿宋" w:eastAsia="仿宋"/>
          <w:sz w:val="28"/>
          <w:szCs w:val="28"/>
        </w:rPr>
        <w:t>第一章</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任务、适用范围和基本原则</w:t>
      </w:r>
    </w:p>
    <w:p>
      <w:pPr>
        <w:adjustRightInd w:val="0"/>
        <w:snapToGrid w:val="0"/>
        <w:spacing w:line="360" w:lineRule="auto"/>
        <w:ind w:firstLine="480"/>
        <w:rPr>
          <w:rFonts w:ascii="仿宋" w:hAnsi="仿宋" w:eastAsia="仿宋"/>
          <w:sz w:val="28"/>
          <w:szCs w:val="28"/>
        </w:rPr>
      </w:pPr>
      <w:bookmarkStart w:id="4" w:name="No58_Z1T1"/>
      <w:bookmarkEnd w:id="4"/>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5" w:name="No59_Z1T1K1"/>
      <w:bookmarkEnd w:id="5"/>
      <w:r>
        <w:rPr>
          <w:rFonts w:ascii="仿宋" w:hAnsi="仿宋" w:eastAsia="仿宋"/>
          <w:sz w:val="28"/>
          <w:szCs w:val="28"/>
        </w:rPr>
        <w:t>中华人民共和国</w:t>
      </w:r>
      <w:r>
        <w:fldChar w:fldCharType="begin"/>
      </w:r>
      <w:r>
        <w:instrText xml:space="preserve"> HYPERLINK "https://law.wkinfo.com.cn/document/show?collection=legislation&amp;aid=MTAxMDAwMTU0NTM%3D&amp;language=中文"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ascii="仿宋" w:hAnsi="仿宋" w:eastAsia="仿宋"/>
          <w:sz w:val="28"/>
          <w:szCs w:val="28"/>
        </w:rPr>
        <w:t>以宪法为根据，结合我国民事审判工作的经验和实际情况制定。</w:t>
      </w:r>
    </w:p>
    <w:p>
      <w:pPr>
        <w:adjustRightInd w:val="0"/>
        <w:snapToGrid w:val="0"/>
        <w:spacing w:line="360" w:lineRule="auto"/>
        <w:ind w:firstLine="480"/>
        <w:rPr>
          <w:rFonts w:ascii="仿宋" w:hAnsi="仿宋" w:eastAsia="仿宋"/>
          <w:sz w:val="28"/>
          <w:szCs w:val="28"/>
        </w:rPr>
      </w:pPr>
      <w:bookmarkStart w:id="6" w:name="No60_Z1T2"/>
      <w:bookmarkEnd w:id="6"/>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7" w:name="No61_Z1T2K1"/>
      <w:bookmarkEnd w:id="7"/>
      <w:r>
        <w:rPr>
          <w:rFonts w:ascii="仿宋" w:hAnsi="仿宋" w:eastAsia="仿宋"/>
          <w:sz w:val="28"/>
          <w:szCs w:val="28"/>
        </w:rPr>
        <w:t>中华人民共和国</w:t>
      </w:r>
      <w:r>
        <w:fldChar w:fldCharType="begin"/>
      </w:r>
      <w:r>
        <w:instrText xml:space="preserve"> HYPERLINK "https://law.wkinfo.com.cn/document/show?collection=legislation&amp;aid=MTAxMDAwMTU0NTM%3D&amp;language=中文"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ascii="仿宋" w:hAnsi="仿宋" w:eastAsia="仿宋"/>
          <w:sz w:val="28"/>
          <w:szCs w:val="28"/>
        </w:rPr>
        <w:t>的任务，是保护当事人行使诉讼权利，保证人民法院查明事实，分清是非，正确适用法律，及时审理民事案件，确认民事权利义务关系，制裁民事违法行为，保护当事人的合法权益，教育公民自觉遵守法律，维护社会秩序、经济秩序，保障社会主义建设事业顺利进行。</w:t>
      </w:r>
    </w:p>
    <w:p>
      <w:pPr>
        <w:adjustRightInd w:val="0"/>
        <w:snapToGrid w:val="0"/>
        <w:spacing w:line="360" w:lineRule="auto"/>
        <w:ind w:firstLine="480"/>
        <w:rPr>
          <w:rFonts w:ascii="仿宋" w:hAnsi="仿宋" w:eastAsia="仿宋"/>
          <w:sz w:val="28"/>
          <w:szCs w:val="28"/>
        </w:rPr>
      </w:pPr>
      <w:bookmarkStart w:id="8" w:name="No62_Z1T3"/>
      <w:bookmarkEnd w:id="8"/>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9" w:name="No63_Z1T3K1"/>
      <w:bookmarkEnd w:id="9"/>
      <w:r>
        <w:rPr>
          <w:rFonts w:ascii="仿宋" w:hAnsi="仿宋" w:eastAsia="仿宋"/>
          <w:sz w:val="28"/>
          <w:szCs w:val="28"/>
        </w:rPr>
        <w:t>人民法院受理公民之间、法人之间、其他组织之间以及他们相互之间因财产关系和人身关系提起的民事诉讼，适用本法的规定。</w:t>
      </w:r>
    </w:p>
    <w:p>
      <w:pPr>
        <w:adjustRightInd w:val="0"/>
        <w:snapToGrid w:val="0"/>
        <w:spacing w:line="360" w:lineRule="auto"/>
        <w:ind w:firstLine="480"/>
        <w:rPr>
          <w:rFonts w:ascii="仿宋" w:hAnsi="仿宋" w:eastAsia="仿宋"/>
          <w:sz w:val="28"/>
          <w:szCs w:val="28"/>
        </w:rPr>
      </w:pPr>
      <w:bookmarkStart w:id="10" w:name="No64_Z1T4"/>
      <w:bookmarkEnd w:id="10"/>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11" w:name="No65_Z1T4K1"/>
      <w:bookmarkEnd w:id="11"/>
      <w:r>
        <w:rPr>
          <w:rFonts w:ascii="仿宋" w:hAnsi="仿宋" w:eastAsia="仿宋"/>
          <w:sz w:val="28"/>
          <w:szCs w:val="28"/>
        </w:rPr>
        <w:t>凡在中华人民共和国领域内进行民事诉讼，必须遵守本法。</w:t>
      </w:r>
    </w:p>
    <w:p>
      <w:pPr>
        <w:adjustRightInd w:val="0"/>
        <w:snapToGrid w:val="0"/>
        <w:spacing w:line="360" w:lineRule="auto"/>
        <w:ind w:firstLine="480"/>
        <w:rPr>
          <w:rFonts w:ascii="仿宋" w:hAnsi="仿宋" w:eastAsia="仿宋"/>
          <w:sz w:val="28"/>
          <w:szCs w:val="28"/>
        </w:rPr>
      </w:pPr>
      <w:bookmarkStart w:id="12" w:name="No66_Z1T5"/>
      <w:bookmarkEnd w:id="12"/>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13" w:name="No67_Z1T5K1"/>
      <w:bookmarkEnd w:id="13"/>
      <w:r>
        <w:rPr>
          <w:rFonts w:ascii="仿宋" w:hAnsi="仿宋" w:eastAsia="仿宋"/>
          <w:sz w:val="28"/>
          <w:szCs w:val="28"/>
        </w:rPr>
        <w:t>外国人、无国籍人、外国企业和组织在人民法院起诉、应诉，同中华人民共和国公民、法人和其他组织有同等的诉讼权利义务。</w:t>
      </w:r>
    </w:p>
    <w:p>
      <w:pPr>
        <w:adjustRightInd w:val="0"/>
        <w:snapToGrid w:val="0"/>
        <w:spacing w:line="360" w:lineRule="auto"/>
        <w:rPr>
          <w:rFonts w:ascii="仿宋" w:hAnsi="仿宋" w:eastAsia="仿宋"/>
          <w:sz w:val="28"/>
          <w:szCs w:val="28"/>
        </w:rPr>
      </w:pPr>
      <w:bookmarkStart w:id="14" w:name="No68_Z1T5K2"/>
      <w:bookmarkEnd w:id="14"/>
      <w:r>
        <w:rPr>
          <w:rFonts w:hint="eastAsia" w:ascii="仿宋" w:hAnsi="仿宋" w:eastAsia="仿宋"/>
          <w:sz w:val="28"/>
          <w:szCs w:val="28"/>
        </w:rPr>
        <w:t>外国法院对中华人民共和国公民、法人和其他组织的民事诉讼权利加以限制的，中华人民共和国人民法院对该国公民、企业和组织的民事诉讼权利，实行对等原则。</w:t>
      </w:r>
    </w:p>
    <w:p>
      <w:pPr>
        <w:adjustRightInd w:val="0"/>
        <w:snapToGrid w:val="0"/>
        <w:spacing w:line="360" w:lineRule="auto"/>
        <w:ind w:firstLine="480"/>
        <w:rPr>
          <w:rFonts w:ascii="仿宋" w:hAnsi="仿宋" w:eastAsia="仿宋"/>
          <w:sz w:val="28"/>
          <w:szCs w:val="28"/>
        </w:rPr>
      </w:pPr>
      <w:bookmarkStart w:id="15" w:name="No69_Z1T6"/>
      <w:bookmarkEnd w:id="15"/>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16" w:name="No70_Z1T6K1"/>
      <w:bookmarkEnd w:id="16"/>
      <w:r>
        <w:rPr>
          <w:rFonts w:ascii="仿宋" w:hAnsi="仿宋" w:eastAsia="仿宋"/>
          <w:sz w:val="28"/>
          <w:szCs w:val="28"/>
        </w:rPr>
        <w:t>民事案件的审判权由人民法院行使。</w:t>
      </w:r>
    </w:p>
    <w:p>
      <w:pPr>
        <w:adjustRightInd w:val="0"/>
        <w:snapToGrid w:val="0"/>
        <w:spacing w:line="360" w:lineRule="auto"/>
        <w:rPr>
          <w:rFonts w:ascii="仿宋" w:hAnsi="仿宋" w:eastAsia="仿宋"/>
          <w:sz w:val="28"/>
          <w:szCs w:val="28"/>
        </w:rPr>
      </w:pPr>
      <w:bookmarkStart w:id="17" w:name="No71_Z1T6K2"/>
      <w:bookmarkEnd w:id="17"/>
      <w:r>
        <w:rPr>
          <w:rFonts w:hint="eastAsia" w:ascii="仿宋" w:hAnsi="仿宋" w:eastAsia="仿宋"/>
          <w:sz w:val="28"/>
          <w:szCs w:val="28"/>
        </w:rPr>
        <w:t>人民法院依照法律规定对民事案件独立进行审判，不受行政机关、社会团体和个人的干涉。</w:t>
      </w:r>
    </w:p>
    <w:p>
      <w:pPr>
        <w:adjustRightInd w:val="0"/>
        <w:snapToGrid w:val="0"/>
        <w:spacing w:line="360" w:lineRule="auto"/>
        <w:ind w:firstLine="480"/>
        <w:rPr>
          <w:rFonts w:ascii="仿宋" w:hAnsi="仿宋" w:eastAsia="仿宋"/>
          <w:sz w:val="28"/>
          <w:szCs w:val="28"/>
        </w:rPr>
      </w:pPr>
      <w:bookmarkStart w:id="18" w:name="No72_Z1T7"/>
      <w:bookmarkEnd w:id="18"/>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19" w:name="No73_Z1T7K1"/>
      <w:bookmarkEnd w:id="19"/>
      <w:r>
        <w:rPr>
          <w:rFonts w:ascii="仿宋" w:hAnsi="仿宋" w:eastAsia="仿宋"/>
          <w:sz w:val="28"/>
          <w:szCs w:val="28"/>
        </w:rPr>
        <w:t>人民法院审理民事案件，必须以事实为根据，以法律为准绳。</w:t>
      </w:r>
    </w:p>
    <w:p>
      <w:pPr>
        <w:adjustRightInd w:val="0"/>
        <w:snapToGrid w:val="0"/>
        <w:spacing w:line="360" w:lineRule="auto"/>
        <w:ind w:firstLine="480"/>
        <w:rPr>
          <w:rFonts w:ascii="仿宋" w:hAnsi="仿宋" w:eastAsia="仿宋"/>
          <w:sz w:val="28"/>
          <w:szCs w:val="28"/>
        </w:rPr>
      </w:pPr>
      <w:bookmarkStart w:id="20" w:name="No74_Z1T8"/>
      <w:bookmarkEnd w:id="20"/>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21" w:name="No75_Z1T8K1"/>
      <w:bookmarkEnd w:id="21"/>
      <w:r>
        <w:rPr>
          <w:rFonts w:ascii="仿宋" w:hAnsi="仿宋" w:eastAsia="仿宋"/>
          <w:sz w:val="28"/>
          <w:szCs w:val="28"/>
        </w:rPr>
        <w:t>民事诉讼当事人有平等的诉讼权利。人民法院审理民事案件，应当保障和便利当事人行使诉讼权利，对当事人在适用法律上一律平等。</w:t>
      </w:r>
    </w:p>
    <w:p>
      <w:pPr>
        <w:adjustRightInd w:val="0"/>
        <w:snapToGrid w:val="0"/>
        <w:spacing w:line="360" w:lineRule="auto"/>
        <w:ind w:firstLine="480"/>
        <w:rPr>
          <w:rFonts w:ascii="仿宋" w:hAnsi="仿宋" w:eastAsia="仿宋"/>
          <w:sz w:val="28"/>
          <w:szCs w:val="28"/>
        </w:rPr>
      </w:pPr>
      <w:bookmarkStart w:id="22" w:name="No76_Z1T9"/>
      <w:bookmarkEnd w:id="22"/>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23" w:name="No77_Z1T9K1"/>
      <w:bookmarkEnd w:id="23"/>
      <w:r>
        <w:rPr>
          <w:rFonts w:ascii="仿宋" w:hAnsi="仿宋" w:eastAsia="仿宋"/>
          <w:sz w:val="28"/>
          <w:szCs w:val="28"/>
        </w:rPr>
        <w:t>人民法院审理民事案件，应当根据自愿和合法的原则进行调解；调解不成的，应当及时判决。</w:t>
      </w:r>
    </w:p>
    <w:p>
      <w:pPr>
        <w:adjustRightInd w:val="0"/>
        <w:snapToGrid w:val="0"/>
        <w:spacing w:line="360" w:lineRule="auto"/>
        <w:ind w:firstLine="480"/>
        <w:rPr>
          <w:rFonts w:ascii="仿宋" w:hAnsi="仿宋" w:eastAsia="仿宋"/>
          <w:sz w:val="28"/>
          <w:szCs w:val="28"/>
        </w:rPr>
      </w:pPr>
      <w:bookmarkStart w:id="24" w:name="No78_Z1T10"/>
      <w:bookmarkEnd w:id="24"/>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25" w:name="No79_Z1T10K1"/>
      <w:bookmarkEnd w:id="25"/>
      <w:r>
        <w:rPr>
          <w:rFonts w:ascii="仿宋" w:hAnsi="仿宋" w:eastAsia="仿宋"/>
          <w:sz w:val="28"/>
          <w:szCs w:val="28"/>
        </w:rPr>
        <w:t>人民法院审理民事案件，依照法律规定实行合议、回避、公开审判和两审终审制度。</w:t>
      </w:r>
    </w:p>
    <w:p>
      <w:pPr>
        <w:adjustRightInd w:val="0"/>
        <w:snapToGrid w:val="0"/>
        <w:spacing w:line="360" w:lineRule="auto"/>
        <w:ind w:firstLine="480"/>
        <w:rPr>
          <w:rFonts w:ascii="仿宋" w:hAnsi="仿宋" w:eastAsia="仿宋"/>
          <w:sz w:val="28"/>
          <w:szCs w:val="28"/>
        </w:rPr>
      </w:pPr>
      <w:bookmarkStart w:id="26" w:name="No80_Z1T11"/>
      <w:bookmarkEnd w:id="26"/>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27" w:name="No81_Z1T11K1"/>
      <w:bookmarkEnd w:id="27"/>
      <w:r>
        <w:rPr>
          <w:rFonts w:ascii="仿宋" w:hAnsi="仿宋" w:eastAsia="仿宋"/>
          <w:sz w:val="28"/>
          <w:szCs w:val="28"/>
        </w:rPr>
        <w:t>各民族公民都有用本民族语言、文字进行民事诉讼的权利。</w:t>
      </w:r>
    </w:p>
    <w:p>
      <w:pPr>
        <w:adjustRightInd w:val="0"/>
        <w:snapToGrid w:val="0"/>
        <w:spacing w:line="360" w:lineRule="auto"/>
        <w:rPr>
          <w:rFonts w:ascii="仿宋" w:hAnsi="仿宋" w:eastAsia="仿宋"/>
          <w:sz w:val="28"/>
          <w:szCs w:val="28"/>
        </w:rPr>
      </w:pPr>
      <w:bookmarkStart w:id="28" w:name="No82_Z1T11K2"/>
      <w:bookmarkEnd w:id="28"/>
      <w:r>
        <w:rPr>
          <w:rFonts w:hint="eastAsia" w:ascii="仿宋" w:hAnsi="仿宋" w:eastAsia="仿宋"/>
          <w:sz w:val="28"/>
          <w:szCs w:val="28"/>
        </w:rPr>
        <w:t>在少数民族聚居或者多民族共同居住的地区，人民法院应当用当地民族通用的语言、文字进行审理和发布法律文书。</w:t>
      </w:r>
    </w:p>
    <w:p>
      <w:pPr>
        <w:adjustRightInd w:val="0"/>
        <w:snapToGrid w:val="0"/>
        <w:spacing w:line="360" w:lineRule="auto"/>
        <w:rPr>
          <w:rFonts w:ascii="仿宋" w:hAnsi="仿宋" w:eastAsia="仿宋"/>
          <w:sz w:val="28"/>
          <w:szCs w:val="28"/>
        </w:rPr>
      </w:pPr>
      <w:bookmarkStart w:id="29" w:name="No83_Z1T11K3"/>
      <w:bookmarkEnd w:id="29"/>
      <w:r>
        <w:rPr>
          <w:rFonts w:hint="eastAsia" w:ascii="仿宋" w:hAnsi="仿宋" w:eastAsia="仿宋"/>
          <w:sz w:val="28"/>
          <w:szCs w:val="28"/>
        </w:rPr>
        <w:t>人民法院应当对不通晓当地民族通用的语言、文字的诉讼参与人提供翻译。</w:t>
      </w:r>
    </w:p>
    <w:p>
      <w:pPr>
        <w:adjustRightInd w:val="0"/>
        <w:snapToGrid w:val="0"/>
        <w:spacing w:line="360" w:lineRule="auto"/>
        <w:ind w:firstLine="480"/>
        <w:rPr>
          <w:rFonts w:ascii="仿宋" w:hAnsi="仿宋" w:eastAsia="仿宋"/>
          <w:sz w:val="28"/>
          <w:szCs w:val="28"/>
        </w:rPr>
      </w:pPr>
      <w:bookmarkStart w:id="30" w:name="No84_Z1T12"/>
      <w:bookmarkEnd w:id="30"/>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31" w:name="No85_Z1T12K1"/>
      <w:bookmarkEnd w:id="31"/>
      <w:r>
        <w:rPr>
          <w:rFonts w:ascii="仿宋" w:hAnsi="仿宋" w:eastAsia="仿宋"/>
          <w:sz w:val="28"/>
          <w:szCs w:val="28"/>
        </w:rPr>
        <w:t>人民法院审理民事案件时，当事人有权进行辩论。</w:t>
      </w:r>
    </w:p>
    <w:p>
      <w:pPr>
        <w:adjustRightInd w:val="0"/>
        <w:snapToGrid w:val="0"/>
        <w:spacing w:line="360" w:lineRule="auto"/>
        <w:ind w:firstLine="480"/>
        <w:rPr>
          <w:rFonts w:ascii="仿宋" w:hAnsi="仿宋" w:eastAsia="仿宋"/>
          <w:sz w:val="28"/>
          <w:szCs w:val="28"/>
        </w:rPr>
      </w:pPr>
      <w:bookmarkStart w:id="32" w:name="No86_Z1T13"/>
      <w:bookmarkEnd w:id="32"/>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33" w:name="No87_Z1T13K1"/>
      <w:bookmarkEnd w:id="33"/>
      <w:r>
        <w:rPr>
          <w:rFonts w:ascii="仿宋" w:hAnsi="仿宋" w:eastAsia="仿宋"/>
          <w:sz w:val="28"/>
          <w:szCs w:val="28"/>
        </w:rPr>
        <w:t>民事诉讼应当遵循诚实信用原则。</w:t>
      </w:r>
    </w:p>
    <w:p>
      <w:pPr>
        <w:adjustRightInd w:val="0"/>
        <w:snapToGrid w:val="0"/>
        <w:spacing w:line="360" w:lineRule="auto"/>
        <w:rPr>
          <w:rFonts w:ascii="仿宋" w:hAnsi="仿宋" w:eastAsia="仿宋"/>
          <w:sz w:val="28"/>
          <w:szCs w:val="28"/>
        </w:rPr>
      </w:pPr>
      <w:bookmarkStart w:id="34" w:name="No88_Z1T13K2"/>
      <w:bookmarkEnd w:id="34"/>
      <w:r>
        <w:rPr>
          <w:rFonts w:hint="eastAsia" w:ascii="仿宋" w:hAnsi="仿宋" w:eastAsia="仿宋"/>
          <w:sz w:val="28"/>
          <w:szCs w:val="28"/>
        </w:rPr>
        <w:t>当事人有权在法律规定的范围内处分自己的民事权利和诉讼权利。</w:t>
      </w:r>
    </w:p>
    <w:p>
      <w:pPr>
        <w:adjustRightInd w:val="0"/>
        <w:snapToGrid w:val="0"/>
        <w:spacing w:line="360" w:lineRule="auto"/>
        <w:ind w:firstLine="480"/>
        <w:rPr>
          <w:rFonts w:ascii="仿宋" w:hAnsi="仿宋" w:eastAsia="仿宋"/>
          <w:sz w:val="28"/>
          <w:szCs w:val="28"/>
        </w:rPr>
      </w:pPr>
      <w:bookmarkStart w:id="35" w:name="No89_Z1T14"/>
      <w:bookmarkEnd w:id="35"/>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36" w:name="No90_Z1T14K1"/>
      <w:bookmarkEnd w:id="36"/>
      <w:r>
        <w:rPr>
          <w:rFonts w:ascii="仿宋" w:hAnsi="仿宋" w:eastAsia="仿宋"/>
          <w:sz w:val="28"/>
          <w:szCs w:val="28"/>
        </w:rPr>
        <w:t>人民检察院有权对民事诉讼实行法律监督。</w:t>
      </w:r>
    </w:p>
    <w:p>
      <w:pPr>
        <w:adjustRightInd w:val="0"/>
        <w:snapToGrid w:val="0"/>
        <w:spacing w:line="360" w:lineRule="auto"/>
        <w:ind w:firstLine="480"/>
        <w:rPr>
          <w:rFonts w:ascii="仿宋" w:hAnsi="仿宋" w:eastAsia="仿宋"/>
          <w:sz w:val="28"/>
          <w:szCs w:val="28"/>
        </w:rPr>
      </w:pPr>
      <w:bookmarkStart w:id="37" w:name="No91_Z1T15"/>
      <w:bookmarkEnd w:id="37"/>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38" w:name="No92_Z1T15K1"/>
      <w:bookmarkEnd w:id="38"/>
      <w:r>
        <w:rPr>
          <w:rFonts w:ascii="仿宋" w:hAnsi="仿宋" w:eastAsia="仿宋"/>
          <w:sz w:val="28"/>
          <w:szCs w:val="28"/>
        </w:rPr>
        <w:t>机关、社会团体、企业事业单位对损害国家、集体或者个人民事权益的行为，可以支持受损害的单位或者个人向人民法院起诉。</w:t>
      </w:r>
    </w:p>
    <w:p>
      <w:pPr>
        <w:adjustRightInd w:val="0"/>
        <w:snapToGrid w:val="0"/>
        <w:spacing w:line="360" w:lineRule="auto"/>
        <w:ind w:firstLine="480"/>
        <w:rPr>
          <w:rFonts w:ascii="仿宋" w:hAnsi="仿宋" w:eastAsia="仿宋"/>
          <w:sz w:val="28"/>
          <w:szCs w:val="28"/>
        </w:rPr>
      </w:pPr>
      <w:bookmarkStart w:id="39" w:name="No93_Z1T16"/>
      <w:bookmarkEnd w:id="39"/>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40" w:name="No94_Z1T16K1"/>
      <w:bookmarkEnd w:id="40"/>
      <w:r>
        <w:rPr>
          <w:rFonts w:ascii="仿宋" w:hAnsi="仿宋" w:eastAsia="仿宋"/>
          <w:sz w:val="28"/>
          <w:szCs w:val="28"/>
        </w:rPr>
        <w:t>民族自治地方的人民代表大会根据宪法和本法的原则，结合当地民族的具体情况，可以制定变通或者补充的规定。自治区的规定，报全国人民代表大会常务委员会批准。自治州、自治县的规定，报省或者自治区的人民代表大会常务委员会批准，并报全国人民代表大会常务委员会备案。</w:t>
      </w:r>
    </w:p>
    <w:p>
      <w:pPr>
        <w:adjustRightInd w:val="0"/>
        <w:snapToGrid w:val="0"/>
        <w:spacing w:line="360" w:lineRule="auto"/>
        <w:rPr>
          <w:rFonts w:ascii="仿宋" w:hAnsi="仿宋" w:eastAsia="仿宋"/>
          <w:sz w:val="28"/>
          <w:szCs w:val="28"/>
        </w:rPr>
      </w:pPr>
      <w:bookmarkStart w:id="41" w:name="No95_Z2"/>
      <w:bookmarkEnd w:id="41"/>
      <w:r>
        <w:rPr>
          <w:rStyle w:val="23"/>
          <w:rFonts w:hint="default" w:ascii="仿宋" w:hAnsi="仿宋" w:eastAsia="仿宋"/>
          <w:sz w:val="28"/>
          <w:szCs w:val="28"/>
        </w:rPr>
        <w:t>第二章 管 辖</w:t>
      </w:r>
    </w:p>
    <w:p>
      <w:pPr>
        <w:adjustRightInd w:val="0"/>
        <w:snapToGrid w:val="0"/>
        <w:spacing w:line="360" w:lineRule="auto"/>
        <w:rPr>
          <w:rFonts w:ascii="仿宋" w:hAnsi="仿宋" w:eastAsia="仿宋"/>
          <w:sz w:val="28"/>
          <w:szCs w:val="28"/>
        </w:rPr>
      </w:pPr>
      <w:bookmarkStart w:id="42" w:name="No96_Z2J1"/>
      <w:bookmarkEnd w:id="42"/>
      <w:r>
        <w:rPr>
          <w:rStyle w:val="26"/>
          <w:rFonts w:hint="default" w:ascii="仿宋" w:hAnsi="仿宋" w:eastAsia="仿宋"/>
          <w:sz w:val="28"/>
          <w:szCs w:val="28"/>
        </w:rPr>
        <w:t>第一节 级别管辖</w:t>
      </w:r>
    </w:p>
    <w:p>
      <w:pPr>
        <w:adjustRightInd w:val="0"/>
        <w:snapToGrid w:val="0"/>
        <w:spacing w:line="360" w:lineRule="auto"/>
        <w:ind w:firstLine="480"/>
        <w:rPr>
          <w:rFonts w:ascii="仿宋" w:hAnsi="仿宋" w:eastAsia="仿宋"/>
          <w:sz w:val="28"/>
          <w:szCs w:val="28"/>
        </w:rPr>
      </w:pPr>
      <w:bookmarkStart w:id="43" w:name="No97_Z2J1T17"/>
      <w:bookmarkEnd w:id="43"/>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44" w:name="No98_Z2J1T17K1"/>
      <w:bookmarkEnd w:id="44"/>
      <w:r>
        <w:rPr>
          <w:rFonts w:ascii="仿宋" w:hAnsi="仿宋" w:eastAsia="仿宋"/>
          <w:sz w:val="28"/>
          <w:szCs w:val="28"/>
        </w:rPr>
        <w:t>基层人民法院管辖第一审民事案件，但本法另有规定的除外。</w:t>
      </w:r>
    </w:p>
    <w:p>
      <w:pPr>
        <w:adjustRightInd w:val="0"/>
        <w:snapToGrid w:val="0"/>
        <w:spacing w:line="360" w:lineRule="auto"/>
        <w:ind w:firstLine="480"/>
        <w:rPr>
          <w:rFonts w:ascii="仿宋" w:hAnsi="仿宋" w:eastAsia="仿宋"/>
          <w:sz w:val="28"/>
          <w:szCs w:val="28"/>
        </w:rPr>
      </w:pPr>
      <w:bookmarkStart w:id="45" w:name="No99_Z2J1T18"/>
      <w:bookmarkEnd w:id="45"/>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46" w:name="No100_Z2J1T18K1"/>
      <w:bookmarkEnd w:id="46"/>
      <w:r>
        <w:rPr>
          <w:rFonts w:ascii="仿宋" w:hAnsi="仿宋" w:eastAsia="仿宋"/>
          <w:sz w:val="28"/>
          <w:szCs w:val="28"/>
        </w:rPr>
        <w:t>中级人民法院管辖下列第一审民事案件：</w:t>
      </w:r>
    </w:p>
    <w:p>
      <w:pPr>
        <w:adjustRightInd w:val="0"/>
        <w:snapToGrid w:val="0"/>
        <w:spacing w:line="360" w:lineRule="auto"/>
        <w:rPr>
          <w:rFonts w:ascii="仿宋" w:hAnsi="仿宋" w:eastAsia="仿宋"/>
          <w:sz w:val="28"/>
          <w:szCs w:val="28"/>
        </w:rPr>
      </w:pPr>
      <w:bookmarkStart w:id="47" w:name="No101_T18K1X1"/>
      <w:bookmarkEnd w:id="47"/>
      <w:r>
        <w:rPr>
          <w:rFonts w:hint="eastAsia" w:ascii="仿宋" w:hAnsi="仿宋" w:eastAsia="仿宋"/>
          <w:sz w:val="28"/>
          <w:szCs w:val="28"/>
        </w:rPr>
        <w:t>（一）重大涉外案件；</w:t>
      </w:r>
    </w:p>
    <w:p>
      <w:pPr>
        <w:adjustRightInd w:val="0"/>
        <w:snapToGrid w:val="0"/>
        <w:spacing w:line="360" w:lineRule="auto"/>
        <w:rPr>
          <w:rFonts w:ascii="仿宋" w:hAnsi="仿宋" w:eastAsia="仿宋"/>
          <w:sz w:val="28"/>
          <w:szCs w:val="28"/>
        </w:rPr>
      </w:pPr>
      <w:bookmarkStart w:id="48" w:name="No102_T18K1X2"/>
      <w:bookmarkEnd w:id="48"/>
      <w:r>
        <w:rPr>
          <w:rFonts w:hint="eastAsia" w:ascii="仿宋" w:hAnsi="仿宋" w:eastAsia="仿宋"/>
          <w:sz w:val="28"/>
          <w:szCs w:val="28"/>
        </w:rPr>
        <w:t>（二）在本辖区有重大影响的案件；</w:t>
      </w:r>
    </w:p>
    <w:p>
      <w:pPr>
        <w:adjustRightInd w:val="0"/>
        <w:snapToGrid w:val="0"/>
        <w:spacing w:line="360" w:lineRule="auto"/>
        <w:rPr>
          <w:rFonts w:ascii="仿宋" w:hAnsi="仿宋" w:eastAsia="仿宋"/>
          <w:sz w:val="28"/>
          <w:szCs w:val="28"/>
        </w:rPr>
      </w:pPr>
      <w:bookmarkStart w:id="49" w:name="No103_T18K1X3"/>
      <w:bookmarkEnd w:id="49"/>
      <w:r>
        <w:rPr>
          <w:rFonts w:hint="eastAsia" w:ascii="仿宋" w:hAnsi="仿宋" w:eastAsia="仿宋"/>
          <w:sz w:val="28"/>
          <w:szCs w:val="28"/>
        </w:rPr>
        <w:t>（三）最高人民法院确定由中级人民法院管辖的案件。</w:t>
      </w:r>
    </w:p>
    <w:p>
      <w:pPr>
        <w:adjustRightInd w:val="0"/>
        <w:snapToGrid w:val="0"/>
        <w:spacing w:line="360" w:lineRule="auto"/>
        <w:ind w:firstLine="480"/>
        <w:rPr>
          <w:rFonts w:ascii="仿宋" w:hAnsi="仿宋" w:eastAsia="仿宋"/>
          <w:sz w:val="28"/>
          <w:szCs w:val="28"/>
        </w:rPr>
      </w:pPr>
      <w:bookmarkStart w:id="50" w:name="No104_Z2J1T19"/>
      <w:bookmarkEnd w:id="50"/>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51" w:name="No105_Z2J1T19K1"/>
      <w:bookmarkEnd w:id="51"/>
      <w:r>
        <w:rPr>
          <w:rFonts w:ascii="仿宋" w:hAnsi="仿宋" w:eastAsia="仿宋"/>
          <w:sz w:val="28"/>
          <w:szCs w:val="28"/>
        </w:rPr>
        <w:t>高级人民法院管辖在本辖区有重大影响的第一审民事案件。</w:t>
      </w:r>
    </w:p>
    <w:p>
      <w:pPr>
        <w:adjustRightInd w:val="0"/>
        <w:snapToGrid w:val="0"/>
        <w:spacing w:line="360" w:lineRule="auto"/>
        <w:ind w:firstLine="480"/>
        <w:rPr>
          <w:rFonts w:ascii="仿宋" w:hAnsi="仿宋" w:eastAsia="仿宋"/>
          <w:sz w:val="28"/>
          <w:szCs w:val="28"/>
        </w:rPr>
      </w:pPr>
      <w:bookmarkStart w:id="52" w:name="No106_Z2J1T20"/>
      <w:bookmarkEnd w:id="52"/>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53" w:name="No107_Z2J1T20K1"/>
      <w:bookmarkEnd w:id="53"/>
      <w:r>
        <w:rPr>
          <w:rFonts w:ascii="仿宋" w:hAnsi="仿宋" w:eastAsia="仿宋"/>
          <w:sz w:val="28"/>
          <w:szCs w:val="28"/>
        </w:rPr>
        <w:t>最高人民法院管辖下列第一审民事案件：</w:t>
      </w:r>
    </w:p>
    <w:p>
      <w:pPr>
        <w:adjustRightInd w:val="0"/>
        <w:snapToGrid w:val="0"/>
        <w:spacing w:line="360" w:lineRule="auto"/>
        <w:rPr>
          <w:rFonts w:ascii="仿宋" w:hAnsi="仿宋" w:eastAsia="仿宋"/>
          <w:sz w:val="28"/>
          <w:szCs w:val="28"/>
        </w:rPr>
      </w:pPr>
      <w:bookmarkStart w:id="54" w:name="No108_T20K1X1"/>
      <w:bookmarkEnd w:id="54"/>
      <w:r>
        <w:rPr>
          <w:rFonts w:hint="eastAsia" w:ascii="仿宋" w:hAnsi="仿宋" w:eastAsia="仿宋"/>
          <w:sz w:val="28"/>
          <w:szCs w:val="28"/>
        </w:rPr>
        <w:t>（一）在全国有重大影响的案件；</w:t>
      </w:r>
    </w:p>
    <w:p>
      <w:pPr>
        <w:adjustRightInd w:val="0"/>
        <w:snapToGrid w:val="0"/>
        <w:spacing w:line="360" w:lineRule="auto"/>
        <w:rPr>
          <w:rFonts w:ascii="仿宋" w:hAnsi="仿宋" w:eastAsia="仿宋"/>
          <w:sz w:val="28"/>
          <w:szCs w:val="28"/>
        </w:rPr>
      </w:pPr>
      <w:bookmarkStart w:id="55" w:name="No109_T20K1X2"/>
      <w:bookmarkEnd w:id="55"/>
      <w:r>
        <w:rPr>
          <w:rFonts w:hint="eastAsia" w:ascii="仿宋" w:hAnsi="仿宋" w:eastAsia="仿宋"/>
          <w:sz w:val="28"/>
          <w:szCs w:val="28"/>
        </w:rPr>
        <w:t>（二）认为应当由本院审理的案件。</w:t>
      </w:r>
    </w:p>
    <w:p>
      <w:pPr>
        <w:adjustRightInd w:val="0"/>
        <w:snapToGrid w:val="0"/>
        <w:spacing w:line="360" w:lineRule="auto"/>
        <w:rPr>
          <w:rFonts w:ascii="仿宋" w:hAnsi="仿宋" w:eastAsia="仿宋"/>
          <w:sz w:val="28"/>
          <w:szCs w:val="28"/>
        </w:rPr>
      </w:pPr>
      <w:bookmarkStart w:id="56" w:name="No110_Z2J2"/>
      <w:bookmarkEnd w:id="56"/>
      <w:r>
        <w:rPr>
          <w:rStyle w:val="26"/>
          <w:rFonts w:hint="default" w:ascii="仿宋" w:hAnsi="仿宋" w:eastAsia="仿宋"/>
          <w:sz w:val="28"/>
          <w:szCs w:val="28"/>
        </w:rPr>
        <w:t>第二节 地域管辖</w:t>
      </w:r>
    </w:p>
    <w:p>
      <w:pPr>
        <w:adjustRightInd w:val="0"/>
        <w:snapToGrid w:val="0"/>
        <w:spacing w:line="360" w:lineRule="auto"/>
        <w:ind w:firstLine="480"/>
        <w:rPr>
          <w:rFonts w:ascii="仿宋" w:hAnsi="仿宋" w:eastAsia="仿宋"/>
          <w:sz w:val="28"/>
          <w:szCs w:val="28"/>
        </w:rPr>
      </w:pPr>
      <w:bookmarkStart w:id="57" w:name="No111_Z2J2T21"/>
      <w:bookmarkEnd w:id="57"/>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58" w:name="No112_Z2J2T21K1"/>
      <w:bookmarkEnd w:id="58"/>
      <w:r>
        <w:rPr>
          <w:rFonts w:ascii="仿宋" w:hAnsi="仿宋" w:eastAsia="仿宋"/>
          <w:sz w:val="28"/>
          <w:szCs w:val="28"/>
        </w:rPr>
        <w:t>对公民提起的民事诉讼，由被告住所地人民法院管辖；被告住所地与经常居住地不一致的，由经常居住地人民法院管辖。</w:t>
      </w:r>
    </w:p>
    <w:p>
      <w:pPr>
        <w:adjustRightInd w:val="0"/>
        <w:snapToGrid w:val="0"/>
        <w:spacing w:line="360" w:lineRule="auto"/>
        <w:rPr>
          <w:rFonts w:ascii="仿宋" w:hAnsi="仿宋" w:eastAsia="仿宋"/>
          <w:sz w:val="28"/>
          <w:szCs w:val="28"/>
        </w:rPr>
      </w:pPr>
      <w:bookmarkStart w:id="59" w:name="No113_Z2J2T21K2"/>
      <w:bookmarkEnd w:id="59"/>
      <w:r>
        <w:rPr>
          <w:rFonts w:hint="eastAsia" w:ascii="仿宋" w:hAnsi="仿宋" w:eastAsia="仿宋"/>
          <w:sz w:val="28"/>
          <w:szCs w:val="28"/>
        </w:rPr>
        <w:t>对法人或者其他组织提起的民事诉讼，由被告住所地人民法院管辖。</w:t>
      </w:r>
    </w:p>
    <w:p>
      <w:pPr>
        <w:adjustRightInd w:val="0"/>
        <w:snapToGrid w:val="0"/>
        <w:spacing w:line="360" w:lineRule="auto"/>
        <w:rPr>
          <w:rFonts w:ascii="仿宋" w:hAnsi="仿宋" w:eastAsia="仿宋"/>
          <w:sz w:val="28"/>
          <w:szCs w:val="28"/>
        </w:rPr>
      </w:pPr>
      <w:bookmarkStart w:id="60" w:name="No114_Z2J2T21K3"/>
      <w:bookmarkEnd w:id="60"/>
      <w:r>
        <w:rPr>
          <w:rFonts w:hint="eastAsia" w:ascii="仿宋" w:hAnsi="仿宋" w:eastAsia="仿宋"/>
          <w:sz w:val="28"/>
          <w:szCs w:val="28"/>
        </w:rPr>
        <w:t>同一诉讼的几个被告住所地、经常居住地在两个以上人民法院辖区的，各该人民法院都有管辖权。</w:t>
      </w:r>
    </w:p>
    <w:p>
      <w:pPr>
        <w:adjustRightInd w:val="0"/>
        <w:snapToGrid w:val="0"/>
        <w:spacing w:line="360" w:lineRule="auto"/>
        <w:ind w:firstLine="480"/>
        <w:rPr>
          <w:rFonts w:ascii="仿宋" w:hAnsi="仿宋" w:eastAsia="仿宋"/>
          <w:sz w:val="28"/>
          <w:szCs w:val="28"/>
        </w:rPr>
      </w:pPr>
      <w:bookmarkStart w:id="61" w:name="No115_Z2J2T22"/>
      <w:bookmarkEnd w:id="61"/>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62" w:name="No116_Z2J2T22K1"/>
      <w:bookmarkEnd w:id="62"/>
      <w:r>
        <w:rPr>
          <w:rFonts w:ascii="仿宋" w:hAnsi="仿宋" w:eastAsia="仿宋"/>
          <w:sz w:val="28"/>
          <w:szCs w:val="28"/>
        </w:rPr>
        <w:t>下列民事诉讼，由原告住所地人民法院管辖；原告住所地与经常居住地不一致的，由原告经常居住地人民法院管辖：</w:t>
      </w:r>
    </w:p>
    <w:p>
      <w:pPr>
        <w:adjustRightInd w:val="0"/>
        <w:snapToGrid w:val="0"/>
        <w:spacing w:line="360" w:lineRule="auto"/>
        <w:rPr>
          <w:rFonts w:ascii="仿宋" w:hAnsi="仿宋" w:eastAsia="仿宋"/>
          <w:sz w:val="28"/>
          <w:szCs w:val="28"/>
        </w:rPr>
      </w:pPr>
      <w:bookmarkStart w:id="63" w:name="No117_T22K1X1"/>
      <w:bookmarkEnd w:id="63"/>
      <w:r>
        <w:rPr>
          <w:rFonts w:hint="eastAsia" w:ascii="仿宋" w:hAnsi="仿宋" w:eastAsia="仿宋"/>
          <w:sz w:val="28"/>
          <w:szCs w:val="28"/>
        </w:rPr>
        <w:t>（一）对不在中华人民共和国领域内居住的人提起的有关身份关系的诉讼；</w:t>
      </w:r>
    </w:p>
    <w:p>
      <w:pPr>
        <w:adjustRightInd w:val="0"/>
        <w:snapToGrid w:val="0"/>
        <w:spacing w:line="360" w:lineRule="auto"/>
        <w:rPr>
          <w:rFonts w:ascii="仿宋" w:hAnsi="仿宋" w:eastAsia="仿宋"/>
          <w:sz w:val="28"/>
          <w:szCs w:val="28"/>
        </w:rPr>
      </w:pPr>
      <w:bookmarkStart w:id="64" w:name="No118_T22K1X2"/>
      <w:bookmarkEnd w:id="64"/>
      <w:r>
        <w:rPr>
          <w:rFonts w:hint="eastAsia" w:ascii="仿宋" w:hAnsi="仿宋" w:eastAsia="仿宋"/>
          <w:sz w:val="28"/>
          <w:szCs w:val="28"/>
        </w:rPr>
        <w:t>（二）对下落不明或者宣告失踪的人提起的有关身份关系的诉讼；</w:t>
      </w:r>
    </w:p>
    <w:p>
      <w:pPr>
        <w:adjustRightInd w:val="0"/>
        <w:snapToGrid w:val="0"/>
        <w:spacing w:line="360" w:lineRule="auto"/>
        <w:rPr>
          <w:rFonts w:ascii="仿宋" w:hAnsi="仿宋" w:eastAsia="仿宋"/>
          <w:sz w:val="28"/>
          <w:szCs w:val="28"/>
        </w:rPr>
      </w:pPr>
      <w:bookmarkStart w:id="65" w:name="No119_T22K1X3"/>
      <w:bookmarkEnd w:id="65"/>
      <w:r>
        <w:rPr>
          <w:rFonts w:hint="eastAsia" w:ascii="仿宋" w:hAnsi="仿宋" w:eastAsia="仿宋"/>
          <w:sz w:val="28"/>
          <w:szCs w:val="28"/>
        </w:rPr>
        <w:t>（三）对被采取强制性教育措施的人提起的诉讼；</w:t>
      </w:r>
    </w:p>
    <w:p>
      <w:pPr>
        <w:adjustRightInd w:val="0"/>
        <w:snapToGrid w:val="0"/>
        <w:spacing w:line="360" w:lineRule="auto"/>
        <w:rPr>
          <w:rFonts w:ascii="仿宋" w:hAnsi="仿宋" w:eastAsia="仿宋"/>
          <w:sz w:val="28"/>
          <w:szCs w:val="28"/>
        </w:rPr>
      </w:pPr>
      <w:bookmarkStart w:id="66" w:name="No120_T22K1X4"/>
      <w:bookmarkEnd w:id="66"/>
      <w:r>
        <w:rPr>
          <w:rFonts w:hint="eastAsia" w:ascii="仿宋" w:hAnsi="仿宋" w:eastAsia="仿宋"/>
          <w:sz w:val="28"/>
          <w:szCs w:val="28"/>
        </w:rPr>
        <w:t>（四）对被监禁的人提起的诉讼。</w:t>
      </w:r>
    </w:p>
    <w:p>
      <w:pPr>
        <w:adjustRightInd w:val="0"/>
        <w:snapToGrid w:val="0"/>
        <w:spacing w:line="360" w:lineRule="auto"/>
        <w:ind w:firstLine="480"/>
        <w:rPr>
          <w:rFonts w:ascii="仿宋" w:hAnsi="仿宋" w:eastAsia="仿宋"/>
          <w:sz w:val="28"/>
          <w:szCs w:val="28"/>
        </w:rPr>
      </w:pPr>
      <w:bookmarkStart w:id="67" w:name="No121_Z2J2T23"/>
      <w:bookmarkEnd w:id="67"/>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68" w:name="No122_Z2J2T23K1"/>
      <w:bookmarkEnd w:id="68"/>
      <w:r>
        <w:rPr>
          <w:rFonts w:ascii="仿宋" w:hAnsi="仿宋" w:eastAsia="仿宋"/>
          <w:sz w:val="28"/>
          <w:szCs w:val="28"/>
        </w:rPr>
        <w:t>因合同纠纷提起的诉讼，由被告住所地或者合同履行地人民法院管辖。</w:t>
      </w:r>
    </w:p>
    <w:p>
      <w:pPr>
        <w:adjustRightInd w:val="0"/>
        <w:snapToGrid w:val="0"/>
        <w:spacing w:line="360" w:lineRule="auto"/>
        <w:ind w:firstLine="480"/>
        <w:rPr>
          <w:rFonts w:ascii="仿宋" w:hAnsi="仿宋" w:eastAsia="仿宋"/>
          <w:sz w:val="28"/>
          <w:szCs w:val="28"/>
        </w:rPr>
      </w:pPr>
      <w:bookmarkStart w:id="69" w:name="No123_Z2J2T24"/>
      <w:bookmarkEnd w:id="69"/>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70" w:name="No124_Z2J2T24K1"/>
      <w:bookmarkEnd w:id="70"/>
      <w:r>
        <w:rPr>
          <w:rFonts w:ascii="仿宋" w:hAnsi="仿宋" w:eastAsia="仿宋"/>
          <w:sz w:val="28"/>
          <w:szCs w:val="28"/>
        </w:rPr>
        <w:t>因保险合同纠纷提起的诉讼，由被告住所地或者保险标的物所在地人民法院管辖。</w:t>
      </w:r>
    </w:p>
    <w:p>
      <w:pPr>
        <w:adjustRightInd w:val="0"/>
        <w:snapToGrid w:val="0"/>
        <w:spacing w:line="360" w:lineRule="auto"/>
        <w:ind w:firstLine="480"/>
        <w:rPr>
          <w:rFonts w:ascii="仿宋" w:hAnsi="仿宋" w:eastAsia="仿宋"/>
          <w:sz w:val="28"/>
          <w:szCs w:val="28"/>
        </w:rPr>
      </w:pPr>
      <w:bookmarkStart w:id="71" w:name="No125_Z2J2T25"/>
      <w:bookmarkEnd w:id="71"/>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72" w:name="No126_Z2J2T25K1"/>
      <w:bookmarkEnd w:id="72"/>
      <w:r>
        <w:rPr>
          <w:rFonts w:ascii="仿宋" w:hAnsi="仿宋" w:eastAsia="仿宋"/>
          <w:sz w:val="28"/>
          <w:szCs w:val="28"/>
        </w:rPr>
        <w:t>因票据纠纷提起的诉讼，由票据支付地或者被告住所地人民法院管辖。</w:t>
      </w:r>
    </w:p>
    <w:p>
      <w:pPr>
        <w:adjustRightInd w:val="0"/>
        <w:snapToGrid w:val="0"/>
        <w:spacing w:line="360" w:lineRule="auto"/>
        <w:ind w:firstLine="480"/>
        <w:rPr>
          <w:rFonts w:ascii="仿宋" w:hAnsi="仿宋" w:eastAsia="仿宋"/>
          <w:sz w:val="28"/>
          <w:szCs w:val="28"/>
        </w:rPr>
      </w:pPr>
      <w:bookmarkStart w:id="73" w:name="No127_Z2J2T26"/>
      <w:bookmarkEnd w:id="73"/>
      <w:r>
        <w:rPr>
          <w:rStyle w:val="24"/>
          <w:rFonts w:hint="default" w:ascii="仿宋" w:hAnsi="仿宋" w:eastAsia="仿宋"/>
          <w:sz w:val="28"/>
          <w:szCs w:val="28"/>
        </w:rPr>
        <w:t>第二十六条</w:t>
      </w:r>
      <w:r>
        <w:rPr>
          <w:rStyle w:val="24"/>
          <w:rFonts w:hint="default" w:ascii="Calibri" w:hAnsi="Calibri" w:eastAsia="仿宋" w:cs="Calibri"/>
          <w:sz w:val="28"/>
          <w:szCs w:val="28"/>
        </w:rPr>
        <w:t>   </w:t>
      </w:r>
      <w:bookmarkStart w:id="74" w:name="No128_Z2J2T26K1"/>
      <w:bookmarkEnd w:id="74"/>
      <w:r>
        <w:rPr>
          <w:rFonts w:ascii="仿宋" w:hAnsi="仿宋" w:eastAsia="仿宋"/>
          <w:sz w:val="28"/>
          <w:szCs w:val="28"/>
        </w:rPr>
        <w:t>因公司设立、确认股东资格、分配利润、解散等纠纷提起的诉讼，由公司住所地人民法院管辖。</w:t>
      </w:r>
    </w:p>
    <w:p>
      <w:pPr>
        <w:adjustRightInd w:val="0"/>
        <w:snapToGrid w:val="0"/>
        <w:spacing w:line="360" w:lineRule="auto"/>
        <w:ind w:firstLine="480"/>
        <w:rPr>
          <w:rFonts w:ascii="仿宋" w:hAnsi="仿宋" w:eastAsia="仿宋"/>
          <w:sz w:val="28"/>
          <w:szCs w:val="28"/>
        </w:rPr>
      </w:pPr>
      <w:bookmarkStart w:id="75" w:name="No129_Z2J2T27"/>
      <w:bookmarkEnd w:id="75"/>
      <w:r>
        <w:rPr>
          <w:rStyle w:val="24"/>
          <w:rFonts w:hint="default" w:ascii="仿宋" w:hAnsi="仿宋" w:eastAsia="仿宋"/>
          <w:sz w:val="28"/>
          <w:szCs w:val="28"/>
        </w:rPr>
        <w:t>第二十七条</w:t>
      </w:r>
      <w:r>
        <w:rPr>
          <w:rStyle w:val="24"/>
          <w:rFonts w:hint="default" w:ascii="Calibri" w:hAnsi="Calibri" w:eastAsia="仿宋" w:cs="Calibri"/>
          <w:sz w:val="28"/>
          <w:szCs w:val="28"/>
        </w:rPr>
        <w:t>   </w:t>
      </w:r>
      <w:bookmarkStart w:id="76" w:name="No130_Z2J2T27K1"/>
      <w:bookmarkEnd w:id="76"/>
      <w:r>
        <w:rPr>
          <w:rFonts w:ascii="仿宋" w:hAnsi="仿宋" w:eastAsia="仿宋"/>
          <w:sz w:val="28"/>
          <w:szCs w:val="28"/>
        </w:rPr>
        <w:t>因铁路、公路、水上、航空运输和联合运输合同纠纷提起的诉讼，由运输始发地、目的地或者被告住所地人民法院管辖。</w:t>
      </w:r>
    </w:p>
    <w:p>
      <w:pPr>
        <w:adjustRightInd w:val="0"/>
        <w:snapToGrid w:val="0"/>
        <w:spacing w:line="360" w:lineRule="auto"/>
        <w:ind w:firstLine="480"/>
        <w:rPr>
          <w:rFonts w:ascii="仿宋" w:hAnsi="仿宋" w:eastAsia="仿宋"/>
          <w:sz w:val="28"/>
          <w:szCs w:val="28"/>
        </w:rPr>
      </w:pPr>
      <w:bookmarkStart w:id="77" w:name="No131_Z2J2T28"/>
      <w:bookmarkEnd w:id="77"/>
      <w:r>
        <w:rPr>
          <w:rStyle w:val="24"/>
          <w:rFonts w:hint="default" w:ascii="仿宋" w:hAnsi="仿宋" w:eastAsia="仿宋"/>
          <w:sz w:val="28"/>
          <w:szCs w:val="28"/>
        </w:rPr>
        <w:t>第二十八条</w:t>
      </w:r>
      <w:r>
        <w:rPr>
          <w:rStyle w:val="24"/>
          <w:rFonts w:hint="default" w:ascii="Calibri" w:hAnsi="Calibri" w:eastAsia="仿宋" w:cs="Calibri"/>
          <w:sz w:val="28"/>
          <w:szCs w:val="28"/>
        </w:rPr>
        <w:t>   </w:t>
      </w:r>
      <w:bookmarkStart w:id="78" w:name="No132_Z2J2T28K1"/>
      <w:bookmarkEnd w:id="78"/>
      <w:r>
        <w:rPr>
          <w:rFonts w:ascii="仿宋" w:hAnsi="仿宋" w:eastAsia="仿宋"/>
          <w:sz w:val="28"/>
          <w:szCs w:val="28"/>
        </w:rPr>
        <w:t>因侵权行为提起的诉讼，由侵权行为地或者被告住所地人民法院管辖。</w:t>
      </w:r>
    </w:p>
    <w:p>
      <w:pPr>
        <w:adjustRightInd w:val="0"/>
        <w:snapToGrid w:val="0"/>
        <w:spacing w:line="360" w:lineRule="auto"/>
        <w:ind w:firstLine="480"/>
        <w:rPr>
          <w:rFonts w:ascii="仿宋" w:hAnsi="仿宋" w:eastAsia="仿宋"/>
          <w:sz w:val="28"/>
          <w:szCs w:val="28"/>
        </w:rPr>
      </w:pPr>
      <w:bookmarkStart w:id="79" w:name="No133_Z2J2T29"/>
      <w:bookmarkEnd w:id="79"/>
      <w:r>
        <w:rPr>
          <w:rStyle w:val="24"/>
          <w:rFonts w:hint="default" w:ascii="仿宋" w:hAnsi="仿宋" w:eastAsia="仿宋"/>
          <w:sz w:val="28"/>
          <w:szCs w:val="28"/>
        </w:rPr>
        <w:t>第二十九条</w:t>
      </w:r>
      <w:r>
        <w:rPr>
          <w:rStyle w:val="24"/>
          <w:rFonts w:hint="default" w:ascii="Calibri" w:hAnsi="Calibri" w:eastAsia="仿宋" w:cs="Calibri"/>
          <w:sz w:val="28"/>
          <w:szCs w:val="28"/>
        </w:rPr>
        <w:t>   </w:t>
      </w:r>
      <w:bookmarkStart w:id="80" w:name="No134_Z2J2T29K1"/>
      <w:bookmarkEnd w:id="80"/>
      <w:r>
        <w:rPr>
          <w:rFonts w:ascii="仿宋" w:hAnsi="仿宋" w:eastAsia="仿宋"/>
          <w:sz w:val="28"/>
          <w:szCs w:val="28"/>
        </w:rPr>
        <w:t>因铁路、公路、水上和航空事故请求损害赔偿提起的诉讼，由事故发生地或者车辆、船舶最先到达地、航空器最先降落地或者被告住所地人民法院管辖。</w:t>
      </w:r>
    </w:p>
    <w:p>
      <w:pPr>
        <w:adjustRightInd w:val="0"/>
        <w:snapToGrid w:val="0"/>
        <w:spacing w:line="360" w:lineRule="auto"/>
        <w:ind w:firstLine="480"/>
        <w:rPr>
          <w:rFonts w:ascii="仿宋" w:hAnsi="仿宋" w:eastAsia="仿宋"/>
          <w:sz w:val="28"/>
          <w:szCs w:val="28"/>
        </w:rPr>
      </w:pPr>
      <w:bookmarkStart w:id="81" w:name="No135_Z2J2T30"/>
      <w:bookmarkEnd w:id="81"/>
      <w:r>
        <w:rPr>
          <w:rStyle w:val="24"/>
          <w:rFonts w:hint="default" w:ascii="仿宋" w:hAnsi="仿宋" w:eastAsia="仿宋"/>
          <w:sz w:val="28"/>
          <w:szCs w:val="28"/>
        </w:rPr>
        <w:t>第三十条</w:t>
      </w:r>
      <w:r>
        <w:rPr>
          <w:rStyle w:val="24"/>
          <w:rFonts w:hint="default" w:ascii="Calibri" w:hAnsi="Calibri" w:eastAsia="仿宋" w:cs="Calibri"/>
          <w:sz w:val="28"/>
          <w:szCs w:val="28"/>
        </w:rPr>
        <w:t>   </w:t>
      </w:r>
      <w:bookmarkStart w:id="82" w:name="No136_Z2J2T30K1"/>
      <w:bookmarkEnd w:id="82"/>
      <w:r>
        <w:rPr>
          <w:rFonts w:ascii="仿宋" w:hAnsi="仿宋" w:eastAsia="仿宋"/>
          <w:sz w:val="28"/>
          <w:szCs w:val="28"/>
        </w:rPr>
        <w:t>因船舶碰撞或者其他海事损害事故请求损害赔偿提起的诉讼，由碰撞发生地、碰撞船舶最先到达地、加害船舶被扣留地或者被告住所地人民法院管辖。</w:t>
      </w:r>
    </w:p>
    <w:p>
      <w:pPr>
        <w:adjustRightInd w:val="0"/>
        <w:snapToGrid w:val="0"/>
        <w:spacing w:line="360" w:lineRule="auto"/>
        <w:ind w:firstLine="480"/>
        <w:rPr>
          <w:rFonts w:ascii="仿宋" w:hAnsi="仿宋" w:eastAsia="仿宋"/>
          <w:sz w:val="28"/>
          <w:szCs w:val="28"/>
        </w:rPr>
      </w:pPr>
      <w:bookmarkStart w:id="83" w:name="No137_Z2J2T31"/>
      <w:bookmarkEnd w:id="83"/>
      <w:r>
        <w:rPr>
          <w:rStyle w:val="24"/>
          <w:rFonts w:hint="default" w:ascii="仿宋" w:hAnsi="仿宋" w:eastAsia="仿宋"/>
          <w:sz w:val="28"/>
          <w:szCs w:val="28"/>
        </w:rPr>
        <w:t>第三十一条</w:t>
      </w:r>
      <w:r>
        <w:rPr>
          <w:rStyle w:val="24"/>
          <w:rFonts w:hint="default" w:ascii="Calibri" w:hAnsi="Calibri" w:eastAsia="仿宋" w:cs="Calibri"/>
          <w:sz w:val="28"/>
          <w:szCs w:val="28"/>
        </w:rPr>
        <w:t>   </w:t>
      </w:r>
      <w:bookmarkStart w:id="84" w:name="No138_Z2J2T31K1"/>
      <w:bookmarkEnd w:id="84"/>
      <w:r>
        <w:rPr>
          <w:rFonts w:ascii="仿宋" w:hAnsi="仿宋" w:eastAsia="仿宋"/>
          <w:sz w:val="28"/>
          <w:szCs w:val="28"/>
        </w:rPr>
        <w:t>因海难救助费用提起的诉讼，由救助地或者被救助船舶最先到达地人民法院管辖。</w:t>
      </w:r>
    </w:p>
    <w:p>
      <w:pPr>
        <w:adjustRightInd w:val="0"/>
        <w:snapToGrid w:val="0"/>
        <w:spacing w:line="360" w:lineRule="auto"/>
        <w:ind w:firstLine="480"/>
        <w:rPr>
          <w:rFonts w:ascii="仿宋" w:hAnsi="仿宋" w:eastAsia="仿宋"/>
          <w:sz w:val="28"/>
          <w:szCs w:val="28"/>
        </w:rPr>
      </w:pPr>
      <w:bookmarkStart w:id="85" w:name="No139_Z2J2T32"/>
      <w:bookmarkEnd w:id="85"/>
      <w:r>
        <w:rPr>
          <w:rStyle w:val="24"/>
          <w:rFonts w:hint="default" w:ascii="仿宋" w:hAnsi="仿宋" w:eastAsia="仿宋"/>
          <w:sz w:val="28"/>
          <w:szCs w:val="28"/>
        </w:rPr>
        <w:t>第三十二条</w:t>
      </w:r>
      <w:r>
        <w:rPr>
          <w:rStyle w:val="24"/>
          <w:rFonts w:hint="default" w:ascii="Calibri" w:hAnsi="Calibri" w:eastAsia="仿宋" w:cs="Calibri"/>
          <w:sz w:val="28"/>
          <w:szCs w:val="28"/>
        </w:rPr>
        <w:t>   </w:t>
      </w:r>
      <w:bookmarkStart w:id="86" w:name="No140_Z2J2T32K1"/>
      <w:bookmarkEnd w:id="86"/>
      <w:r>
        <w:rPr>
          <w:rFonts w:ascii="仿宋" w:hAnsi="仿宋" w:eastAsia="仿宋"/>
          <w:sz w:val="28"/>
          <w:szCs w:val="28"/>
        </w:rPr>
        <w:t>因共同海损提起的诉讼，由船舶最先到达地、共同海损理算地或者航程终止地的人民法院管辖。</w:t>
      </w:r>
    </w:p>
    <w:p>
      <w:pPr>
        <w:adjustRightInd w:val="0"/>
        <w:snapToGrid w:val="0"/>
        <w:spacing w:line="360" w:lineRule="auto"/>
        <w:ind w:firstLine="480"/>
        <w:rPr>
          <w:rFonts w:ascii="仿宋" w:hAnsi="仿宋" w:eastAsia="仿宋"/>
          <w:sz w:val="28"/>
          <w:szCs w:val="28"/>
        </w:rPr>
      </w:pPr>
      <w:bookmarkStart w:id="87" w:name="No141_Z2J2T33"/>
      <w:bookmarkEnd w:id="87"/>
      <w:r>
        <w:rPr>
          <w:rStyle w:val="24"/>
          <w:rFonts w:hint="default" w:ascii="仿宋" w:hAnsi="仿宋" w:eastAsia="仿宋"/>
          <w:sz w:val="28"/>
          <w:szCs w:val="28"/>
        </w:rPr>
        <w:t>第三十三条</w:t>
      </w:r>
      <w:r>
        <w:rPr>
          <w:rStyle w:val="24"/>
          <w:rFonts w:hint="default" w:ascii="Calibri" w:hAnsi="Calibri" w:eastAsia="仿宋" w:cs="Calibri"/>
          <w:sz w:val="28"/>
          <w:szCs w:val="28"/>
        </w:rPr>
        <w:t>   </w:t>
      </w:r>
      <w:bookmarkStart w:id="88" w:name="No142_Z2J2T33K1"/>
      <w:bookmarkEnd w:id="88"/>
      <w:r>
        <w:rPr>
          <w:rFonts w:ascii="仿宋" w:hAnsi="仿宋" w:eastAsia="仿宋"/>
          <w:sz w:val="28"/>
          <w:szCs w:val="28"/>
        </w:rPr>
        <w:t>下列案件，由本条规定的人民法院专属管辖：</w:t>
      </w:r>
    </w:p>
    <w:p>
      <w:pPr>
        <w:adjustRightInd w:val="0"/>
        <w:snapToGrid w:val="0"/>
        <w:spacing w:line="360" w:lineRule="auto"/>
        <w:rPr>
          <w:rFonts w:ascii="仿宋" w:hAnsi="仿宋" w:eastAsia="仿宋"/>
          <w:sz w:val="28"/>
          <w:szCs w:val="28"/>
        </w:rPr>
      </w:pPr>
      <w:bookmarkStart w:id="89" w:name="No143_T33K1X1"/>
      <w:bookmarkEnd w:id="89"/>
      <w:r>
        <w:rPr>
          <w:rFonts w:hint="eastAsia" w:ascii="仿宋" w:hAnsi="仿宋" w:eastAsia="仿宋"/>
          <w:sz w:val="28"/>
          <w:szCs w:val="28"/>
        </w:rPr>
        <w:t>（一）因不动产纠纷提起的诉讼，由不动产所在地人民法院管辖；</w:t>
      </w:r>
    </w:p>
    <w:p>
      <w:pPr>
        <w:adjustRightInd w:val="0"/>
        <w:snapToGrid w:val="0"/>
        <w:spacing w:line="360" w:lineRule="auto"/>
        <w:rPr>
          <w:rFonts w:ascii="仿宋" w:hAnsi="仿宋" w:eastAsia="仿宋"/>
          <w:sz w:val="28"/>
          <w:szCs w:val="28"/>
        </w:rPr>
      </w:pPr>
      <w:bookmarkStart w:id="90" w:name="No144_T33K1X2"/>
      <w:bookmarkEnd w:id="90"/>
      <w:r>
        <w:rPr>
          <w:rFonts w:hint="eastAsia" w:ascii="仿宋" w:hAnsi="仿宋" w:eastAsia="仿宋"/>
          <w:sz w:val="28"/>
          <w:szCs w:val="28"/>
        </w:rPr>
        <w:t>（二）因港口作业中发生纠纷提起的诉讼，由港口所在地人民法院管辖；</w:t>
      </w:r>
    </w:p>
    <w:p>
      <w:pPr>
        <w:adjustRightInd w:val="0"/>
        <w:snapToGrid w:val="0"/>
        <w:spacing w:line="360" w:lineRule="auto"/>
        <w:rPr>
          <w:rFonts w:ascii="仿宋" w:hAnsi="仿宋" w:eastAsia="仿宋"/>
          <w:sz w:val="28"/>
          <w:szCs w:val="28"/>
        </w:rPr>
      </w:pPr>
      <w:bookmarkStart w:id="91" w:name="No145_T33K1X3"/>
      <w:bookmarkEnd w:id="91"/>
      <w:r>
        <w:rPr>
          <w:rFonts w:hint="eastAsia" w:ascii="仿宋" w:hAnsi="仿宋" w:eastAsia="仿宋"/>
          <w:sz w:val="28"/>
          <w:szCs w:val="28"/>
        </w:rPr>
        <w:t>（三）因继承遗产纠纷提起的诉讼，由被继承人死亡时住所地或者主要遗产所在地人民法院管辖。</w:t>
      </w:r>
    </w:p>
    <w:p>
      <w:pPr>
        <w:adjustRightInd w:val="0"/>
        <w:snapToGrid w:val="0"/>
        <w:spacing w:line="360" w:lineRule="auto"/>
        <w:ind w:firstLine="480"/>
        <w:rPr>
          <w:rFonts w:ascii="仿宋" w:hAnsi="仿宋" w:eastAsia="仿宋"/>
          <w:sz w:val="28"/>
          <w:szCs w:val="28"/>
        </w:rPr>
      </w:pPr>
      <w:bookmarkStart w:id="92" w:name="No146_Z2J2T34"/>
      <w:bookmarkEnd w:id="92"/>
      <w:r>
        <w:rPr>
          <w:rStyle w:val="24"/>
          <w:rFonts w:hint="default" w:ascii="仿宋" w:hAnsi="仿宋" w:eastAsia="仿宋"/>
          <w:sz w:val="28"/>
          <w:szCs w:val="28"/>
        </w:rPr>
        <w:t>第三十四条</w:t>
      </w:r>
      <w:r>
        <w:rPr>
          <w:rStyle w:val="24"/>
          <w:rFonts w:hint="default" w:ascii="Calibri" w:hAnsi="Calibri" w:eastAsia="仿宋" w:cs="Calibri"/>
          <w:sz w:val="28"/>
          <w:szCs w:val="28"/>
        </w:rPr>
        <w:t>   </w:t>
      </w:r>
      <w:bookmarkStart w:id="93" w:name="No147_Z2J2T34K1"/>
      <w:bookmarkEnd w:id="93"/>
      <w:r>
        <w:rPr>
          <w:rFonts w:ascii="仿宋" w:hAnsi="仿宋" w:eastAsia="仿宋"/>
          <w:sz w:val="28"/>
          <w:szCs w:val="28"/>
        </w:rPr>
        <w:t>合同或者其他财产权益纠纷的当事人可以书面协议选择被告住所地、合同履行地、合同签订地、原告住所地、标的物所在地等与争议有实际联系的地点的人民法院管辖，但不得违反本法对级别管辖和专属管辖的规定。</w:t>
      </w:r>
    </w:p>
    <w:p>
      <w:pPr>
        <w:adjustRightInd w:val="0"/>
        <w:snapToGrid w:val="0"/>
        <w:spacing w:line="360" w:lineRule="auto"/>
        <w:ind w:firstLine="480"/>
        <w:rPr>
          <w:rFonts w:ascii="仿宋" w:hAnsi="仿宋" w:eastAsia="仿宋"/>
          <w:sz w:val="28"/>
          <w:szCs w:val="28"/>
        </w:rPr>
      </w:pPr>
      <w:bookmarkStart w:id="94" w:name="No148_Z2J2T35"/>
      <w:bookmarkEnd w:id="94"/>
      <w:r>
        <w:rPr>
          <w:rStyle w:val="24"/>
          <w:rFonts w:hint="default" w:ascii="仿宋" w:hAnsi="仿宋" w:eastAsia="仿宋"/>
          <w:sz w:val="28"/>
          <w:szCs w:val="28"/>
        </w:rPr>
        <w:t>第三十五条</w:t>
      </w:r>
      <w:r>
        <w:rPr>
          <w:rStyle w:val="24"/>
          <w:rFonts w:hint="default" w:ascii="Calibri" w:hAnsi="Calibri" w:eastAsia="仿宋" w:cs="Calibri"/>
          <w:sz w:val="28"/>
          <w:szCs w:val="28"/>
        </w:rPr>
        <w:t>   </w:t>
      </w:r>
      <w:bookmarkStart w:id="95" w:name="No149_Z2J2T35K1"/>
      <w:bookmarkEnd w:id="95"/>
      <w:r>
        <w:rPr>
          <w:rFonts w:ascii="仿宋" w:hAnsi="仿宋" w:eastAsia="仿宋"/>
          <w:sz w:val="28"/>
          <w:szCs w:val="28"/>
        </w:rPr>
        <w:t>两个以上人民法院都有管辖权的诉讼，原告可以向其中一个人民法院起诉；原告向两个以上有管辖权的人民法院起诉的，由最先立案的人民法院管辖。</w:t>
      </w:r>
    </w:p>
    <w:p>
      <w:pPr>
        <w:adjustRightInd w:val="0"/>
        <w:snapToGrid w:val="0"/>
        <w:spacing w:line="360" w:lineRule="auto"/>
        <w:rPr>
          <w:rFonts w:ascii="仿宋" w:hAnsi="仿宋" w:eastAsia="仿宋"/>
          <w:sz w:val="28"/>
          <w:szCs w:val="28"/>
        </w:rPr>
      </w:pPr>
      <w:bookmarkStart w:id="96" w:name="No150_Z2J3"/>
      <w:bookmarkEnd w:id="96"/>
      <w:r>
        <w:rPr>
          <w:rStyle w:val="26"/>
          <w:rFonts w:hint="default" w:ascii="仿宋" w:hAnsi="仿宋" w:eastAsia="仿宋"/>
          <w:sz w:val="28"/>
          <w:szCs w:val="28"/>
        </w:rPr>
        <w:t>第三节 移送管辖和指定管辖</w:t>
      </w:r>
    </w:p>
    <w:p>
      <w:pPr>
        <w:adjustRightInd w:val="0"/>
        <w:snapToGrid w:val="0"/>
        <w:spacing w:line="360" w:lineRule="auto"/>
        <w:ind w:firstLine="480"/>
        <w:rPr>
          <w:rFonts w:ascii="仿宋" w:hAnsi="仿宋" w:eastAsia="仿宋"/>
          <w:sz w:val="28"/>
          <w:szCs w:val="28"/>
        </w:rPr>
      </w:pPr>
      <w:bookmarkStart w:id="97" w:name="No151_Z2J3T36"/>
      <w:bookmarkEnd w:id="97"/>
      <w:r>
        <w:rPr>
          <w:rStyle w:val="24"/>
          <w:rFonts w:hint="default" w:ascii="仿宋" w:hAnsi="仿宋" w:eastAsia="仿宋"/>
          <w:sz w:val="28"/>
          <w:szCs w:val="28"/>
        </w:rPr>
        <w:t>第三十六条</w:t>
      </w:r>
      <w:r>
        <w:rPr>
          <w:rStyle w:val="24"/>
          <w:rFonts w:hint="default" w:ascii="Calibri" w:hAnsi="Calibri" w:eastAsia="仿宋" w:cs="Calibri"/>
          <w:sz w:val="28"/>
          <w:szCs w:val="28"/>
        </w:rPr>
        <w:t>   </w:t>
      </w:r>
      <w:bookmarkStart w:id="98" w:name="No152_Z2J3T36K1"/>
      <w:bookmarkEnd w:id="98"/>
      <w:r>
        <w:rPr>
          <w:rFonts w:ascii="仿宋" w:hAnsi="仿宋" w:eastAsia="仿宋"/>
          <w:sz w:val="28"/>
          <w:szCs w:val="28"/>
        </w:rPr>
        <w:t>人民法院发现受理的案件不属于本院管辖的，应当移送有管辖权的人民法院，受移送的人民法院应当受理。受移送的人民法院认为受移送的案件依照规定不属于本院管辖的，应当报请上级人民法院指定管辖，不得再自行移送。</w:t>
      </w:r>
    </w:p>
    <w:p>
      <w:pPr>
        <w:adjustRightInd w:val="0"/>
        <w:snapToGrid w:val="0"/>
        <w:spacing w:line="360" w:lineRule="auto"/>
        <w:ind w:firstLine="480"/>
        <w:rPr>
          <w:rFonts w:ascii="仿宋" w:hAnsi="仿宋" w:eastAsia="仿宋"/>
          <w:sz w:val="28"/>
          <w:szCs w:val="28"/>
        </w:rPr>
      </w:pPr>
      <w:bookmarkStart w:id="99" w:name="No153_Z2J3T37"/>
      <w:bookmarkEnd w:id="99"/>
      <w:r>
        <w:rPr>
          <w:rStyle w:val="24"/>
          <w:rFonts w:hint="default" w:ascii="仿宋" w:hAnsi="仿宋" w:eastAsia="仿宋"/>
          <w:sz w:val="28"/>
          <w:szCs w:val="28"/>
        </w:rPr>
        <w:t>第三十七条</w:t>
      </w:r>
      <w:r>
        <w:rPr>
          <w:rStyle w:val="24"/>
          <w:rFonts w:hint="default" w:ascii="Calibri" w:hAnsi="Calibri" w:eastAsia="仿宋" w:cs="Calibri"/>
          <w:sz w:val="28"/>
          <w:szCs w:val="28"/>
        </w:rPr>
        <w:t>   </w:t>
      </w:r>
      <w:bookmarkStart w:id="100" w:name="No154_Z2J3T37K1"/>
      <w:bookmarkEnd w:id="100"/>
      <w:r>
        <w:rPr>
          <w:rFonts w:ascii="仿宋" w:hAnsi="仿宋" w:eastAsia="仿宋"/>
          <w:sz w:val="28"/>
          <w:szCs w:val="28"/>
        </w:rPr>
        <w:t>有管辖权的人民法院由于特殊原因，不能行使管辖权的，由上级人民法院指定管辖。</w:t>
      </w:r>
    </w:p>
    <w:p>
      <w:pPr>
        <w:adjustRightInd w:val="0"/>
        <w:snapToGrid w:val="0"/>
        <w:spacing w:line="360" w:lineRule="auto"/>
        <w:rPr>
          <w:rFonts w:ascii="仿宋" w:hAnsi="仿宋" w:eastAsia="仿宋"/>
          <w:sz w:val="28"/>
          <w:szCs w:val="28"/>
        </w:rPr>
      </w:pPr>
      <w:bookmarkStart w:id="101" w:name="No155_Z2J3T37K2"/>
      <w:bookmarkEnd w:id="101"/>
      <w:r>
        <w:rPr>
          <w:rFonts w:hint="eastAsia" w:ascii="仿宋" w:hAnsi="仿宋" w:eastAsia="仿宋"/>
          <w:sz w:val="28"/>
          <w:szCs w:val="28"/>
        </w:rPr>
        <w:t>人民法院之间因管辖权发生争议，由争议双方协商解决；协商解决不了的，报请它们的共同上级人民法院指定管辖。</w:t>
      </w:r>
    </w:p>
    <w:p>
      <w:pPr>
        <w:adjustRightInd w:val="0"/>
        <w:snapToGrid w:val="0"/>
        <w:spacing w:line="360" w:lineRule="auto"/>
        <w:ind w:firstLine="480"/>
        <w:rPr>
          <w:rFonts w:ascii="仿宋" w:hAnsi="仿宋" w:eastAsia="仿宋"/>
          <w:sz w:val="28"/>
          <w:szCs w:val="28"/>
        </w:rPr>
      </w:pPr>
      <w:bookmarkStart w:id="102" w:name="No156_Z2J3T38"/>
      <w:bookmarkEnd w:id="102"/>
      <w:r>
        <w:rPr>
          <w:rStyle w:val="24"/>
          <w:rFonts w:hint="default" w:ascii="仿宋" w:hAnsi="仿宋" w:eastAsia="仿宋"/>
          <w:sz w:val="28"/>
          <w:szCs w:val="28"/>
        </w:rPr>
        <w:t>第三十八条</w:t>
      </w:r>
      <w:r>
        <w:rPr>
          <w:rStyle w:val="24"/>
          <w:rFonts w:hint="default" w:ascii="Calibri" w:hAnsi="Calibri" w:eastAsia="仿宋" w:cs="Calibri"/>
          <w:sz w:val="28"/>
          <w:szCs w:val="28"/>
        </w:rPr>
        <w:t>   </w:t>
      </w:r>
      <w:bookmarkStart w:id="103" w:name="No157_Z2J3T38K1"/>
      <w:bookmarkEnd w:id="103"/>
      <w:r>
        <w:rPr>
          <w:rFonts w:ascii="仿宋" w:hAnsi="仿宋" w:eastAsia="仿宋"/>
          <w:sz w:val="28"/>
          <w:szCs w:val="28"/>
        </w:rPr>
        <w:t>上级人民法院有权审理下级人民法院管辖的第一审民事案件；确有必要将本院管辖的第一审民事案件交下级人民法院审理的，应当报请其上级人民法院批准。</w:t>
      </w:r>
    </w:p>
    <w:p>
      <w:pPr>
        <w:adjustRightInd w:val="0"/>
        <w:snapToGrid w:val="0"/>
        <w:spacing w:line="360" w:lineRule="auto"/>
        <w:rPr>
          <w:rFonts w:ascii="仿宋" w:hAnsi="仿宋" w:eastAsia="仿宋"/>
          <w:sz w:val="28"/>
          <w:szCs w:val="28"/>
        </w:rPr>
      </w:pPr>
      <w:bookmarkStart w:id="104" w:name="No158_Z2J3T38K2"/>
      <w:bookmarkEnd w:id="104"/>
      <w:r>
        <w:rPr>
          <w:rFonts w:hint="eastAsia" w:ascii="仿宋" w:hAnsi="仿宋" w:eastAsia="仿宋"/>
          <w:sz w:val="28"/>
          <w:szCs w:val="28"/>
        </w:rPr>
        <w:t>下级人民法院对它所管辖的第一审民事案件，认为需要由上级人民法院审理的，可以报请上级人民法院审理。</w:t>
      </w:r>
    </w:p>
    <w:p>
      <w:pPr>
        <w:adjustRightInd w:val="0"/>
        <w:snapToGrid w:val="0"/>
        <w:spacing w:line="360" w:lineRule="auto"/>
        <w:rPr>
          <w:rFonts w:ascii="仿宋" w:hAnsi="仿宋" w:eastAsia="仿宋"/>
          <w:sz w:val="28"/>
          <w:szCs w:val="28"/>
        </w:rPr>
      </w:pPr>
      <w:bookmarkStart w:id="105" w:name="No159_Z3"/>
      <w:bookmarkEnd w:id="105"/>
      <w:r>
        <w:rPr>
          <w:rStyle w:val="23"/>
          <w:rFonts w:hint="default" w:ascii="仿宋" w:hAnsi="仿宋" w:eastAsia="仿宋"/>
          <w:sz w:val="28"/>
          <w:szCs w:val="28"/>
        </w:rPr>
        <w:t>第三章 审判组织</w:t>
      </w:r>
    </w:p>
    <w:p>
      <w:pPr>
        <w:adjustRightInd w:val="0"/>
        <w:snapToGrid w:val="0"/>
        <w:spacing w:line="360" w:lineRule="auto"/>
        <w:ind w:firstLine="480"/>
        <w:rPr>
          <w:rFonts w:ascii="仿宋" w:hAnsi="仿宋" w:eastAsia="仿宋"/>
          <w:sz w:val="28"/>
          <w:szCs w:val="28"/>
        </w:rPr>
      </w:pPr>
      <w:bookmarkStart w:id="106" w:name="No160_Z3T39"/>
      <w:bookmarkEnd w:id="106"/>
      <w:r>
        <w:rPr>
          <w:rStyle w:val="24"/>
          <w:rFonts w:hint="default" w:ascii="仿宋" w:hAnsi="仿宋" w:eastAsia="仿宋"/>
          <w:sz w:val="28"/>
          <w:szCs w:val="28"/>
        </w:rPr>
        <w:t>第三十九条</w:t>
      </w:r>
      <w:r>
        <w:rPr>
          <w:rStyle w:val="24"/>
          <w:rFonts w:hint="default" w:ascii="Calibri" w:hAnsi="Calibri" w:eastAsia="仿宋" w:cs="Calibri"/>
          <w:sz w:val="28"/>
          <w:szCs w:val="28"/>
        </w:rPr>
        <w:t>   </w:t>
      </w:r>
      <w:bookmarkStart w:id="107" w:name="No161_Z3T39K1"/>
      <w:bookmarkEnd w:id="107"/>
      <w:r>
        <w:rPr>
          <w:rFonts w:ascii="仿宋" w:hAnsi="仿宋" w:eastAsia="仿宋"/>
          <w:sz w:val="28"/>
          <w:szCs w:val="28"/>
        </w:rPr>
        <w:t>人民法院审理第一审民事案件，由审判员、陪审员共同组成合议庭或者由审判员组成合议庭。合议庭的成员人数，必须是单数。</w:t>
      </w:r>
    </w:p>
    <w:p>
      <w:pPr>
        <w:adjustRightInd w:val="0"/>
        <w:snapToGrid w:val="0"/>
        <w:spacing w:line="360" w:lineRule="auto"/>
        <w:rPr>
          <w:rFonts w:ascii="仿宋" w:hAnsi="仿宋" w:eastAsia="仿宋"/>
          <w:sz w:val="28"/>
          <w:szCs w:val="28"/>
        </w:rPr>
      </w:pPr>
      <w:bookmarkStart w:id="108" w:name="No162_Z3T39K2"/>
      <w:bookmarkEnd w:id="108"/>
      <w:r>
        <w:rPr>
          <w:rFonts w:hint="eastAsia" w:ascii="仿宋" w:hAnsi="仿宋" w:eastAsia="仿宋"/>
          <w:sz w:val="28"/>
          <w:szCs w:val="28"/>
        </w:rPr>
        <w:t>适用简易程序审理的民事案件，由审判员一人独任审理。</w:t>
      </w:r>
    </w:p>
    <w:p>
      <w:pPr>
        <w:adjustRightInd w:val="0"/>
        <w:snapToGrid w:val="0"/>
        <w:spacing w:line="360" w:lineRule="auto"/>
        <w:rPr>
          <w:rFonts w:ascii="仿宋" w:hAnsi="仿宋" w:eastAsia="仿宋"/>
          <w:sz w:val="28"/>
          <w:szCs w:val="28"/>
        </w:rPr>
      </w:pPr>
      <w:bookmarkStart w:id="109" w:name="No163_Z3T39K3"/>
      <w:bookmarkEnd w:id="109"/>
      <w:r>
        <w:rPr>
          <w:rFonts w:hint="eastAsia" w:ascii="仿宋" w:hAnsi="仿宋" w:eastAsia="仿宋"/>
          <w:sz w:val="28"/>
          <w:szCs w:val="28"/>
        </w:rPr>
        <w:t>陪审员在执行陪审职务时，与审判员有同等的权利义务。</w:t>
      </w:r>
    </w:p>
    <w:p>
      <w:pPr>
        <w:adjustRightInd w:val="0"/>
        <w:snapToGrid w:val="0"/>
        <w:spacing w:line="360" w:lineRule="auto"/>
        <w:ind w:firstLine="480"/>
        <w:rPr>
          <w:rFonts w:ascii="仿宋" w:hAnsi="仿宋" w:eastAsia="仿宋"/>
          <w:sz w:val="28"/>
          <w:szCs w:val="28"/>
        </w:rPr>
      </w:pPr>
      <w:bookmarkStart w:id="110" w:name="No164_Z3T40"/>
      <w:bookmarkEnd w:id="110"/>
      <w:r>
        <w:rPr>
          <w:rStyle w:val="24"/>
          <w:rFonts w:hint="default" w:ascii="仿宋" w:hAnsi="仿宋" w:eastAsia="仿宋"/>
          <w:sz w:val="28"/>
          <w:szCs w:val="28"/>
        </w:rPr>
        <w:t>第四十条</w:t>
      </w:r>
      <w:r>
        <w:rPr>
          <w:rStyle w:val="24"/>
          <w:rFonts w:hint="default" w:ascii="Calibri" w:hAnsi="Calibri" w:eastAsia="仿宋" w:cs="Calibri"/>
          <w:sz w:val="28"/>
          <w:szCs w:val="28"/>
        </w:rPr>
        <w:t>   </w:t>
      </w:r>
      <w:bookmarkStart w:id="111" w:name="No165_Z3T40K1"/>
      <w:bookmarkEnd w:id="111"/>
      <w:r>
        <w:rPr>
          <w:rFonts w:ascii="仿宋" w:hAnsi="仿宋" w:eastAsia="仿宋"/>
          <w:sz w:val="28"/>
          <w:szCs w:val="28"/>
        </w:rPr>
        <w:t>人民法院审理第二审民事案件，由审判员组成合议庭。合议庭的成员人数，必须是单数。</w:t>
      </w:r>
    </w:p>
    <w:p>
      <w:pPr>
        <w:adjustRightInd w:val="0"/>
        <w:snapToGrid w:val="0"/>
        <w:spacing w:line="360" w:lineRule="auto"/>
        <w:rPr>
          <w:rFonts w:ascii="仿宋" w:hAnsi="仿宋" w:eastAsia="仿宋"/>
          <w:sz w:val="28"/>
          <w:szCs w:val="28"/>
        </w:rPr>
      </w:pPr>
      <w:bookmarkStart w:id="112" w:name="No166_Z3T40K2"/>
      <w:bookmarkEnd w:id="112"/>
      <w:r>
        <w:rPr>
          <w:rFonts w:hint="eastAsia" w:ascii="仿宋" w:hAnsi="仿宋" w:eastAsia="仿宋"/>
          <w:sz w:val="28"/>
          <w:szCs w:val="28"/>
        </w:rPr>
        <w:t>发回重审的案件，原审人民法院应当按照第一审程序另行组成合议庭。</w:t>
      </w:r>
    </w:p>
    <w:p>
      <w:pPr>
        <w:adjustRightInd w:val="0"/>
        <w:snapToGrid w:val="0"/>
        <w:spacing w:line="360" w:lineRule="auto"/>
        <w:rPr>
          <w:rFonts w:ascii="仿宋" w:hAnsi="仿宋" w:eastAsia="仿宋"/>
          <w:sz w:val="28"/>
          <w:szCs w:val="28"/>
        </w:rPr>
      </w:pPr>
      <w:bookmarkStart w:id="113" w:name="No167_Z3T40K3"/>
      <w:bookmarkEnd w:id="113"/>
      <w:r>
        <w:rPr>
          <w:rFonts w:hint="eastAsia" w:ascii="仿宋" w:hAnsi="仿宋" w:eastAsia="仿宋"/>
          <w:sz w:val="28"/>
          <w:szCs w:val="28"/>
        </w:rPr>
        <w:t>审理再审案件，原来是第一审的，按照第一审程序另行组成合议庭；原来是第二审的或者是上级人民法院提审的，按照第二审程序另行组成合议庭。</w:t>
      </w:r>
    </w:p>
    <w:p>
      <w:pPr>
        <w:adjustRightInd w:val="0"/>
        <w:snapToGrid w:val="0"/>
        <w:spacing w:line="360" w:lineRule="auto"/>
        <w:ind w:firstLine="480"/>
        <w:rPr>
          <w:rFonts w:ascii="仿宋" w:hAnsi="仿宋" w:eastAsia="仿宋"/>
          <w:sz w:val="28"/>
          <w:szCs w:val="28"/>
        </w:rPr>
      </w:pPr>
      <w:bookmarkStart w:id="114" w:name="No168_Z3T41"/>
      <w:bookmarkEnd w:id="114"/>
      <w:r>
        <w:rPr>
          <w:rStyle w:val="24"/>
          <w:rFonts w:hint="default" w:ascii="仿宋" w:hAnsi="仿宋" w:eastAsia="仿宋"/>
          <w:sz w:val="28"/>
          <w:szCs w:val="28"/>
        </w:rPr>
        <w:t>第四十一条</w:t>
      </w:r>
      <w:r>
        <w:rPr>
          <w:rStyle w:val="24"/>
          <w:rFonts w:hint="default" w:ascii="Calibri" w:hAnsi="Calibri" w:eastAsia="仿宋" w:cs="Calibri"/>
          <w:sz w:val="28"/>
          <w:szCs w:val="28"/>
        </w:rPr>
        <w:t>   </w:t>
      </w:r>
      <w:bookmarkStart w:id="115" w:name="No169_Z3T41K1"/>
      <w:bookmarkEnd w:id="115"/>
      <w:r>
        <w:rPr>
          <w:rFonts w:ascii="仿宋" w:hAnsi="仿宋" w:eastAsia="仿宋"/>
          <w:sz w:val="28"/>
          <w:szCs w:val="28"/>
        </w:rPr>
        <w:t>合议庭的审判长由院长或者庭长指定审判员一人担任；院长或者庭长参加审判的，由院长或者庭长担任。</w:t>
      </w:r>
    </w:p>
    <w:p>
      <w:pPr>
        <w:adjustRightInd w:val="0"/>
        <w:snapToGrid w:val="0"/>
        <w:spacing w:line="360" w:lineRule="auto"/>
        <w:ind w:firstLine="480"/>
        <w:rPr>
          <w:rFonts w:ascii="仿宋" w:hAnsi="仿宋" w:eastAsia="仿宋"/>
          <w:sz w:val="28"/>
          <w:szCs w:val="28"/>
        </w:rPr>
      </w:pPr>
      <w:bookmarkStart w:id="116" w:name="No170_Z3T42"/>
      <w:bookmarkEnd w:id="116"/>
      <w:r>
        <w:rPr>
          <w:rStyle w:val="24"/>
          <w:rFonts w:hint="default" w:ascii="仿宋" w:hAnsi="仿宋" w:eastAsia="仿宋"/>
          <w:sz w:val="28"/>
          <w:szCs w:val="28"/>
        </w:rPr>
        <w:t>第四十二条</w:t>
      </w:r>
      <w:r>
        <w:rPr>
          <w:rStyle w:val="24"/>
          <w:rFonts w:hint="default" w:ascii="Calibri" w:hAnsi="Calibri" w:eastAsia="仿宋" w:cs="Calibri"/>
          <w:sz w:val="28"/>
          <w:szCs w:val="28"/>
        </w:rPr>
        <w:t>   </w:t>
      </w:r>
      <w:bookmarkStart w:id="117" w:name="No171_Z3T42K1"/>
      <w:bookmarkEnd w:id="117"/>
      <w:r>
        <w:rPr>
          <w:rFonts w:ascii="仿宋" w:hAnsi="仿宋" w:eastAsia="仿宋"/>
          <w:sz w:val="28"/>
          <w:szCs w:val="28"/>
        </w:rPr>
        <w:t>合议庭评议案件，实行少数服从多数的原则。评议应当制作笔录，由合议庭成员签名。评议中的不同意见，必须如实记入笔录。</w:t>
      </w:r>
    </w:p>
    <w:p>
      <w:pPr>
        <w:adjustRightInd w:val="0"/>
        <w:snapToGrid w:val="0"/>
        <w:spacing w:line="360" w:lineRule="auto"/>
        <w:ind w:firstLine="480"/>
        <w:rPr>
          <w:rFonts w:ascii="仿宋" w:hAnsi="仿宋" w:eastAsia="仿宋"/>
          <w:sz w:val="28"/>
          <w:szCs w:val="28"/>
        </w:rPr>
      </w:pPr>
      <w:bookmarkStart w:id="118" w:name="No172_Z3T43"/>
      <w:bookmarkEnd w:id="118"/>
      <w:r>
        <w:rPr>
          <w:rStyle w:val="24"/>
          <w:rFonts w:hint="default" w:ascii="仿宋" w:hAnsi="仿宋" w:eastAsia="仿宋"/>
          <w:sz w:val="28"/>
          <w:szCs w:val="28"/>
        </w:rPr>
        <w:t>第四十三条</w:t>
      </w:r>
      <w:r>
        <w:rPr>
          <w:rStyle w:val="24"/>
          <w:rFonts w:hint="default" w:ascii="Calibri" w:hAnsi="Calibri" w:eastAsia="仿宋" w:cs="Calibri"/>
          <w:sz w:val="28"/>
          <w:szCs w:val="28"/>
        </w:rPr>
        <w:t>   </w:t>
      </w:r>
      <w:bookmarkStart w:id="119" w:name="No173_Z3T43K1"/>
      <w:bookmarkEnd w:id="119"/>
      <w:r>
        <w:rPr>
          <w:rFonts w:ascii="仿宋" w:hAnsi="仿宋" w:eastAsia="仿宋"/>
          <w:sz w:val="28"/>
          <w:szCs w:val="28"/>
        </w:rPr>
        <w:t>审判人员应当依法秉公办案。</w:t>
      </w:r>
    </w:p>
    <w:p>
      <w:pPr>
        <w:adjustRightInd w:val="0"/>
        <w:snapToGrid w:val="0"/>
        <w:spacing w:line="360" w:lineRule="auto"/>
        <w:rPr>
          <w:rFonts w:ascii="仿宋" w:hAnsi="仿宋" w:eastAsia="仿宋"/>
          <w:sz w:val="28"/>
          <w:szCs w:val="28"/>
        </w:rPr>
      </w:pPr>
      <w:bookmarkStart w:id="120" w:name="No174_Z3T43K2"/>
      <w:bookmarkEnd w:id="120"/>
      <w:r>
        <w:rPr>
          <w:rFonts w:hint="eastAsia" w:ascii="仿宋" w:hAnsi="仿宋" w:eastAsia="仿宋"/>
          <w:sz w:val="28"/>
          <w:szCs w:val="28"/>
        </w:rPr>
        <w:t>审判人员不得接受当事人及其诉讼代理人请客送礼。</w:t>
      </w:r>
    </w:p>
    <w:p>
      <w:pPr>
        <w:adjustRightInd w:val="0"/>
        <w:snapToGrid w:val="0"/>
        <w:spacing w:line="360" w:lineRule="auto"/>
        <w:rPr>
          <w:rFonts w:ascii="仿宋" w:hAnsi="仿宋" w:eastAsia="仿宋"/>
          <w:sz w:val="28"/>
          <w:szCs w:val="28"/>
        </w:rPr>
      </w:pPr>
      <w:bookmarkStart w:id="121" w:name="No175_Z3T43K3"/>
      <w:bookmarkEnd w:id="121"/>
      <w:r>
        <w:rPr>
          <w:rFonts w:hint="eastAsia" w:ascii="仿宋" w:hAnsi="仿宋" w:eastAsia="仿宋"/>
          <w:sz w:val="28"/>
          <w:szCs w:val="28"/>
        </w:rPr>
        <w:t>审判人员有贪污受贿，徇私舞弊，枉法裁判行为的，应当追究法律责任；构成犯罪的，依法追究刑事责任。</w:t>
      </w:r>
    </w:p>
    <w:p>
      <w:pPr>
        <w:adjustRightInd w:val="0"/>
        <w:snapToGrid w:val="0"/>
        <w:spacing w:line="360" w:lineRule="auto"/>
        <w:rPr>
          <w:rFonts w:ascii="仿宋" w:hAnsi="仿宋" w:eastAsia="仿宋"/>
          <w:sz w:val="28"/>
          <w:szCs w:val="28"/>
        </w:rPr>
      </w:pPr>
      <w:bookmarkStart w:id="122" w:name="No176_Z4"/>
      <w:bookmarkEnd w:id="122"/>
      <w:r>
        <w:rPr>
          <w:rStyle w:val="23"/>
          <w:rFonts w:hint="default" w:ascii="仿宋" w:hAnsi="仿宋" w:eastAsia="仿宋"/>
          <w:sz w:val="28"/>
          <w:szCs w:val="28"/>
        </w:rPr>
        <w:t>第四章 回 避</w:t>
      </w:r>
    </w:p>
    <w:p>
      <w:pPr>
        <w:adjustRightInd w:val="0"/>
        <w:snapToGrid w:val="0"/>
        <w:spacing w:line="360" w:lineRule="auto"/>
        <w:ind w:firstLine="480"/>
        <w:rPr>
          <w:rFonts w:ascii="仿宋" w:hAnsi="仿宋" w:eastAsia="仿宋"/>
          <w:sz w:val="28"/>
          <w:szCs w:val="28"/>
        </w:rPr>
      </w:pPr>
      <w:bookmarkStart w:id="123" w:name="No177_Z4T44"/>
      <w:bookmarkEnd w:id="123"/>
      <w:r>
        <w:rPr>
          <w:rStyle w:val="24"/>
          <w:rFonts w:hint="default" w:ascii="仿宋" w:hAnsi="仿宋" w:eastAsia="仿宋"/>
          <w:sz w:val="28"/>
          <w:szCs w:val="28"/>
        </w:rPr>
        <w:t>第四十四条</w:t>
      </w:r>
      <w:r>
        <w:rPr>
          <w:rStyle w:val="24"/>
          <w:rFonts w:hint="default" w:ascii="Calibri" w:hAnsi="Calibri" w:eastAsia="仿宋" w:cs="Calibri"/>
          <w:sz w:val="28"/>
          <w:szCs w:val="28"/>
        </w:rPr>
        <w:t>   </w:t>
      </w:r>
      <w:bookmarkStart w:id="124" w:name="No178_Z4T44K1"/>
      <w:bookmarkEnd w:id="124"/>
      <w:r>
        <w:rPr>
          <w:rFonts w:ascii="仿宋" w:hAnsi="仿宋" w:eastAsia="仿宋"/>
          <w:sz w:val="28"/>
          <w:szCs w:val="28"/>
        </w:rPr>
        <w:t>审判人员有下列情形之一的，应当自行回避，当事人有权用口头或者书面方式申请他们回避：</w:t>
      </w:r>
    </w:p>
    <w:p>
      <w:pPr>
        <w:adjustRightInd w:val="0"/>
        <w:snapToGrid w:val="0"/>
        <w:spacing w:line="360" w:lineRule="auto"/>
        <w:rPr>
          <w:rFonts w:ascii="仿宋" w:hAnsi="仿宋" w:eastAsia="仿宋"/>
          <w:sz w:val="28"/>
          <w:szCs w:val="28"/>
        </w:rPr>
      </w:pPr>
      <w:bookmarkStart w:id="125" w:name="No179_T44K1X1"/>
      <w:bookmarkEnd w:id="125"/>
      <w:r>
        <w:rPr>
          <w:rFonts w:hint="eastAsia" w:ascii="仿宋" w:hAnsi="仿宋" w:eastAsia="仿宋"/>
          <w:sz w:val="28"/>
          <w:szCs w:val="28"/>
        </w:rPr>
        <w:t>（一）是本案当事人或者当事人、诉讼代理人近亲属的；</w:t>
      </w:r>
    </w:p>
    <w:p>
      <w:pPr>
        <w:adjustRightInd w:val="0"/>
        <w:snapToGrid w:val="0"/>
        <w:spacing w:line="360" w:lineRule="auto"/>
        <w:rPr>
          <w:rFonts w:ascii="仿宋" w:hAnsi="仿宋" w:eastAsia="仿宋"/>
          <w:sz w:val="28"/>
          <w:szCs w:val="28"/>
        </w:rPr>
      </w:pPr>
      <w:bookmarkStart w:id="126" w:name="No180_T44K1X2"/>
      <w:bookmarkEnd w:id="126"/>
      <w:r>
        <w:rPr>
          <w:rFonts w:hint="eastAsia" w:ascii="仿宋" w:hAnsi="仿宋" w:eastAsia="仿宋"/>
          <w:sz w:val="28"/>
          <w:szCs w:val="28"/>
        </w:rPr>
        <w:t>（二）与本案有利害关系的；</w:t>
      </w:r>
    </w:p>
    <w:p>
      <w:pPr>
        <w:adjustRightInd w:val="0"/>
        <w:snapToGrid w:val="0"/>
        <w:spacing w:line="360" w:lineRule="auto"/>
        <w:rPr>
          <w:rFonts w:ascii="仿宋" w:hAnsi="仿宋" w:eastAsia="仿宋"/>
          <w:sz w:val="28"/>
          <w:szCs w:val="28"/>
        </w:rPr>
      </w:pPr>
      <w:bookmarkStart w:id="127" w:name="No181_T44K1X3"/>
      <w:bookmarkEnd w:id="127"/>
      <w:r>
        <w:rPr>
          <w:rFonts w:hint="eastAsia" w:ascii="仿宋" w:hAnsi="仿宋" w:eastAsia="仿宋"/>
          <w:sz w:val="28"/>
          <w:szCs w:val="28"/>
        </w:rPr>
        <w:t>（三）与本案当事人、诉讼代理人有其他关系，可能影响对案件公正审理的。</w:t>
      </w:r>
    </w:p>
    <w:p>
      <w:pPr>
        <w:adjustRightInd w:val="0"/>
        <w:snapToGrid w:val="0"/>
        <w:spacing w:line="360" w:lineRule="auto"/>
        <w:rPr>
          <w:rFonts w:ascii="仿宋" w:hAnsi="仿宋" w:eastAsia="仿宋"/>
          <w:sz w:val="28"/>
          <w:szCs w:val="28"/>
        </w:rPr>
      </w:pPr>
      <w:bookmarkStart w:id="128" w:name="No182_Z4T44K2"/>
      <w:bookmarkEnd w:id="128"/>
      <w:r>
        <w:rPr>
          <w:rFonts w:hint="eastAsia" w:ascii="仿宋" w:hAnsi="仿宋" w:eastAsia="仿宋"/>
          <w:sz w:val="28"/>
          <w:szCs w:val="28"/>
        </w:rPr>
        <w:t>审判人员接受当事人、诉讼代理人请客送礼，或者违反规定会见当事人、诉讼代理人的，当事人有权要求他们回避。</w:t>
      </w:r>
    </w:p>
    <w:p>
      <w:pPr>
        <w:adjustRightInd w:val="0"/>
        <w:snapToGrid w:val="0"/>
        <w:spacing w:line="360" w:lineRule="auto"/>
        <w:rPr>
          <w:rFonts w:ascii="仿宋" w:hAnsi="仿宋" w:eastAsia="仿宋"/>
          <w:sz w:val="28"/>
          <w:szCs w:val="28"/>
        </w:rPr>
      </w:pPr>
      <w:bookmarkStart w:id="129" w:name="No183_Z4T44K3"/>
      <w:bookmarkEnd w:id="129"/>
      <w:r>
        <w:rPr>
          <w:rFonts w:hint="eastAsia" w:ascii="仿宋" w:hAnsi="仿宋" w:eastAsia="仿宋"/>
          <w:sz w:val="28"/>
          <w:szCs w:val="28"/>
        </w:rPr>
        <w:t>审判人员有前款规定的行为的，应当依法追究法律责任。</w:t>
      </w:r>
    </w:p>
    <w:p>
      <w:pPr>
        <w:adjustRightInd w:val="0"/>
        <w:snapToGrid w:val="0"/>
        <w:spacing w:line="360" w:lineRule="auto"/>
        <w:rPr>
          <w:rFonts w:ascii="仿宋" w:hAnsi="仿宋" w:eastAsia="仿宋"/>
          <w:sz w:val="28"/>
          <w:szCs w:val="28"/>
        </w:rPr>
      </w:pPr>
      <w:bookmarkStart w:id="130" w:name="No184_Z4T44K4"/>
      <w:bookmarkEnd w:id="130"/>
      <w:r>
        <w:rPr>
          <w:rFonts w:hint="eastAsia" w:ascii="仿宋" w:hAnsi="仿宋" w:eastAsia="仿宋"/>
          <w:sz w:val="28"/>
          <w:szCs w:val="28"/>
        </w:rPr>
        <w:t>前三款规定，适用于书记员、翻译人员、鉴定人、勘验人。</w:t>
      </w:r>
    </w:p>
    <w:p>
      <w:pPr>
        <w:adjustRightInd w:val="0"/>
        <w:snapToGrid w:val="0"/>
        <w:spacing w:line="360" w:lineRule="auto"/>
        <w:ind w:firstLine="480"/>
        <w:rPr>
          <w:rFonts w:ascii="仿宋" w:hAnsi="仿宋" w:eastAsia="仿宋"/>
          <w:sz w:val="28"/>
          <w:szCs w:val="28"/>
        </w:rPr>
      </w:pPr>
      <w:bookmarkStart w:id="131" w:name="No185_Z4T45"/>
      <w:bookmarkEnd w:id="131"/>
      <w:r>
        <w:rPr>
          <w:rStyle w:val="24"/>
          <w:rFonts w:hint="default" w:ascii="仿宋" w:hAnsi="仿宋" w:eastAsia="仿宋"/>
          <w:sz w:val="28"/>
          <w:szCs w:val="28"/>
        </w:rPr>
        <w:t>第四十五条</w:t>
      </w:r>
      <w:r>
        <w:rPr>
          <w:rStyle w:val="24"/>
          <w:rFonts w:hint="default" w:ascii="Calibri" w:hAnsi="Calibri" w:eastAsia="仿宋" w:cs="Calibri"/>
          <w:sz w:val="28"/>
          <w:szCs w:val="28"/>
        </w:rPr>
        <w:t>   </w:t>
      </w:r>
      <w:bookmarkStart w:id="132" w:name="No186_Z4T45K1"/>
      <w:bookmarkEnd w:id="132"/>
      <w:r>
        <w:rPr>
          <w:rFonts w:ascii="仿宋" w:hAnsi="仿宋" w:eastAsia="仿宋"/>
          <w:sz w:val="28"/>
          <w:szCs w:val="28"/>
        </w:rPr>
        <w:t>当事人提出回避申请，应当说明理由，在案件开始审理时提出；回避事由在案件开始审理后知道的，也可以在法庭辩论终结前提出。</w:t>
      </w:r>
    </w:p>
    <w:p>
      <w:pPr>
        <w:adjustRightInd w:val="0"/>
        <w:snapToGrid w:val="0"/>
        <w:spacing w:line="360" w:lineRule="auto"/>
        <w:rPr>
          <w:rFonts w:ascii="仿宋" w:hAnsi="仿宋" w:eastAsia="仿宋"/>
          <w:sz w:val="28"/>
          <w:szCs w:val="28"/>
        </w:rPr>
      </w:pPr>
      <w:bookmarkStart w:id="133" w:name="No187_Z4T45K2"/>
      <w:bookmarkEnd w:id="133"/>
      <w:r>
        <w:rPr>
          <w:rFonts w:hint="eastAsia" w:ascii="仿宋" w:hAnsi="仿宋" w:eastAsia="仿宋"/>
          <w:sz w:val="28"/>
          <w:szCs w:val="28"/>
        </w:rPr>
        <w:t>被申请回避的人员在人民法院作出是否回避的决定前，应当暂停参与本案的工作，但案件需要采取紧急措施的除外。</w:t>
      </w:r>
    </w:p>
    <w:p>
      <w:pPr>
        <w:adjustRightInd w:val="0"/>
        <w:snapToGrid w:val="0"/>
        <w:spacing w:line="360" w:lineRule="auto"/>
        <w:ind w:firstLine="480"/>
        <w:rPr>
          <w:rFonts w:ascii="仿宋" w:hAnsi="仿宋" w:eastAsia="仿宋"/>
          <w:sz w:val="28"/>
          <w:szCs w:val="28"/>
        </w:rPr>
      </w:pPr>
      <w:bookmarkStart w:id="134" w:name="No188_Z4T46"/>
      <w:bookmarkEnd w:id="134"/>
      <w:r>
        <w:rPr>
          <w:rStyle w:val="24"/>
          <w:rFonts w:hint="default" w:ascii="仿宋" w:hAnsi="仿宋" w:eastAsia="仿宋"/>
          <w:sz w:val="28"/>
          <w:szCs w:val="28"/>
        </w:rPr>
        <w:t>第四十六条</w:t>
      </w:r>
      <w:r>
        <w:rPr>
          <w:rStyle w:val="24"/>
          <w:rFonts w:hint="default" w:ascii="Calibri" w:hAnsi="Calibri" w:eastAsia="仿宋" w:cs="Calibri"/>
          <w:sz w:val="28"/>
          <w:szCs w:val="28"/>
        </w:rPr>
        <w:t>   </w:t>
      </w:r>
      <w:bookmarkStart w:id="135" w:name="No189_Z4T46K1"/>
      <w:bookmarkEnd w:id="135"/>
      <w:r>
        <w:rPr>
          <w:rFonts w:ascii="仿宋" w:hAnsi="仿宋" w:eastAsia="仿宋"/>
          <w:sz w:val="28"/>
          <w:szCs w:val="28"/>
        </w:rPr>
        <w:t>院长担任审判长时的回避，由审判委员会决定；审判人员的回避，由院长决定；其他人员的回避，由审判长决定。</w:t>
      </w:r>
    </w:p>
    <w:p>
      <w:pPr>
        <w:adjustRightInd w:val="0"/>
        <w:snapToGrid w:val="0"/>
        <w:spacing w:line="360" w:lineRule="auto"/>
        <w:ind w:firstLine="480"/>
        <w:rPr>
          <w:rFonts w:ascii="仿宋" w:hAnsi="仿宋" w:eastAsia="仿宋"/>
          <w:sz w:val="28"/>
          <w:szCs w:val="28"/>
        </w:rPr>
      </w:pPr>
      <w:bookmarkStart w:id="136" w:name="No190_Z4T47"/>
      <w:bookmarkEnd w:id="136"/>
      <w:r>
        <w:rPr>
          <w:rStyle w:val="24"/>
          <w:rFonts w:hint="default" w:ascii="仿宋" w:hAnsi="仿宋" w:eastAsia="仿宋"/>
          <w:sz w:val="28"/>
          <w:szCs w:val="28"/>
        </w:rPr>
        <w:t>第四十七条</w:t>
      </w:r>
      <w:r>
        <w:rPr>
          <w:rStyle w:val="24"/>
          <w:rFonts w:hint="default" w:ascii="Calibri" w:hAnsi="Calibri" w:eastAsia="仿宋" w:cs="Calibri"/>
          <w:sz w:val="28"/>
          <w:szCs w:val="28"/>
        </w:rPr>
        <w:t>   </w:t>
      </w:r>
      <w:bookmarkStart w:id="137" w:name="No191_Z4T47K1"/>
      <w:bookmarkEnd w:id="137"/>
      <w:r>
        <w:rPr>
          <w:rFonts w:ascii="仿宋" w:hAnsi="仿宋" w:eastAsia="仿宋"/>
          <w:sz w:val="28"/>
          <w:szCs w:val="28"/>
        </w:rPr>
        <w:t>人民法院对当事人提出的回避申请，应当在申请提出的三日内，以口头或者书面形式作出决定。申请人对决定不服的，可以在接到决定时申请复议一次。复议期间，被申请回避的人员，不停止参与本案的工作。人民法院对复议申请，应当在三日内作出复议决定，并通知复议申请人。</w:t>
      </w:r>
    </w:p>
    <w:p>
      <w:pPr>
        <w:adjustRightInd w:val="0"/>
        <w:snapToGrid w:val="0"/>
        <w:spacing w:line="360" w:lineRule="auto"/>
        <w:rPr>
          <w:rFonts w:ascii="仿宋" w:hAnsi="仿宋" w:eastAsia="仿宋"/>
          <w:sz w:val="28"/>
          <w:szCs w:val="28"/>
        </w:rPr>
      </w:pPr>
      <w:bookmarkStart w:id="138" w:name="No192_Z5"/>
      <w:bookmarkEnd w:id="138"/>
      <w:r>
        <w:rPr>
          <w:rStyle w:val="23"/>
          <w:rFonts w:hint="default" w:ascii="仿宋" w:hAnsi="仿宋" w:eastAsia="仿宋"/>
          <w:sz w:val="28"/>
          <w:szCs w:val="28"/>
        </w:rPr>
        <w:t>第五章 诉讼参加人</w:t>
      </w:r>
    </w:p>
    <w:p>
      <w:pPr>
        <w:adjustRightInd w:val="0"/>
        <w:snapToGrid w:val="0"/>
        <w:spacing w:line="360" w:lineRule="auto"/>
        <w:rPr>
          <w:rFonts w:ascii="仿宋" w:hAnsi="仿宋" w:eastAsia="仿宋"/>
          <w:sz w:val="28"/>
          <w:szCs w:val="28"/>
        </w:rPr>
      </w:pPr>
      <w:bookmarkStart w:id="139" w:name="No193_Z5J1"/>
      <w:bookmarkEnd w:id="139"/>
      <w:r>
        <w:rPr>
          <w:rStyle w:val="26"/>
          <w:rFonts w:hint="default" w:ascii="仿宋" w:hAnsi="仿宋" w:eastAsia="仿宋"/>
          <w:sz w:val="28"/>
          <w:szCs w:val="28"/>
        </w:rPr>
        <w:t>第一节 当事人</w:t>
      </w:r>
    </w:p>
    <w:p>
      <w:pPr>
        <w:adjustRightInd w:val="0"/>
        <w:snapToGrid w:val="0"/>
        <w:spacing w:line="360" w:lineRule="auto"/>
        <w:ind w:firstLine="480"/>
        <w:rPr>
          <w:rFonts w:ascii="仿宋" w:hAnsi="仿宋" w:eastAsia="仿宋"/>
          <w:sz w:val="28"/>
          <w:szCs w:val="28"/>
        </w:rPr>
      </w:pPr>
      <w:bookmarkStart w:id="140" w:name="No194_Z5J1T48"/>
      <w:bookmarkEnd w:id="140"/>
      <w:r>
        <w:rPr>
          <w:rStyle w:val="24"/>
          <w:rFonts w:hint="default" w:ascii="仿宋" w:hAnsi="仿宋" w:eastAsia="仿宋"/>
          <w:sz w:val="28"/>
          <w:szCs w:val="28"/>
        </w:rPr>
        <w:t>第四十八条</w:t>
      </w:r>
      <w:r>
        <w:rPr>
          <w:rStyle w:val="24"/>
          <w:rFonts w:hint="default" w:ascii="Calibri" w:hAnsi="Calibri" w:eastAsia="仿宋" w:cs="Calibri"/>
          <w:sz w:val="28"/>
          <w:szCs w:val="28"/>
        </w:rPr>
        <w:t>   </w:t>
      </w:r>
      <w:bookmarkStart w:id="141" w:name="No195_Z5J1T48K1"/>
      <w:bookmarkEnd w:id="141"/>
      <w:r>
        <w:rPr>
          <w:rFonts w:ascii="仿宋" w:hAnsi="仿宋" w:eastAsia="仿宋"/>
          <w:sz w:val="28"/>
          <w:szCs w:val="28"/>
        </w:rPr>
        <w:t>公民、法人和其他组织可以作为民事诉讼的当事人。</w:t>
      </w:r>
    </w:p>
    <w:p>
      <w:pPr>
        <w:adjustRightInd w:val="0"/>
        <w:snapToGrid w:val="0"/>
        <w:spacing w:line="360" w:lineRule="auto"/>
        <w:rPr>
          <w:rFonts w:ascii="仿宋" w:hAnsi="仿宋" w:eastAsia="仿宋"/>
          <w:sz w:val="28"/>
          <w:szCs w:val="28"/>
        </w:rPr>
      </w:pPr>
      <w:bookmarkStart w:id="142" w:name="No196_Z5J1T48K2"/>
      <w:bookmarkEnd w:id="142"/>
      <w:r>
        <w:rPr>
          <w:rFonts w:hint="eastAsia" w:ascii="仿宋" w:hAnsi="仿宋" w:eastAsia="仿宋"/>
          <w:sz w:val="28"/>
          <w:szCs w:val="28"/>
        </w:rPr>
        <w:t>法人由其法定代表人进行诉讼。其他组织由其主要负责人进行诉讼。</w:t>
      </w:r>
    </w:p>
    <w:p>
      <w:pPr>
        <w:adjustRightInd w:val="0"/>
        <w:snapToGrid w:val="0"/>
        <w:spacing w:line="360" w:lineRule="auto"/>
        <w:ind w:firstLine="480"/>
        <w:rPr>
          <w:rFonts w:ascii="仿宋" w:hAnsi="仿宋" w:eastAsia="仿宋"/>
          <w:sz w:val="28"/>
          <w:szCs w:val="28"/>
        </w:rPr>
      </w:pPr>
      <w:bookmarkStart w:id="143" w:name="No197_Z5J1T49"/>
      <w:bookmarkEnd w:id="143"/>
      <w:r>
        <w:rPr>
          <w:rStyle w:val="24"/>
          <w:rFonts w:hint="default" w:ascii="仿宋" w:hAnsi="仿宋" w:eastAsia="仿宋"/>
          <w:sz w:val="28"/>
          <w:szCs w:val="28"/>
        </w:rPr>
        <w:t>第四十九条</w:t>
      </w:r>
      <w:r>
        <w:rPr>
          <w:rStyle w:val="24"/>
          <w:rFonts w:hint="default" w:ascii="Calibri" w:hAnsi="Calibri" w:eastAsia="仿宋" w:cs="Calibri"/>
          <w:sz w:val="28"/>
          <w:szCs w:val="28"/>
        </w:rPr>
        <w:t>   </w:t>
      </w:r>
      <w:bookmarkStart w:id="144" w:name="No198_Z5J1T49K1"/>
      <w:bookmarkEnd w:id="144"/>
      <w:r>
        <w:rPr>
          <w:rFonts w:ascii="仿宋" w:hAnsi="仿宋" w:eastAsia="仿宋"/>
          <w:sz w:val="28"/>
          <w:szCs w:val="28"/>
        </w:rPr>
        <w:t>当事人有权委托代理人，提出回避申请，收集、提供证据，进行辩论，请求调解，提起上诉，申请执行。</w:t>
      </w:r>
    </w:p>
    <w:p>
      <w:pPr>
        <w:adjustRightInd w:val="0"/>
        <w:snapToGrid w:val="0"/>
        <w:spacing w:line="360" w:lineRule="auto"/>
        <w:rPr>
          <w:rFonts w:ascii="仿宋" w:hAnsi="仿宋" w:eastAsia="仿宋"/>
          <w:sz w:val="28"/>
          <w:szCs w:val="28"/>
        </w:rPr>
      </w:pPr>
      <w:bookmarkStart w:id="145" w:name="No199_Z5J1T49K2"/>
      <w:bookmarkEnd w:id="145"/>
      <w:r>
        <w:rPr>
          <w:rFonts w:hint="eastAsia" w:ascii="仿宋" w:hAnsi="仿宋" w:eastAsia="仿宋"/>
          <w:sz w:val="28"/>
          <w:szCs w:val="28"/>
        </w:rPr>
        <w:t>当事人可以查阅本案有关材料，并可以复制本案有关材料和法律文书。查阅、复制本案有关材料的范围和办法由最高人民法院规定。</w:t>
      </w:r>
    </w:p>
    <w:p>
      <w:pPr>
        <w:adjustRightInd w:val="0"/>
        <w:snapToGrid w:val="0"/>
        <w:spacing w:line="360" w:lineRule="auto"/>
        <w:rPr>
          <w:rFonts w:ascii="仿宋" w:hAnsi="仿宋" w:eastAsia="仿宋"/>
          <w:sz w:val="28"/>
          <w:szCs w:val="28"/>
        </w:rPr>
      </w:pPr>
      <w:bookmarkStart w:id="146" w:name="No200_Z5J1T49K3"/>
      <w:bookmarkEnd w:id="146"/>
      <w:r>
        <w:rPr>
          <w:rFonts w:hint="eastAsia" w:ascii="仿宋" w:hAnsi="仿宋" w:eastAsia="仿宋"/>
          <w:sz w:val="28"/>
          <w:szCs w:val="28"/>
        </w:rPr>
        <w:t>当事人必须依法行使诉讼权利，遵守诉讼秩序，履行发生法律效力的判决书、裁定书和调解书。</w:t>
      </w:r>
    </w:p>
    <w:p>
      <w:pPr>
        <w:adjustRightInd w:val="0"/>
        <w:snapToGrid w:val="0"/>
        <w:spacing w:line="360" w:lineRule="auto"/>
        <w:ind w:firstLine="480"/>
        <w:rPr>
          <w:rFonts w:ascii="仿宋" w:hAnsi="仿宋" w:eastAsia="仿宋"/>
          <w:sz w:val="28"/>
          <w:szCs w:val="28"/>
        </w:rPr>
      </w:pPr>
      <w:bookmarkStart w:id="147" w:name="No201_Z5J1T50"/>
      <w:bookmarkEnd w:id="147"/>
      <w:r>
        <w:rPr>
          <w:rStyle w:val="24"/>
          <w:rFonts w:hint="default" w:ascii="仿宋" w:hAnsi="仿宋" w:eastAsia="仿宋"/>
          <w:sz w:val="28"/>
          <w:szCs w:val="28"/>
        </w:rPr>
        <w:t>第五十条</w:t>
      </w:r>
      <w:r>
        <w:rPr>
          <w:rStyle w:val="24"/>
          <w:rFonts w:hint="default" w:ascii="Calibri" w:hAnsi="Calibri" w:eastAsia="仿宋" w:cs="Calibri"/>
          <w:sz w:val="28"/>
          <w:szCs w:val="28"/>
        </w:rPr>
        <w:t>   </w:t>
      </w:r>
      <w:bookmarkStart w:id="148" w:name="No202_Z5J1T50K1"/>
      <w:bookmarkEnd w:id="148"/>
      <w:r>
        <w:rPr>
          <w:rFonts w:ascii="仿宋" w:hAnsi="仿宋" w:eastAsia="仿宋"/>
          <w:sz w:val="28"/>
          <w:szCs w:val="28"/>
        </w:rPr>
        <w:t>双方当事人可以自行和解。</w:t>
      </w:r>
    </w:p>
    <w:p>
      <w:pPr>
        <w:adjustRightInd w:val="0"/>
        <w:snapToGrid w:val="0"/>
        <w:spacing w:line="360" w:lineRule="auto"/>
        <w:ind w:firstLine="480"/>
        <w:rPr>
          <w:rFonts w:ascii="仿宋" w:hAnsi="仿宋" w:eastAsia="仿宋"/>
          <w:sz w:val="28"/>
          <w:szCs w:val="28"/>
        </w:rPr>
      </w:pPr>
      <w:bookmarkStart w:id="149" w:name="No203_Z5J1T51"/>
      <w:bookmarkEnd w:id="149"/>
      <w:r>
        <w:rPr>
          <w:rStyle w:val="24"/>
          <w:rFonts w:hint="default" w:ascii="仿宋" w:hAnsi="仿宋" w:eastAsia="仿宋"/>
          <w:sz w:val="28"/>
          <w:szCs w:val="28"/>
        </w:rPr>
        <w:t>第五十一条</w:t>
      </w:r>
      <w:r>
        <w:rPr>
          <w:rStyle w:val="24"/>
          <w:rFonts w:hint="default" w:ascii="Calibri" w:hAnsi="Calibri" w:eastAsia="仿宋" w:cs="Calibri"/>
          <w:sz w:val="28"/>
          <w:szCs w:val="28"/>
        </w:rPr>
        <w:t>   </w:t>
      </w:r>
      <w:bookmarkStart w:id="150" w:name="No204_Z5J1T51K1"/>
      <w:bookmarkEnd w:id="150"/>
      <w:r>
        <w:rPr>
          <w:rFonts w:ascii="仿宋" w:hAnsi="仿宋" w:eastAsia="仿宋"/>
          <w:sz w:val="28"/>
          <w:szCs w:val="28"/>
        </w:rPr>
        <w:t>原告可以放弃或者变更诉讼请求。被告可以承认或者反驳诉讼请求，有权提起反诉。</w:t>
      </w:r>
    </w:p>
    <w:p>
      <w:pPr>
        <w:adjustRightInd w:val="0"/>
        <w:snapToGrid w:val="0"/>
        <w:spacing w:line="360" w:lineRule="auto"/>
        <w:ind w:firstLine="480"/>
        <w:rPr>
          <w:rFonts w:ascii="仿宋" w:hAnsi="仿宋" w:eastAsia="仿宋"/>
          <w:sz w:val="28"/>
          <w:szCs w:val="28"/>
        </w:rPr>
      </w:pPr>
      <w:bookmarkStart w:id="151" w:name="No205_Z5J1T52"/>
      <w:bookmarkEnd w:id="151"/>
      <w:r>
        <w:rPr>
          <w:rStyle w:val="24"/>
          <w:rFonts w:hint="default" w:ascii="仿宋" w:hAnsi="仿宋" w:eastAsia="仿宋"/>
          <w:sz w:val="28"/>
          <w:szCs w:val="28"/>
        </w:rPr>
        <w:t>第五十二条</w:t>
      </w:r>
      <w:r>
        <w:rPr>
          <w:rStyle w:val="24"/>
          <w:rFonts w:hint="default" w:ascii="Calibri" w:hAnsi="Calibri" w:eastAsia="仿宋" w:cs="Calibri"/>
          <w:sz w:val="28"/>
          <w:szCs w:val="28"/>
        </w:rPr>
        <w:t>   </w:t>
      </w:r>
      <w:bookmarkStart w:id="152" w:name="No206_Z5J1T52K1"/>
      <w:bookmarkEnd w:id="152"/>
      <w:r>
        <w:rPr>
          <w:rFonts w:ascii="仿宋" w:hAnsi="仿宋" w:eastAsia="仿宋"/>
          <w:sz w:val="28"/>
          <w:szCs w:val="28"/>
        </w:rPr>
        <w:t>当事人一方或者双方为二人以上，其诉讼标的是共同的，或者诉讼标的是同一种类、人民法院认为可以合并审理并经当事人同意的，为共同诉讼。</w:t>
      </w:r>
    </w:p>
    <w:p>
      <w:pPr>
        <w:adjustRightInd w:val="0"/>
        <w:snapToGrid w:val="0"/>
        <w:spacing w:line="360" w:lineRule="auto"/>
        <w:rPr>
          <w:rFonts w:ascii="仿宋" w:hAnsi="仿宋" w:eastAsia="仿宋"/>
          <w:sz w:val="28"/>
          <w:szCs w:val="28"/>
        </w:rPr>
      </w:pPr>
      <w:bookmarkStart w:id="153" w:name="No207_Z5J1T52K2"/>
      <w:bookmarkEnd w:id="153"/>
      <w:r>
        <w:rPr>
          <w:rFonts w:hint="eastAsia" w:ascii="仿宋" w:hAnsi="仿宋" w:eastAsia="仿宋"/>
          <w:sz w:val="28"/>
          <w:szCs w:val="28"/>
        </w:rPr>
        <w:t>共同诉讼的一方当事人对诉讼标的有共同权利义务的，其中一人的诉讼行为经其他共同诉讼人承认，对其他共同诉讼人发生效力；对诉讼标的没有共同权利义务的，其中一人的诉讼行为对其他共同诉讼人不发生效力。</w:t>
      </w:r>
    </w:p>
    <w:p>
      <w:pPr>
        <w:adjustRightInd w:val="0"/>
        <w:snapToGrid w:val="0"/>
        <w:spacing w:line="360" w:lineRule="auto"/>
        <w:ind w:firstLine="480"/>
        <w:rPr>
          <w:rFonts w:ascii="仿宋" w:hAnsi="仿宋" w:eastAsia="仿宋"/>
          <w:sz w:val="28"/>
          <w:szCs w:val="28"/>
        </w:rPr>
      </w:pPr>
      <w:bookmarkStart w:id="154" w:name="No208_Z5J1T53"/>
      <w:bookmarkEnd w:id="154"/>
      <w:r>
        <w:rPr>
          <w:rStyle w:val="24"/>
          <w:rFonts w:hint="default" w:ascii="仿宋" w:hAnsi="仿宋" w:eastAsia="仿宋"/>
          <w:sz w:val="28"/>
          <w:szCs w:val="28"/>
        </w:rPr>
        <w:t>第五十三条</w:t>
      </w:r>
      <w:r>
        <w:rPr>
          <w:rStyle w:val="24"/>
          <w:rFonts w:hint="default" w:ascii="Calibri" w:hAnsi="Calibri" w:eastAsia="仿宋" w:cs="Calibri"/>
          <w:sz w:val="28"/>
          <w:szCs w:val="28"/>
        </w:rPr>
        <w:t>   </w:t>
      </w:r>
      <w:bookmarkStart w:id="155" w:name="No209_Z5J1T53K1"/>
      <w:bookmarkEnd w:id="155"/>
      <w:r>
        <w:rPr>
          <w:rFonts w:ascii="仿宋" w:hAnsi="仿宋" w:eastAsia="仿宋"/>
          <w:sz w:val="28"/>
          <w:szCs w:val="28"/>
        </w:rPr>
        <w:t>当事人一方人数众多的共同诉讼，可以由当事人推选代表人进行诉讼。代表人的诉讼行为对其所代表的当事人发生效力，但代表人变更、放弃诉讼请求或者承认对方当事人的诉讼请求，进行和解，必须经被代表的当事人同意。</w:t>
      </w:r>
    </w:p>
    <w:p>
      <w:pPr>
        <w:adjustRightInd w:val="0"/>
        <w:snapToGrid w:val="0"/>
        <w:spacing w:line="360" w:lineRule="auto"/>
        <w:ind w:firstLine="480"/>
        <w:rPr>
          <w:rFonts w:ascii="仿宋" w:hAnsi="仿宋" w:eastAsia="仿宋"/>
          <w:sz w:val="28"/>
          <w:szCs w:val="28"/>
        </w:rPr>
      </w:pPr>
      <w:bookmarkStart w:id="156" w:name="No210_Z5J1T54"/>
      <w:bookmarkEnd w:id="156"/>
      <w:r>
        <w:rPr>
          <w:rStyle w:val="24"/>
          <w:rFonts w:hint="default" w:ascii="仿宋" w:hAnsi="仿宋" w:eastAsia="仿宋"/>
          <w:sz w:val="28"/>
          <w:szCs w:val="28"/>
        </w:rPr>
        <w:t>第五十四条</w:t>
      </w:r>
      <w:r>
        <w:rPr>
          <w:rStyle w:val="24"/>
          <w:rFonts w:hint="default" w:ascii="Calibri" w:hAnsi="Calibri" w:eastAsia="仿宋" w:cs="Calibri"/>
          <w:sz w:val="28"/>
          <w:szCs w:val="28"/>
        </w:rPr>
        <w:t>   </w:t>
      </w:r>
      <w:bookmarkStart w:id="157" w:name="No211_Z5J1T54K1"/>
      <w:bookmarkEnd w:id="157"/>
      <w:r>
        <w:rPr>
          <w:rFonts w:ascii="仿宋" w:hAnsi="仿宋" w:eastAsia="仿宋"/>
          <w:sz w:val="28"/>
          <w:szCs w:val="28"/>
        </w:rPr>
        <w:t>诉讼标的是同一种类、当事人一方人数众多在起诉时人数尚未确定的，人民法院可以发出公告，说明案件情况和诉讼请求，通知权利人在一定期间向人民法院登记。</w:t>
      </w:r>
    </w:p>
    <w:p>
      <w:pPr>
        <w:adjustRightInd w:val="0"/>
        <w:snapToGrid w:val="0"/>
        <w:spacing w:line="360" w:lineRule="auto"/>
        <w:rPr>
          <w:rFonts w:ascii="仿宋" w:hAnsi="仿宋" w:eastAsia="仿宋"/>
          <w:sz w:val="28"/>
          <w:szCs w:val="28"/>
        </w:rPr>
      </w:pPr>
      <w:bookmarkStart w:id="158" w:name="No212_Z5J1T54K2"/>
      <w:bookmarkEnd w:id="158"/>
      <w:r>
        <w:rPr>
          <w:rFonts w:hint="eastAsia" w:ascii="仿宋" w:hAnsi="仿宋" w:eastAsia="仿宋"/>
          <w:sz w:val="28"/>
          <w:szCs w:val="28"/>
        </w:rPr>
        <w:t>向人民法院登记的权利人可以推选代表人进行诉讼；推选不出代表人的，人民法院可以与参加登记的权利人商定代表人。</w:t>
      </w:r>
    </w:p>
    <w:p>
      <w:pPr>
        <w:adjustRightInd w:val="0"/>
        <w:snapToGrid w:val="0"/>
        <w:spacing w:line="360" w:lineRule="auto"/>
        <w:rPr>
          <w:rFonts w:ascii="仿宋" w:hAnsi="仿宋" w:eastAsia="仿宋"/>
          <w:sz w:val="28"/>
          <w:szCs w:val="28"/>
        </w:rPr>
      </w:pPr>
      <w:bookmarkStart w:id="159" w:name="No213_Z5J1T54K3"/>
      <w:bookmarkEnd w:id="159"/>
      <w:r>
        <w:rPr>
          <w:rFonts w:hint="eastAsia" w:ascii="仿宋" w:hAnsi="仿宋" w:eastAsia="仿宋"/>
          <w:sz w:val="28"/>
          <w:szCs w:val="28"/>
        </w:rPr>
        <w:t>代表人的诉讼行为对其所代表的当事人发生效力，但代表人变更、放弃诉讼请求或者承认对方当事人的诉讼请求，进行和解，必须经被代表的当事人同意。</w:t>
      </w:r>
    </w:p>
    <w:p>
      <w:pPr>
        <w:adjustRightInd w:val="0"/>
        <w:snapToGrid w:val="0"/>
        <w:spacing w:line="360" w:lineRule="auto"/>
        <w:rPr>
          <w:rFonts w:ascii="仿宋" w:hAnsi="仿宋" w:eastAsia="仿宋"/>
          <w:sz w:val="28"/>
          <w:szCs w:val="28"/>
        </w:rPr>
      </w:pPr>
      <w:bookmarkStart w:id="160" w:name="No214_Z5J1T54K4"/>
      <w:bookmarkEnd w:id="160"/>
      <w:r>
        <w:rPr>
          <w:rFonts w:hint="eastAsia" w:ascii="仿宋" w:hAnsi="仿宋" w:eastAsia="仿宋"/>
          <w:sz w:val="28"/>
          <w:szCs w:val="28"/>
        </w:rPr>
        <w:t>人民法院作出的判决、裁定，对参加登记的全体权利人发生效力。未参加登记的权利人在诉讼时效期间提起诉讼的，适用该判决、裁定。</w:t>
      </w:r>
    </w:p>
    <w:p>
      <w:pPr>
        <w:adjustRightInd w:val="0"/>
        <w:snapToGrid w:val="0"/>
        <w:spacing w:line="360" w:lineRule="auto"/>
        <w:ind w:firstLine="480"/>
        <w:rPr>
          <w:rFonts w:ascii="仿宋" w:hAnsi="仿宋" w:eastAsia="仿宋"/>
          <w:sz w:val="28"/>
          <w:szCs w:val="28"/>
        </w:rPr>
      </w:pPr>
      <w:bookmarkStart w:id="161" w:name="No215_Z5J1T55"/>
      <w:bookmarkEnd w:id="161"/>
      <w:r>
        <w:rPr>
          <w:rStyle w:val="24"/>
          <w:rFonts w:hint="default" w:ascii="仿宋" w:hAnsi="仿宋" w:eastAsia="仿宋"/>
          <w:sz w:val="28"/>
          <w:szCs w:val="28"/>
        </w:rPr>
        <w:t>第五十五条</w:t>
      </w:r>
      <w:r>
        <w:rPr>
          <w:rStyle w:val="24"/>
          <w:rFonts w:hint="default" w:ascii="Calibri" w:hAnsi="Calibri" w:eastAsia="仿宋" w:cs="Calibri"/>
          <w:sz w:val="28"/>
          <w:szCs w:val="28"/>
        </w:rPr>
        <w:t>   </w:t>
      </w:r>
      <w:bookmarkStart w:id="162" w:name="No216_Z5J1T55K1"/>
      <w:bookmarkEnd w:id="162"/>
      <w:r>
        <w:rPr>
          <w:rFonts w:ascii="仿宋" w:hAnsi="仿宋" w:eastAsia="仿宋"/>
          <w:sz w:val="28"/>
          <w:szCs w:val="28"/>
        </w:rPr>
        <w:t>对污染环境、侵害众多消费者合法权益等损害社会公共利益的行为，法律规定的机关和有关组织可以向人民法院提起诉讼。</w:t>
      </w:r>
    </w:p>
    <w:p>
      <w:pPr>
        <w:adjustRightInd w:val="0"/>
        <w:snapToGrid w:val="0"/>
        <w:spacing w:line="360" w:lineRule="auto"/>
        <w:rPr>
          <w:rFonts w:ascii="仿宋" w:hAnsi="仿宋" w:eastAsia="仿宋"/>
          <w:sz w:val="28"/>
          <w:szCs w:val="28"/>
        </w:rPr>
      </w:pPr>
      <w:bookmarkStart w:id="163" w:name="No217_Z5J1T55K2"/>
      <w:bookmarkEnd w:id="163"/>
      <w:r>
        <w:rPr>
          <w:rFonts w:hint="eastAsia" w:ascii="仿宋" w:hAnsi="仿宋" w:eastAsia="仿宋"/>
          <w:sz w:val="28"/>
          <w:szCs w:val="28"/>
        </w:rPr>
        <w:t>人民检察院在履行职责中发现破坏生态环境和资源保护、食品药品安全领域侵害众多消费者合法权益等损害社会公共利益的行为，在没有前款规定的机关和组织或者前款规定的机关和组织不提起诉讼的情况下，可以向人民法院提起诉讼。前款规定的机关或者组织提起诉讼的，人民检察院可以支持起诉。</w:t>
      </w:r>
    </w:p>
    <w:p>
      <w:pPr>
        <w:adjustRightInd w:val="0"/>
        <w:snapToGrid w:val="0"/>
        <w:spacing w:line="360" w:lineRule="auto"/>
        <w:ind w:firstLine="480"/>
        <w:rPr>
          <w:rFonts w:ascii="仿宋" w:hAnsi="仿宋" w:eastAsia="仿宋"/>
          <w:sz w:val="28"/>
          <w:szCs w:val="28"/>
        </w:rPr>
      </w:pPr>
      <w:bookmarkStart w:id="164" w:name="No218_Z5J1T56"/>
      <w:bookmarkEnd w:id="164"/>
      <w:r>
        <w:rPr>
          <w:rStyle w:val="24"/>
          <w:rFonts w:hint="default" w:ascii="仿宋" w:hAnsi="仿宋" w:eastAsia="仿宋"/>
          <w:sz w:val="28"/>
          <w:szCs w:val="28"/>
        </w:rPr>
        <w:t>第五十六条</w:t>
      </w:r>
      <w:r>
        <w:rPr>
          <w:rStyle w:val="24"/>
          <w:rFonts w:hint="default" w:ascii="Calibri" w:hAnsi="Calibri" w:eastAsia="仿宋" w:cs="Calibri"/>
          <w:sz w:val="28"/>
          <w:szCs w:val="28"/>
        </w:rPr>
        <w:t>   </w:t>
      </w:r>
      <w:bookmarkStart w:id="165" w:name="No219_Z5J1T56K1"/>
      <w:bookmarkEnd w:id="165"/>
      <w:r>
        <w:rPr>
          <w:rFonts w:ascii="仿宋" w:hAnsi="仿宋" w:eastAsia="仿宋"/>
          <w:sz w:val="28"/>
          <w:szCs w:val="28"/>
        </w:rPr>
        <w:t>对当事人双方的诉讼标的，第三人认为有独立请求权的，有权提起诉讼。</w:t>
      </w:r>
    </w:p>
    <w:p>
      <w:pPr>
        <w:adjustRightInd w:val="0"/>
        <w:snapToGrid w:val="0"/>
        <w:spacing w:line="360" w:lineRule="auto"/>
        <w:rPr>
          <w:rFonts w:ascii="仿宋" w:hAnsi="仿宋" w:eastAsia="仿宋"/>
          <w:sz w:val="28"/>
          <w:szCs w:val="28"/>
        </w:rPr>
      </w:pPr>
      <w:bookmarkStart w:id="166" w:name="No220_Z5J1T56K2"/>
      <w:bookmarkEnd w:id="166"/>
      <w:r>
        <w:rPr>
          <w:rFonts w:hint="eastAsia" w:ascii="仿宋" w:hAnsi="仿宋" w:eastAsia="仿宋"/>
          <w:sz w:val="28"/>
          <w:szCs w:val="28"/>
        </w:rPr>
        <w:t>对当事人双方的诉讼标的，第三人虽然没有独立请求权，但案件处理结果同他有法律上的利害关系的，可以申请参加诉讼，或者由人民法院通知他参加诉讼。人民法院判决承担民事责任的第三人，有当事人的诉讼权利义务。</w:t>
      </w:r>
    </w:p>
    <w:p>
      <w:pPr>
        <w:adjustRightInd w:val="0"/>
        <w:snapToGrid w:val="0"/>
        <w:spacing w:line="360" w:lineRule="auto"/>
        <w:rPr>
          <w:rFonts w:ascii="仿宋" w:hAnsi="仿宋" w:eastAsia="仿宋"/>
          <w:sz w:val="28"/>
          <w:szCs w:val="28"/>
        </w:rPr>
      </w:pPr>
      <w:bookmarkStart w:id="167" w:name="No221_Z5J1T56K3"/>
      <w:bookmarkEnd w:id="167"/>
      <w:r>
        <w:rPr>
          <w:rFonts w:hint="eastAsia" w:ascii="仿宋" w:hAnsi="仿宋" w:eastAsia="仿宋"/>
          <w:sz w:val="28"/>
          <w:szCs w:val="28"/>
        </w:rPr>
        <w:t>前两款规定的第三人，因不能归责于本人的事由未参加诉讼，但有证据证明发生法律效力的判决、裁定、调解书的部分或者全部内容错误，损害其民事权益的，可以自知道或者应当知道其民事权益受到损害之日起六个月内，向作出该判决、裁定、调解书的人民法院提起诉讼。人民法院经审理，诉讼请求成立的，应当改变或者撤销原判决、裁定、调解书；诉讼请求不成立的，驳回诉讼请求。</w:t>
      </w:r>
    </w:p>
    <w:p>
      <w:pPr>
        <w:adjustRightInd w:val="0"/>
        <w:snapToGrid w:val="0"/>
        <w:spacing w:line="360" w:lineRule="auto"/>
        <w:rPr>
          <w:rFonts w:ascii="仿宋" w:hAnsi="仿宋" w:eastAsia="仿宋"/>
          <w:sz w:val="28"/>
          <w:szCs w:val="28"/>
        </w:rPr>
      </w:pPr>
      <w:bookmarkStart w:id="168" w:name="No222_Z5J2"/>
      <w:bookmarkEnd w:id="168"/>
      <w:r>
        <w:rPr>
          <w:rStyle w:val="26"/>
          <w:rFonts w:hint="default" w:ascii="仿宋" w:hAnsi="仿宋" w:eastAsia="仿宋"/>
          <w:sz w:val="28"/>
          <w:szCs w:val="28"/>
        </w:rPr>
        <w:t>第二节 诉讼代理人</w:t>
      </w:r>
    </w:p>
    <w:p>
      <w:pPr>
        <w:adjustRightInd w:val="0"/>
        <w:snapToGrid w:val="0"/>
        <w:spacing w:line="360" w:lineRule="auto"/>
        <w:ind w:firstLine="480"/>
        <w:rPr>
          <w:rFonts w:ascii="仿宋" w:hAnsi="仿宋" w:eastAsia="仿宋"/>
          <w:sz w:val="28"/>
          <w:szCs w:val="28"/>
        </w:rPr>
      </w:pPr>
      <w:bookmarkStart w:id="169" w:name="No223_Z5J2T57"/>
      <w:bookmarkEnd w:id="169"/>
      <w:r>
        <w:rPr>
          <w:rStyle w:val="24"/>
          <w:rFonts w:hint="default" w:ascii="仿宋" w:hAnsi="仿宋" w:eastAsia="仿宋"/>
          <w:sz w:val="28"/>
          <w:szCs w:val="28"/>
        </w:rPr>
        <w:t>第五十七条</w:t>
      </w:r>
      <w:r>
        <w:rPr>
          <w:rStyle w:val="24"/>
          <w:rFonts w:hint="default" w:ascii="Calibri" w:hAnsi="Calibri" w:eastAsia="仿宋" w:cs="Calibri"/>
          <w:sz w:val="28"/>
          <w:szCs w:val="28"/>
        </w:rPr>
        <w:t>   </w:t>
      </w:r>
      <w:bookmarkStart w:id="170" w:name="No224_Z5J2T57K1"/>
      <w:bookmarkEnd w:id="170"/>
      <w:r>
        <w:rPr>
          <w:rFonts w:ascii="仿宋" w:hAnsi="仿宋" w:eastAsia="仿宋"/>
          <w:sz w:val="28"/>
          <w:szCs w:val="28"/>
        </w:rPr>
        <w:t>无诉讼行为能力人由他的监护人作为法定代理人代为诉讼。法定代理人之间互相推诿代理责任的，由人民法院指定其中一人代为诉讼。</w:t>
      </w:r>
    </w:p>
    <w:p>
      <w:pPr>
        <w:adjustRightInd w:val="0"/>
        <w:snapToGrid w:val="0"/>
        <w:spacing w:line="360" w:lineRule="auto"/>
        <w:ind w:firstLine="480"/>
        <w:rPr>
          <w:rFonts w:ascii="仿宋" w:hAnsi="仿宋" w:eastAsia="仿宋"/>
          <w:sz w:val="28"/>
          <w:szCs w:val="28"/>
        </w:rPr>
      </w:pPr>
      <w:bookmarkStart w:id="171" w:name="No225_Z5J2T58"/>
      <w:bookmarkEnd w:id="171"/>
      <w:r>
        <w:rPr>
          <w:rStyle w:val="24"/>
          <w:rFonts w:hint="default" w:ascii="仿宋" w:hAnsi="仿宋" w:eastAsia="仿宋"/>
          <w:sz w:val="28"/>
          <w:szCs w:val="28"/>
        </w:rPr>
        <w:t>第五十八条</w:t>
      </w:r>
      <w:r>
        <w:rPr>
          <w:rStyle w:val="24"/>
          <w:rFonts w:hint="default" w:ascii="Calibri" w:hAnsi="Calibri" w:eastAsia="仿宋" w:cs="Calibri"/>
          <w:sz w:val="28"/>
          <w:szCs w:val="28"/>
        </w:rPr>
        <w:t>   </w:t>
      </w:r>
      <w:bookmarkStart w:id="172" w:name="No226_Z5J2T58K1"/>
      <w:bookmarkEnd w:id="172"/>
      <w:r>
        <w:rPr>
          <w:rFonts w:ascii="仿宋" w:hAnsi="仿宋" w:eastAsia="仿宋"/>
          <w:sz w:val="28"/>
          <w:szCs w:val="28"/>
        </w:rPr>
        <w:t>当事人、法定代理人可以委托一至二人作为诉讼代理人。</w:t>
      </w:r>
    </w:p>
    <w:p>
      <w:pPr>
        <w:adjustRightInd w:val="0"/>
        <w:snapToGrid w:val="0"/>
        <w:spacing w:line="360" w:lineRule="auto"/>
        <w:rPr>
          <w:rFonts w:ascii="仿宋" w:hAnsi="仿宋" w:eastAsia="仿宋"/>
          <w:sz w:val="28"/>
          <w:szCs w:val="28"/>
        </w:rPr>
      </w:pPr>
      <w:bookmarkStart w:id="173" w:name="No227_Z5J2T58K2"/>
      <w:bookmarkEnd w:id="173"/>
      <w:r>
        <w:rPr>
          <w:rFonts w:hint="eastAsia" w:ascii="仿宋" w:hAnsi="仿宋" w:eastAsia="仿宋"/>
          <w:sz w:val="28"/>
          <w:szCs w:val="28"/>
        </w:rPr>
        <w:t>下列人员可以被委托为诉讼代理人：</w:t>
      </w:r>
    </w:p>
    <w:p>
      <w:pPr>
        <w:adjustRightInd w:val="0"/>
        <w:snapToGrid w:val="0"/>
        <w:spacing w:line="360" w:lineRule="auto"/>
        <w:rPr>
          <w:rFonts w:ascii="仿宋" w:hAnsi="仿宋" w:eastAsia="仿宋"/>
          <w:sz w:val="28"/>
          <w:szCs w:val="28"/>
        </w:rPr>
      </w:pPr>
      <w:bookmarkStart w:id="174" w:name="No228_T58K2X1"/>
      <w:bookmarkEnd w:id="174"/>
      <w:r>
        <w:rPr>
          <w:rFonts w:hint="eastAsia" w:ascii="仿宋" w:hAnsi="仿宋" w:eastAsia="仿宋"/>
          <w:sz w:val="28"/>
          <w:szCs w:val="28"/>
        </w:rPr>
        <w:t>（一）律师、基层法律服务工作者；</w:t>
      </w:r>
    </w:p>
    <w:p>
      <w:pPr>
        <w:adjustRightInd w:val="0"/>
        <w:snapToGrid w:val="0"/>
        <w:spacing w:line="360" w:lineRule="auto"/>
        <w:rPr>
          <w:rFonts w:ascii="仿宋" w:hAnsi="仿宋" w:eastAsia="仿宋"/>
          <w:sz w:val="28"/>
          <w:szCs w:val="28"/>
        </w:rPr>
      </w:pPr>
      <w:bookmarkStart w:id="175" w:name="No229_T58K2X2"/>
      <w:bookmarkEnd w:id="175"/>
      <w:r>
        <w:rPr>
          <w:rFonts w:hint="eastAsia" w:ascii="仿宋" w:hAnsi="仿宋" w:eastAsia="仿宋"/>
          <w:sz w:val="28"/>
          <w:szCs w:val="28"/>
        </w:rPr>
        <w:t>（二）当事人的近亲属或者工作人员；</w:t>
      </w:r>
    </w:p>
    <w:p>
      <w:pPr>
        <w:adjustRightInd w:val="0"/>
        <w:snapToGrid w:val="0"/>
        <w:spacing w:line="360" w:lineRule="auto"/>
        <w:rPr>
          <w:rFonts w:ascii="仿宋" w:hAnsi="仿宋" w:eastAsia="仿宋"/>
          <w:sz w:val="28"/>
          <w:szCs w:val="28"/>
        </w:rPr>
      </w:pPr>
      <w:bookmarkStart w:id="176" w:name="No230_T58K2X3"/>
      <w:bookmarkEnd w:id="176"/>
      <w:r>
        <w:rPr>
          <w:rFonts w:hint="eastAsia" w:ascii="仿宋" w:hAnsi="仿宋" w:eastAsia="仿宋"/>
          <w:sz w:val="28"/>
          <w:szCs w:val="28"/>
        </w:rPr>
        <w:t>（三）当事人所在社区、单位以及有关社会团体推荐的公民。</w:t>
      </w:r>
    </w:p>
    <w:p>
      <w:pPr>
        <w:adjustRightInd w:val="0"/>
        <w:snapToGrid w:val="0"/>
        <w:spacing w:line="360" w:lineRule="auto"/>
        <w:ind w:firstLine="480"/>
        <w:rPr>
          <w:rFonts w:ascii="仿宋" w:hAnsi="仿宋" w:eastAsia="仿宋"/>
          <w:sz w:val="28"/>
          <w:szCs w:val="28"/>
        </w:rPr>
      </w:pPr>
      <w:bookmarkStart w:id="177" w:name="No231_Z5J2T59"/>
      <w:bookmarkEnd w:id="177"/>
      <w:r>
        <w:rPr>
          <w:rStyle w:val="24"/>
          <w:rFonts w:hint="default" w:ascii="仿宋" w:hAnsi="仿宋" w:eastAsia="仿宋"/>
          <w:sz w:val="28"/>
          <w:szCs w:val="28"/>
        </w:rPr>
        <w:t>第五十九 条</w:t>
      </w:r>
      <w:r>
        <w:rPr>
          <w:rStyle w:val="24"/>
          <w:rFonts w:hint="default" w:ascii="Calibri" w:hAnsi="Calibri" w:eastAsia="仿宋" w:cs="Calibri"/>
          <w:sz w:val="28"/>
          <w:szCs w:val="28"/>
        </w:rPr>
        <w:t>   </w:t>
      </w:r>
      <w:bookmarkStart w:id="178" w:name="No232_Z5J2T59K1"/>
      <w:bookmarkEnd w:id="178"/>
      <w:r>
        <w:rPr>
          <w:rFonts w:ascii="仿宋" w:hAnsi="仿宋" w:eastAsia="仿宋"/>
          <w:sz w:val="28"/>
          <w:szCs w:val="28"/>
        </w:rPr>
        <w:t>委托他人代为诉讼，必须向人民法院提交由委托人签名或者盖章的授权委托书。</w:t>
      </w:r>
    </w:p>
    <w:p>
      <w:pPr>
        <w:adjustRightInd w:val="0"/>
        <w:snapToGrid w:val="0"/>
        <w:spacing w:line="360" w:lineRule="auto"/>
        <w:rPr>
          <w:rFonts w:ascii="仿宋" w:hAnsi="仿宋" w:eastAsia="仿宋"/>
          <w:sz w:val="28"/>
          <w:szCs w:val="28"/>
        </w:rPr>
      </w:pPr>
      <w:bookmarkStart w:id="179" w:name="No233_Z5J2T59K2"/>
      <w:bookmarkEnd w:id="179"/>
      <w:r>
        <w:rPr>
          <w:rFonts w:hint="eastAsia" w:ascii="仿宋" w:hAnsi="仿宋" w:eastAsia="仿宋"/>
          <w:sz w:val="28"/>
          <w:szCs w:val="28"/>
        </w:rPr>
        <w:t>授权委托书必须记明委托事项和权限。诉讼代理人代为承认、放弃、变更诉讼请求，进行和解，提起反诉或者上诉，必须有委托人的特别授权。</w:t>
      </w:r>
    </w:p>
    <w:p>
      <w:pPr>
        <w:adjustRightInd w:val="0"/>
        <w:snapToGrid w:val="0"/>
        <w:spacing w:line="360" w:lineRule="auto"/>
        <w:rPr>
          <w:rFonts w:ascii="仿宋" w:hAnsi="仿宋" w:eastAsia="仿宋"/>
          <w:sz w:val="28"/>
          <w:szCs w:val="28"/>
        </w:rPr>
      </w:pPr>
      <w:bookmarkStart w:id="180" w:name="No234_Z5J2T59K3"/>
      <w:bookmarkEnd w:id="180"/>
      <w:r>
        <w:rPr>
          <w:rFonts w:hint="eastAsia" w:ascii="仿宋" w:hAnsi="仿宋" w:eastAsia="仿宋"/>
          <w:sz w:val="28"/>
          <w:szCs w:val="28"/>
        </w:rPr>
        <w:t>侨居在国外的中华人民共和国公民从国外寄交或者托交的授权委托书，必须经中华人民共和国驻该国的使领馆证明；没有使领馆的，由与中华人民共和国有外交关系的第三国驻该国的使领馆证明，再转由中华人民共和国驻该第三国使领馆证明，或者由当地的爱国华侨团体证明。</w:t>
      </w:r>
    </w:p>
    <w:p>
      <w:pPr>
        <w:adjustRightInd w:val="0"/>
        <w:snapToGrid w:val="0"/>
        <w:spacing w:line="360" w:lineRule="auto"/>
        <w:ind w:firstLine="480"/>
        <w:rPr>
          <w:rFonts w:ascii="仿宋" w:hAnsi="仿宋" w:eastAsia="仿宋"/>
          <w:sz w:val="28"/>
          <w:szCs w:val="28"/>
        </w:rPr>
      </w:pPr>
      <w:bookmarkStart w:id="181" w:name="No235_Z5J2T60"/>
      <w:bookmarkEnd w:id="181"/>
      <w:r>
        <w:rPr>
          <w:rStyle w:val="24"/>
          <w:rFonts w:hint="default" w:ascii="仿宋" w:hAnsi="仿宋" w:eastAsia="仿宋"/>
          <w:sz w:val="28"/>
          <w:szCs w:val="28"/>
        </w:rPr>
        <w:t>第六十条</w:t>
      </w:r>
      <w:r>
        <w:rPr>
          <w:rStyle w:val="24"/>
          <w:rFonts w:hint="default" w:ascii="Calibri" w:hAnsi="Calibri" w:eastAsia="仿宋" w:cs="Calibri"/>
          <w:sz w:val="28"/>
          <w:szCs w:val="28"/>
        </w:rPr>
        <w:t>   </w:t>
      </w:r>
      <w:bookmarkStart w:id="182" w:name="No236_Z5J2T60K1"/>
      <w:bookmarkEnd w:id="182"/>
      <w:r>
        <w:rPr>
          <w:rFonts w:ascii="仿宋" w:hAnsi="仿宋" w:eastAsia="仿宋"/>
          <w:sz w:val="28"/>
          <w:szCs w:val="28"/>
        </w:rPr>
        <w:t>诉讼代理人的权限如果变更或者解除，当事人应当书面告知人民法院，并由人民法院通知对方当事人。</w:t>
      </w:r>
    </w:p>
    <w:p>
      <w:pPr>
        <w:adjustRightInd w:val="0"/>
        <w:snapToGrid w:val="0"/>
        <w:spacing w:line="360" w:lineRule="auto"/>
        <w:ind w:firstLine="480"/>
        <w:rPr>
          <w:rFonts w:ascii="仿宋" w:hAnsi="仿宋" w:eastAsia="仿宋"/>
          <w:sz w:val="28"/>
          <w:szCs w:val="28"/>
        </w:rPr>
      </w:pPr>
      <w:bookmarkStart w:id="183" w:name="No237_Z5J2T61"/>
      <w:bookmarkEnd w:id="183"/>
      <w:r>
        <w:rPr>
          <w:rStyle w:val="24"/>
          <w:rFonts w:hint="default" w:ascii="仿宋" w:hAnsi="仿宋" w:eastAsia="仿宋"/>
          <w:sz w:val="28"/>
          <w:szCs w:val="28"/>
        </w:rPr>
        <w:t>第六十一条</w:t>
      </w:r>
      <w:r>
        <w:rPr>
          <w:rStyle w:val="24"/>
          <w:rFonts w:hint="default" w:ascii="Calibri" w:hAnsi="Calibri" w:eastAsia="仿宋" w:cs="Calibri"/>
          <w:sz w:val="28"/>
          <w:szCs w:val="28"/>
        </w:rPr>
        <w:t>   </w:t>
      </w:r>
      <w:bookmarkStart w:id="184" w:name="No238_Z5J2T61K1"/>
      <w:bookmarkEnd w:id="184"/>
      <w:r>
        <w:rPr>
          <w:rFonts w:ascii="仿宋" w:hAnsi="仿宋" w:eastAsia="仿宋"/>
          <w:sz w:val="28"/>
          <w:szCs w:val="28"/>
        </w:rPr>
        <w:t>代理诉讼的律师和其他诉讼代理人有权调查收集证据，可以查阅本案有关材料。查阅本案有关材料的范围和办法由最高人民法院规定。</w:t>
      </w:r>
    </w:p>
    <w:p>
      <w:pPr>
        <w:adjustRightInd w:val="0"/>
        <w:snapToGrid w:val="0"/>
        <w:spacing w:line="360" w:lineRule="auto"/>
        <w:ind w:firstLine="480"/>
        <w:rPr>
          <w:rFonts w:ascii="仿宋" w:hAnsi="仿宋" w:eastAsia="仿宋"/>
          <w:sz w:val="28"/>
          <w:szCs w:val="28"/>
        </w:rPr>
      </w:pPr>
      <w:bookmarkStart w:id="185" w:name="No239_Z5J2T62"/>
      <w:bookmarkEnd w:id="185"/>
      <w:r>
        <w:rPr>
          <w:rStyle w:val="24"/>
          <w:rFonts w:hint="default" w:ascii="仿宋" w:hAnsi="仿宋" w:eastAsia="仿宋"/>
          <w:sz w:val="28"/>
          <w:szCs w:val="28"/>
        </w:rPr>
        <w:t>第六十二条</w:t>
      </w:r>
      <w:r>
        <w:rPr>
          <w:rStyle w:val="24"/>
          <w:rFonts w:hint="default" w:ascii="Calibri" w:hAnsi="Calibri" w:eastAsia="仿宋" w:cs="Calibri"/>
          <w:sz w:val="28"/>
          <w:szCs w:val="28"/>
        </w:rPr>
        <w:t>   </w:t>
      </w:r>
      <w:bookmarkStart w:id="186" w:name="No240_Z5J2T62K1"/>
      <w:bookmarkEnd w:id="186"/>
      <w:r>
        <w:rPr>
          <w:rFonts w:ascii="仿宋" w:hAnsi="仿宋" w:eastAsia="仿宋"/>
          <w:sz w:val="28"/>
          <w:szCs w:val="28"/>
        </w:rPr>
        <w:t>离婚案件有诉讼代理人的，本人除不能表达意思的以外，仍应出庭；确因特殊情况无法出庭的，必须向人民法院提交书面意见。</w:t>
      </w:r>
    </w:p>
    <w:p>
      <w:pPr>
        <w:adjustRightInd w:val="0"/>
        <w:snapToGrid w:val="0"/>
        <w:spacing w:line="360" w:lineRule="auto"/>
        <w:rPr>
          <w:rFonts w:ascii="仿宋" w:hAnsi="仿宋" w:eastAsia="仿宋"/>
          <w:sz w:val="28"/>
          <w:szCs w:val="28"/>
        </w:rPr>
      </w:pPr>
      <w:bookmarkStart w:id="187" w:name="No241_Z6"/>
      <w:bookmarkEnd w:id="187"/>
      <w:r>
        <w:rPr>
          <w:rStyle w:val="23"/>
          <w:rFonts w:hint="default" w:ascii="仿宋" w:hAnsi="仿宋" w:eastAsia="仿宋"/>
          <w:sz w:val="28"/>
          <w:szCs w:val="28"/>
        </w:rPr>
        <w:t>第六章 证 据</w:t>
      </w:r>
    </w:p>
    <w:p>
      <w:pPr>
        <w:adjustRightInd w:val="0"/>
        <w:snapToGrid w:val="0"/>
        <w:spacing w:line="360" w:lineRule="auto"/>
        <w:ind w:firstLine="480"/>
        <w:rPr>
          <w:rFonts w:ascii="仿宋" w:hAnsi="仿宋" w:eastAsia="仿宋"/>
          <w:sz w:val="28"/>
          <w:szCs w:val="28"/>
        </w:rPr>
      </w:pPr>
      <w:bookmarkStart w:id="188" w:name="No242_Z6T63"/>
      <w:bookmarkEnd w:id="188"/>
      <w:r>
        <w:rPr>
          <w:rStyle w:val="24"/>
          <w:rFonts w:hint="default" w:ascii="仿宋" w:hAnsi="仿宋" w:eastAsia="仿宋"/>
          <w:sz w:val="28"/>
          <w:szCs w:val="28"/>
        </w:rPr>
        <w:t>第六十三条</w:t>
      </w:r>
      <w:r>
        <w:rPr>
          <w:rStyle w:val="24"/>
          <w:rFonts w:hint="default" w:ascii="Calibri" w:hAnsi="Calibri" w:eastAsia="仿宋" w:cs="Calibri"/>
          <w:sz w:val="28"/>
          <w:szCs w:val="28"/>
        </w:rPr>
        <w:t>   </w:t>
      </w:r>
      <w:bookmarkStart w:id="189" w:name="No243_Z6T63K1"/>
      <w:bookmarkEnd w:id="189"/>
      <w:r>
        <w:rPr>
          <w:rFonts w:ascii="仿宋" w:hAnsi="仿宋" w:eastAsia="仿宋"/>
          <w:sz w:val="28"/>
          <w:szCs w:val="28"/>
        </w:rPr>
        <w:t>证据包括：</w:t>
      </w:r>
    </w:p>
    <w:p>
      <w:pPr>
        <w:adjustRightInd w:val="0"/>
        <w:snapToGrid w:val="0"/>
        <w:spacing w:line="360" w:lineRule="auto"/>
        <w:rPr>
          <w:rFonts w:ascii="仿宋" w:hAnsi="仿宋" w:eastAsia="仿宋"/>
          <w:sz w:val="28"/>
          <w:szCs w:val="28"/>
        </w:rPr>
      </w:pPr>
      <w:bookmarkStart w:id="190" w:name="No244_T63K1X1"/>
      <w:bookmarkEnd w:id="190"/>
      <w:r>
        <w:rPr>
          <w:rFonts w:hint="eastAsia" w:ascii="仿宋" w:hAnsi="仿宋" w:eastAsia="仿宋"/>
          <w:sz w:val="28"/>
          <w:szCs w:val="28"/>
        </w:rPr>
        <w:t>（一）当事人的陈述；</w:t>
      </w:r>
    </w:p>
    <w:p>
      <w:pPr>
        <w:adjustRightInd w:val="0"/>
        <w:snapToGrid w:val="0"/>
        <w:spacing w:line="360" w:lineRule="auto"/>
        <w:rPr>
          <w:rFonts w:ascii="仿宋" w:hAnsi="仿宋" w:eastAsia="仿宋"/>
          <w:sz w:val="28"/>
          <w:szCs w:val="28"/>
        </w:rPr>
      </w:pPr>
      <w:bookmarkStart w:id="191" w:name="No245_T63K1X2"/>
      <w:bookmarkEnd w:id="191"/>
      <w:r>
        <w:rPr>
          <w:rFonts w:hint="eastAsia" w:ascii="仿宋" w:hAnsi="仿宋" w:eastAsia="仿宋"/>
          <w:sz w:val="28"/>
          <w:szCs w:val="28"/>
        </w:rPr>
        <w:t>（二）书证；</w:t>
      </w:r>
    </w:p>
    <w:p>
      <w:pPr>
        <w:adjustRightInd w:val="0"/>
        <w:snapToGrid w:val="0"/>
        <w:spacing w:line="360" w:lineRule="auto"/>
        <w:rPr>
          <w:rFonts w:ascii="仿宋" w:hAnsi="仿宋" w:eastAsia="仿宋"/>
          <w:sz w:val="28"/>
          <w:szCs w:val="28"/>
        </w:rPr>
      </w:pPr>
      <w:bookmarkStart w:id="192" w:name="No246_T63K1X3"/>
      <w:bookmarkEnd w:id="192"/>
      <w:r>
        <w:rPr>
          <w:rFonts w:hint="eastAsia" w:ascii="仿宋" w:hAnsi="仿宋" w:eastAsia="仿宋"/>
          <w:sz w:val="28"/>
          <w:szCs w:val="28"/>
        </w:rPr>
        <w:t>（三）物证；</w:t>
      </w:r>
    </w:p>
    <w:p>
      <w:pPr>
        <w:adjustRightInd w:val="0"/>
        <w:snapToGrid w:val="0"/>
        <w:spacing w:line="360" w:lineRule="auto"/>
        <w:rPr>
          <w:rFonts w:ascii="仿宋" w:hAnsi="仿宋" w:eastAsia="仿宋"/>
          <w:sz w:val="28"/>
          <w:szCs w:val="28"/>
        </w:rPr>
      </w:pPr>
      <w:bookmarkStart w:id="193" w:name="No247_T63K1X4"/>
      <w:bookmarkEnd w:id="193"/>
      <w:r>
        <w:rPr>
          <w:rFonts w:hint="eastAsia" w:ascii="仿宋" w:hAnsi="仿宋" w:eastAsia="仿宋"/>
          <w:sz w:val="28"/>
          <w:szCs w:val="28"/>
        </w:rPr>
        <w:t>（四）视听资料；</w:t>
      </w:r>
    </w:p>
    <w:p>
      <w:pPr>
        <w:adjustRightInd w:val="0"/>
        <w:snapToGrid w:val="0"/>
        <w:spacing w:line="360" w:lineRule="auto"/>
        <w:rPr>
          <w:rFonts w:ascii="仿宋" w:hAnsi="仿宋" w:eastAsia="仿宋"/>
          <w:sz w:val="28"/>
          <w:szCs w:val="28"/>
        </w:rPr>
      </w:pPr>
      <w:bookmarkStart w:id="194" w:name="No248_T63K1X5"/>
      <w:bookmarkEnd w:id="194"/>
      <w:r>
        <w:rPr>
          <w:rFonts w:hint="eastAsia" w:ascii="仿宋" w:hAnsi="仿宋" w:eastAsia="仿宋"/>
          <w:sz w:val="28"/>
          <w:szCs w:val="28"/>
        </w:rPr>
        <w:t>（五）电子数据；</w:t>
      </w:r>
    </w:p>
    <w:p>
      <w:pPr>
        <w:adjustRightInd w:val="0"/>
        <w:snapToGrid w:val="0"/>
        <w:spacing w:line="360" w:lineRule="auto"/>
        <w:rPr>
          <w:rFonts w:ascii="仿宋" w:hAnsi="仿宋" w:eastAsia="仿宋"/>
          <w:sz w:val="28"/>
          <w:szCs w:val="28"/>
        </w:rPr>
      </w:pPr>
      <w:bookmarkStart w:id="195" w:name="No249_T63K1X6"/>
      <w:bookmarkEnd w:id="195"/>
      <w:r>
        <w:rPr>
          <w:rFonts w:hint="eastAsia" w:ascii="仿宋" w:hAnsi="仿宋" w:eastAsia="仿宋"/>
          <w:sz w:val="28"/>
          <w:szCs w:val="28"/>
        </w:rPr>
        <w:t>（六）证人证言；</w:t>
      </w:r>
    </w:p>
    <w:p>
      <w:pPr>
        <w:adjustRightInd w:val="0"/>
        <w:snapToGrid w:val="0"/>
        <w:spacing w:line="360" w:lineRule="auto"/>
        <w:rPr>
          <w:rFonts w:ascii="仿宋" w:hAnsi="仿宋" w:eastAsia="仿宋"/>
          <w:sz w:val="28"/>
          <w:szCs w:val="28"/>
        </w:rPr>
      </w:pPr>
      <w:bookmarkStart w:id="196" w:name="No250_T63K1X7"/>
      <w:bookmarkEnd w:id="196"/>
      <w:r>
        <w:rPr>
          <w:rFonts w:hint="eastAsia" w:ascii="仿宋" w:hAnsi="仿宋" w:eastAsia="仿宋"/>
          <w:sz w:val="28"/>
          <w:szCs w:val="28"/>
        </w:rPr>
        <w:t>（七）鉴定意见；</w:t>
      </w:r>
    </w:p>
    <w:p>
      <w:pPr>
        <w:adjustRightInd w:val="0"/>
        <w:snapToGrid w:val="0"/>
        <w:spacing w:line="360" w:lineRule="auto"/>
        <w:rPr>
          <w:rFonts w:ascii="仿宋" w:hAnsi="仿宋" w:eastAsia="仿宋"/>
          <w:sz w:val="28"/>
          <w:szCs w:val="28"/>
        </w:rPr>
      </w:pPr>
      <w:bookmarkStart w:id="197" w:name="No251_T63K1X8"/>
      <w:bookmarkEnd w:id="197"/>
      <w:r>
        <w:rPr>
          <w:rFonts w:hint="eastAsia" w:ascii="仿宋" w:hAnsi="仿宋" w:eastAsia="仿宋"/>
          <w:sz w:val="28"/>
          <w:szCs w:val="28"/>
        </w:rPr>
        <w:t>（八）勘验笔录。</w:t>
      </w:r>
    </w:p>
    <w:p>
      <w:pPr>
        <w:adjustRightInd w:val="0"/>
        <w:snapToGrid w:val="0"/>
        <w:spacing w:line="360" w:lineRule="auto"/>
        <w:rPr>
          <w:rFonts w:ascii="仿宋" w:hAnsi="仿宋" w:eastAsia="仿宋"/>
          <w:sz w:val="28"/>
          <w:szCs w:val="28"/>
        </w:rPr>
      </w:pPr>
      <w:bookmarkStart w:id="198" w:name="No252_Z6T63K2"/>
      <w:bookmarkEnd w:id="198"/>
      <w:r>
        <w:rPr>
          <w:rFonts w:hint="eastAsia" w:ascii="仿宋" w:hAnsi="仿宋" w:eastAsia="仿宋"/>
          <w:sz w:val="28"/>
          <w:szCs w:val="28"/>
        </w:rPr>
        <w:t>证据必须查证属实，才能作为认定事实的根据。</w:t>
      </w:r>
    </w:p>
    <w:p>
      <w:pPr>
        <w:adjustRightInd w:val="0"/>
        <w:snapToGrid w:val="0"/>
        <w:spacing w:line="360" w:lineRule="auto"/>
        <w:ind w:firstLine="480"/>
        <w:rPr>
          <w:rFonts w:ascii="仿宋" w:hAnsi="仿宋" w:eastAsia="仿宋"/>
          <w:sz w:val="28"/>
          <w:szCs w:val="28"/>
        </w:rPr>
      </w:pPr>
      <w:bookmarkStart w:id="199" w:name="No253_Z6T64"/>
      <w:bookmarkEnd w:id="199"/>
      <w:r>
        <w:rPr>
          <w:rStyle w:val="24"/>
          <w:rFonts w:hint="default" w:ascii="仿宋" w:hAnsi="仿宋" w:eastAsia="仿宋"/>
          <w:sz w:val="28"/>
          <w:szCs w:val="28"/>
        </w:rPr>
        <w:t>第六十四条</w:t>
      </w:r>
      <w:r>
        <w:rPr>
          <w:rStyle w:val="24"/>
          <w:rFonts w:hint="default" w:ascii="Calibri" w:hAnsi="Calibri" w:eastAsia="仿宋" w:cs="Calibri"/>
          <w:sz w:val="28"/>
          <w:szCs w:val="28"/>
        </w:rPr>
        <w:t>   </w:t>
      </w:r>
      <w:bookmarkStart w:id="200" w:name="No254_Z6T64K1"/>
      <w:bookmarkEnd w:id="200"/>
      <w:r>
        <w:rPr>
          <w:rFonts w:ascii="仿宋" w:hAnsi="仿宋" w:eastAsia="仿宋"/>
          <w:sz w:val="28"/>
          <w:szCs w:val="28"/>
        </w:rPr>
        <w:t>当事人对自己提出的主张，有责任提供证据。</w:t>
      </w:r>
    </w:p>
    <w:p>
      <w:pPr>
        <w:adjustRightInd w:val="0"/>
        <w:snapToGrid w:val="0"/>
        <w:spacing w:line="360" w:lineRule="auto"/>
        <w:rPr>
          <w:rFonts w:ascii="仿宋" w:hAnsi="仿宋" w:eastAsia="仿宋"/>
          <w:sz w:val="28"/>
          <w:szCs w:val="28"/>
        </w:rPr>
      </w:pPr>
      <w:bookmarkStart w:id="201" w:name="No255_Z6T64K2"/>
      <w:bookmarkEnd w:id="201"/>
      <w:r>
        <w:rPr>
          <w:rFonts w:hint="eastAsia" w:ascii="仿宋" w:hAnsi="仿宋" w:eastAsia="仿宋"/>
          <w:sz w:val="28"/>
          <w:szCs w:val="28"/>
        </w:rPr>
        <w:t>当事人及其诉讼代理人因客观原因不能自行收集的证据，或者人民法院认为审理案件需要的证据，人民法院应当调查收集。</w:t>
      </w:r>
    </w:p>
    <w:p>
      <w:pPr>
        <w:adjustRightInd w:val="0"/>
        <w:snapToGrid w:val="0"/>
        <w:spacing w:line="360" w:lineRule="auto"/>
        <w:rPr>
          <w:rFonts w:ascii="仿宋" w:hAnsi="仿宋" w:eastAsia="仿宋"/>
          <w:sz w:val="28"/>
          <w:szCs w:val="28"/>
        </w:rPr>
      </w:pPr>
      <w:bookmarkStart w:id="202" w:name="No256_Z6T64K3"/>
      <w:bookmarkEnd w:id="202"/>
      <w:r>
        <w:rPr>
          <w:rFonts w:hint="eastAsia" w:ascii="仿宋" w:hAnsi="仿宋" w:eastAsia="仿宋"/>
          <w:sz w:val="28"/>
          <w:szCs w:val="28"/>
        </w:rPr>
        <w:t>人民法院应当按照法定程序，全面地、客观地审查核实证据。</w:t>
      </w:r>
    </w:p>
    <w:p>
      <w:pPr>
        <w:adjustRightInd w:val="0"/>
        <w:snapToGrid w:val="0"/>
        <w:spacing w:line="360" w:lineRule="auto"/>
        <w:ind w:firstLine="480"/>
        <w:rPr>
          <w:rFonts w:ascii="仿宋" w:hAnsi="仿宋" w:eastAsia="仿宋"/>
          <w:sz w:val="28"/>
          <w:szCs w:val="28"/>
        </w:rPr>
      </w:pPr>
      <w:bookmarkStart w:id="203" w:name="No257_Z6T65"/>
      <w:bookmarkEnd w:id="203"/>
      <w:r>
        <w:rPr>
          <w:rStyle w:val="24"/>
          <w:rFonts w:hint="default" w:ascii="仿宋" w:hAnsi="仿宋" w:eastAsia="仿宋"/>
          <w:sz w:val="28"/>
          <w:szCs w:val="28"/>
        </w:rPr>
        <w:t>第六十五条</w:t>
      </w:r>
      <w:r>
        <w:rPr>
          <w:rStyle w:val="24"/>
          <w:rFonts w:hint="default" w:ascii="Calibri" w:hAnsi="Calibri" w:eastAsia="仿宋" w:cs="Calibri"/>
          <w:sz w:val="28"/>
          <w:szCs w:val="28"/>
        </w:rPr>
        <w:t>   </w:t>
      </w:r>
      <w:bookmarkStart w:id="204" w:name="No258_Z6T65K1"/>
      <w:bookmarkEnd w:id="204"/>
      <w:r>
        <w:rPr>
          <w:rFonts w:ascii="仿宋" w:hAnsi="仿宋" w:eastAsia="仿宋"/>
          <w:sz w:val="28"/>
          <w:szCs w:val="28"/>
        </w:rPr>
        <w:t>当事人对自己提出的主张应当及时提供证据。</w:t>
      </w:r>
    </w:p>
    <w:p>
      <w:pPr>
        <w:adjustRightInd w:val="0"/>
        <w:snapToGrid w:val="0"/>
        <w:spacing w:line="360" w:lineRule="auto"/>
        <w:rPr>
          <w:rFonts w:ascii="仿宋" w:hAnsi="仿宋" w:eastAsia="仿宋"/>
          <w:sz w:val="28"/>
          <w:szCs w:val="28"/>
        </w:rPr>
      </w:pPr>
      <w:bookmarkStart w:id="205" w:name="No259_Z6T65K2"/>
      <w:bookmarkEnd w:id="205"/>
      <w:r>
        <w:rPr>
          <w:rFonts w:hint="eastAsia" w:ascii="仿宋" w:hAnsi="仿宋" w:eastAsia="仿宋"/>
          <w:sz w:val="28"/>
          <w:szCs w:val="28"/>
        </w:rPr>
        <w:t>人民法院根据当事人的主张和案件审理情况，确定当事人应当提供的证据及其期限。当事人在该期限内提供证据确有困难的，可以向人民法院申请延长期限，人民法院根据当事人的申请适当延长。当事人逾期提供证据的，人民法院应当责令其说明理由；拒不说明理由或者理由不成立的，人民法院根据不同情形可以不予采纳该证据，或者采纳该证据但予以训诫、罚款。</w:t>
      </w:r>
    </w:p>
    <w:p>
      <w:pPr>
        <w:adjustRightInd w:val="0"/>
        <w:snapToGrid w:val="0"/>
        <w:spacing w:line="360" w:lineRule="auto"/>
        <w:ind w:firstLine="480"/>
        <w:rPr>
          <w:rFonts w:ascii="仿宋" w:hAnsi="仿宋" w:eastAsia="仿宋"/>
          <w:sz w:val="28"/>
          <w:szCs w:val="28"/>
        </w:rPr>
      </w:pPr>
      <w:bookmarkStart w:id="206" w:name="No260_Z6T66"/>
      <w:bookmarkEnd w:id="206"/>
      <w:r>
        <w:rPr>
          <w:rStyle w:val="24"/>
          <w:rFonts w:hint="default" w:ascii="仿宋" w:hAnsi="仿宋" w:eastAsia="仿宋"/>
          <w:sz w:val="28"/>
          <w:szCs w:val="28"/>
        </w:rPr>
        <w:t>第六十六条</w:t>
      </w:r>
      <w:r>
        <w:rPr>
          <w:rStyle w:val="24"/>
          <w:rFonts w:hint="default" w:ascii="Calibri" w:hAnsi="Calibri" w:eastAsia="仿宋" w:cs="Calibri"/>
          <w:sz w:val="28"/>
          <w:szCs w:val="28"/>
        </w:rPr>
        <w:t>   </w:t>
      </w:r>
      <w:bookmarkStart w:id="207" w:name="No261_Z6T66K1"/>
      <w:bookmarkEnd w:id="207"/>
      <w:r>
        <w:rPr>
          <w:rFonts w:ascii="仿宋" w:hAnsi="仿宋" w:eastAsia="仿宋"/>
          <w:sz w:val="28"/>
          <w:szCs w:val="28"/>
        </w:rPr>
        <w:t>人民法院收到当事人提交的证据材料，应当出具收据，写明证据名称、页数、份数、原件或者复印件以及收到时间等，并由经办人员签名或者盖章。</w:t>
      </w:r>
    </w:p>
    <w:p>
      <w:pPr>
        <w:adjustRightInd w:val="0"/>
        <w:snapToGrid w:val="0"/>
        <w:spacing w:line="360" w:lineRule="auto"/>
        <w:ind w:firstLine="480"/>
        <w:rPr>
          <w:rFonts w:ascii="仿宋" w:hAnsi="仿宋" w:eastAsia="仿宋"/>
          <w:sz w:val="28"/>
          <w:szCs w:val="28"/>
        </w:rPr>
      </w:pPr>
      <w:bookmarkStart w:id="208" w:name="No262_Z6T67"/>
      <w:bookmarkEnd w:id="208"/>
      <w:r>
        <w:rPr>
          <w:rStyle w:val="24"/>
          <w:rFonts w:hint="default" w:ascii="仿宋" w:hAnsi="仿宋" w:eastAsia="仿宋"/>
          <w:sz w:val="28"/>
          <w:szCs w:val="28"/>
        </w:rPr>
        <w:t>第六十七条</w:t>
      </w:r>
      <w:r>
        <w:rPr>
          <w:rStyle w:val="24"/>
          <w:rFonts w:hint="default" w:ascii="Calibri" w:hAnsi="Calibri" w:eastAsia="仿宋" w:cs="Calibri"/>
          <w:sz w:val="28"/>
          <w:szCs w:val="28"/>
        </w:rPr>
        <w:t>   </w:t>
      </w:r>
      <w:bookmarkStart w:id="209" w:name="No263_Z6T67K1"/>
      <w:bookmarkEnd w:id="209"/>
      <w:r>
        <w:rPr>
          <w:rFonts w:ascii="仿宋" w:hAnsi="仿宋" w:eastAsia="仿宋"/>
          <w:sz w:val="28"/>
          <w:szCs w:val="28"/>
        </w:rPr>
        <w:t>人民法院有权向有关单位和个人调查取证，有关单位和个人不得拒绝。</w:t>
      </w:r>
    </w:p>
    <w:p>
      <w:pPr>
        <w:adjustRightInd w:val="0"/>
        <w:snapToGrid w:val="0"/>
        <w:spacing w:line="360" w:lineRule="auto"/>
        <w:rPr>
          <w:rFonts w:ascii="仿宋" w:hAnsi="仿宋" w:eastAsia="仿宋"/>
          <w:sz w:val="28"/>
          <w:szCs w:val="28"/>
        </w:rPr>
      </w:pPr>
      <w:bookmarkStart w:id="210" w:name="No264_Z6T67K2"/>
      <w:bookmarkEnd w:id="210"/>
      <w:r>
        <w:rPr>
          <w:rFonts w:hint="eastAsia" w:ascii="仿宋" w:hAnsi="仿宋" w:eastAsia="仿宋"/>
          <w:sz w:val="28"/>
          <w:szCs w:val="28"/>
        </w:rPr>
        <w:t>人民法院对有关单位和个人提出的证明文书，应当辨别真伪，审查确定其效力。</w:t>
      </w:r>
    </w:p>
    <w:p>
      <w:pPr>
        <w:adjustRightInd w:val="0"/>
        <w:snapToGrid w:val="0"/>
        <w:spacing w:line="360" w:lineRule="auto"/>
        <w:ind w:firstLine="480"/>
        <w:rPr>
          <w:rFonts w:ascii="仿宋" w:hAnsi="仿宋" w:eastAsia="仿宋"/>
          <w:sz w:val="28"/>
          <w:szCs w:val="28"/>
        </w:rPr>
      </w:pPr>
      <w:bookmarkStart w:id="211" w:name="No265_Z6T68"/>
      <w:bookmarkEnd w:id="211"/>
      <w:r>
        <w:rPr>
          <w:rStyle w:val="24"/>
          <w:rFonts w:hint="default" w:ascii="仿宋" w:hAnsi="仿宋" w:eastAsia="仿宋"/>
          <w:sz w:val="28"/>
          <w:szCs w:val="28"/>
        </w:rPr>
        <w:t>第六十八条</w:t>
      </w:r>
      <w:r>
        <w:rPr>
          <w:rStyle w:val="24"/>
          <w:rFonts w:hint="default" w:ascii="Calibri" w:hAnsi="Calibri" w:eastAsia="仿宋" w:cs="Calibri"/>
          <w:sz w:val="28"/>
          <w:szCs w:val="28"/>
        </w:rPr>
        <w:t>   </w:t>
      </w:r>
      <w:bookmarkStart w:id="212" w:name="No266_Z6T68K1"/>
      <w:bookmarkEnd w:id="212"/>
      <w:r>
        <w:rPr>
          <w:rFonts w:ascii="仿宋" w:hAnsi="仿宋" w:eastAsia="仿宋"/>
          <w:sz w:val="28"/>
          <w:szCs w:val="28"/>
        </w:rPr>
        <w:t>证据应当在法庭上出示，并由当事人互相质证。对涉及国家秘密、商业秘密和个人隐私的证据应当保密，需要在法庭出示的，不得在公开开庭时出示。</w:t>
      </w:r>
    </w:p>
    <w:p>
      <w:pPr>
        <w:adjustRightInd w:val="0"/>
        <w:snapToGrid w:val="0"/>
        <w:spacing w:line="360" w:lineRule="auto"/>
        <w:ind w:firstLine="480"/>
        <w:rPr>
          <w:rFonts w:ascii="仿宋" w:hAnsi="仿宋" w:eastAsia="仿宋"/>
          <w:sz w:val="28"/>
          <w:szCs w:val="28"/>
        </w:rPr>
      </w:pPr>
      <w:bookmarkStart w:id="213" w:name="No267_Z6T69"/>
      <w:bookmarkEnd w:id="213"/>
      <w:r>
        <w:rPr>
          <w:rStyle w:val="24"/>
          <w:rFonts w:hint="default" w:ascii="仿宋" w:hAnsi="仿宋" w:eastAsia="仿宋"/>
          <w:sz w:val="28"/>
          <w:szCs w:val="28"/>
        </w:rPr>
        <w:t>第六十九条</w:t>
      </w:r>
      <w:r>
        <w:rPr>
          <w:rStyle w:val="24"/>
          <w:rFonts w:hint="default" w:ascii="Calibri" w:hAnsi="Calibri" w:eastAsia="仿宋" w:cs="Calibri"/>
          <w:sz w:val="28"/>
          <w:szCs w:val="28"/>
        </w:rPr>
        <w:t>   </w:t>
      </w:r>
      <w:bookmarkStart w:id="214" w:name="No268_Z6T69K1"/>
      <w:bookmarkEnd w:id="214"/>
      <w:r>
        <w:rPr>
          <w:rFonts w:ascii="仿宋" w:hAnsi="仿宋" w:eastAsia="仿宋"/>
          <w:sz w:val="28"/>
          <w:szCs w:val="28"/>
        </w:rPr>
        <w:t>经过法定程序公证证明的法律事实和文书，人民法院应当作为认定事实的根据，但有相反证据足以推翻公证证明的除外。</w:t>
      </w:r>
    </w:p>
    <w:p>
      <w:pPr>
        <w:adjustRightInd w:val="0"/>
        <w:snapToGrid w:val="0"/>
        <w:spacing w:line="360" w:lineRule="auto"/>
        <w:ind w:firstLine="480"/>
        <w:rPr>
          <w:rFonts w:ascii="仿宋" w:hAnsi="仿宋" w:eastAsia="仿宋"/>
          <w:sz w:val="28"/>
          <w:szCs w:val="28"/>
        </w:rPr>
      </w:pPr>
      <w:bookmarkStart w:id="215" w:name="No269_Z6T70"/>
      <w:bookmarkEnd w:id="215"/>
      <w:r>
        <w:rPr>
          <w:rStyle w:val="24"/>
          <w:rFonts w:hint="default" w:ascii="仿宋" w:hAnsi="仿宋" w:eastAsia="仿宋"/>
          <w:sz w:val="28"/>
          <w:szCs w:val="28"/>
        </w:rPr>
        <w:t>第七十条</w:t>
      </w:r>
      <w:r>
        <w:rPr>
          <w:rStyle w:val="24"/>
          <w:rFonts w:hint="default" w:ascii="Calibri" w:hAnsi="Calibri" w:eastAsia="仿宋" w:cs="Calibri"/>
          <w:sz w:val="28"/>
          <w:szCs w:val="28"/>
        </w:rPr>
        <w:t>   </w:t>
      </w:r>
      <w:bookmarkStart w:id="216" w:name="No270_Z6T70K1"/>
      <w:bookmarkEnd w:id="216"/>
      <w:r>
        <w:rPr>
          <w:rFonts w:ascii="仿宋" w:hAnsi="仿宋" w:eastAsia="仿宋"/>
          <w:sz w:val="28"/>
          <w:szCs w:val="28"/>
        </w:rPr>
        <w:t>书证应当提交原件。物证应当提交原物。提交原件或者原物确有困难的，可以提交复制品、照片、副本、节录本。</w:t>
      </w:r>
    </w:p>
    <w:p>
      <w:pPr>
        <w:adjustRightInd w:val="0"/>
        <w:snapToGrid w:val="0"/>
        <w:spacing w:line="360" w:lineRule="auto"/>
        <w:rPr>
          <w:rFonts w:ascii="仿宋" w:hAnsi="仿宋" w:eastAsia="仿宋"/>
          <w:sz w:val="28"/>
          <w:szCs w:val="28"/>
        </w:rPr>
      </w:pPr>
      <w:bookmarkStart w:id="217" w:name="No271_Z6T70K2"/>
      <w:bookmarkEnd w:id="217"/>
      <w:r>
        <w:rPr>
          <w:rFonts w:hint="eastAsia" w:ascii="仿宋" w:hAnsi="仿宋" w:eastAsia="仿宋"/>
          <w:sz w:val="28"/>
          <w:szCs w:val="28"/>
        </w:rPr>
        <w:t>提交外文书证，必须附有中文译本。</w:t>
      </w:r>
    </w:p>
    <w:p>
      <w:pPr>
        <w:adjustRightInd w:val="0"/>
        <w:snapToGrid w:val="0"/>
        <w:spacing w:line="360" w:lineRule="auto"/>
        <w:ind w:firstLine="480"/>
        <w:rPr>
          <w:rFonts w:ascii="仿宋" w:hAnsi="仿宋" w:eastAsia="仿宋"/>
          <w:sz w:val="28"/>
          <w:szCs w:val="28"/>
        </w:rPr>
      </w:pPr>
      <w:bookmarkStart w:id="218" w:name="No272_Z6T71"/>
      <w:bookmarkEnd w:id="218"/>
      <w:r>
        <w:rPr>
          <w:rStyle w:val="24"/>
          <w:rFonts w:hint="default" w:ascii="仿宋" w:hAnsi="仿宋" w:eastAsia="仿宋"/>
          <w:sz w:val="28"/>
          <w:szCs w:val="28"/>
        </w:rPr>
        <w:t>第七十一条</w:t>
      </w:r>
      <w:r>
        <w:rPr>
          <w:rStyle w:val="24"/>
          <w:rFonts w:hint="default" w:ascii="Calibri" w:hAnsi="Calibri" w:eastAsia="仿宋" w:cs="Calibri"/>
          <w:sz w:val="28"/>
          <w:szCs w:val="28"/>
        </w:rPr>
        <w:t>   </w:t>
      </w:r>
      <w:bookmarkStart w:id="219" w:name="No273_Z6T71K1"/>
      <w:bookmarkEnd w:id="219"/>
      <w:r>
        <w:rPr>
          <w:rFonts w:ascii="仿宋" w:hAnsi="仿宋" w:eastAsia="仿宋"/>
          <w:sz w:val="28"/>
          <w:szCs w:val="28"/>
        </w:rPr>
        <w:t>人民法院对视听资料，应当辨别真伪，并结合本案的其他证据，审查确定能否作为认定事实的根据。</w:t>
      </w:r>
    </w:p>
    <w:p>
      <w:pPr>
        <w:adjustRightInd w:val="0"/>
        <w:snapToGrid w:val="0"/>
        <w:spacing w:line="360" w:lineRule="auto"/>
        <w:ind w:firstLine="480"/>
        <w:rPr>
          <w:rFonts w:ascii="仿宋" w:hAnsi="仿宋" w:eastAsia="仿宋"/>
          <w:sz w:val="28"/>
          <w:szCs w:val="28"/>
        </w:rPr>
      </w:pPr>
      <w:bookmarkStart w:id="220" w:name="No274_Z6T72"/>
      <w:bookmarkEnd w:id="220"/>
      <w:r>
        <w:rPr>
          <w:rStyle w:val="24"/>
          <w:rFonts w:hint="default" w:ascii="仿宋" w:hAnsi="仿宋" w:eastAsia="仿宋"/>
          <w:sz w:val="28"/>
          <w:szCs w:val="28"/>
        </w:rPr>
        <w:t>第七十二条</w:t>
      </w:r>
      <w:r>
        <w:rPr>
          <w:rStyle w:val="24"/>
          <w:rFonts w:hint="default" w:ascii="Calibri" w:hAnsi="Calibri" w:eastAsia="仿宋" w:cs="Calibri"/>
          <w:sz w:val="28"/>
          <w:szCs w:val="28"/>
        </w:rPr>
        <w:t>   </w:t>
      </w:r>
      <w:bookmarkStart w:id="221" w:name="No275_Z6T72K1"/>
      <w:bookmarkEnd w:id="221"/>
      <w:r>
        <w:rPr>
          <w:rFonts w:ascii="仿宋" w:hAnsi="仿宋" w:eastAsia="仿宋"/>
          <w:sz w:val="28"/>
          <w:szCs w:val="28"/>
        </w:rPr>
        <w:t>凡是知道案件情况的单位和个人，都有义务出庭作证。有关单位的负责人应当支持证人作证。</w:t>
      </w:r>
    </w:p>
    <w:p>
      <w:pPr>
        <w:adjustRightInd w:val="0"/>
        <w:snapToGrid w:val="0"/>
        <w:spacing w:line="360" w:lineRule="auto"/>
        <w:rPr>
          <w:rFonts w:ascii="仿宋" w:hAnsi="仿宋" w:eastAsia="仿宋"/>
          <w:sz w:val="28"/>
          <w:szCs w:val="28"/>
        </w:rPr>
      </w:pPr>
      <w:bookmarkStart w:id="222" w:name="No276_Z6T72K2"/>
      <w:bookmarkEnd w:id="222"/>
      <w:r>
        <w:rPr>
          <w:rFonts w:hint="eastAsia" w:ascii="仿宋" w:hAnsi="仿宋" w:eastAsia="仿宋"/>
          <w:sz w:val="28"/>
          <w:szCs w:val="28"/>
        </w:rPr>
        <w:t>不能正确表达意思的人，不能作证。</w:t>
      </w:r>
    </w:p>
    <w:p>
      <w:pPr>
        <w:adjustRightInd w:val="0"/>
        <w:snapToGrid w:val="0"/>
        <w:spacing w:line="360" w:lineRule="auto"/>
        <w:ind w:firstLine="480"/>
        <w:rPr>
          <w:rFonts w:ascii="仿宋" w:hAnsi="仿宋" w:eastAsia="仿宋"/>
          <w:sz w:val="28"/>
          <w:szCs w:val="28"/>
        </w:rPr>
      </w:pPr>
      <w:bookmarkStart w:id="223" w:name="No277_Z6T73"/>
      <w:bookmarkEnd w:id="223"/>
      <w:r>
        <w:rPr>
          <w:rStyle w:val="24"/>
          <w:rFonts w:hint="default" w:ascii="仿宋" w:hAnsi="仿宋" w:eastAsia="仿宋"/>
          <w:sz w:val="28"/>
          <w:szCs w:val="28"/>
        </w:rPr>
        <w:t>第七十三条</w:t>
      </w:r>
      <w:r>
        <w:rPr>
          <w:rStyle w:val="24"/>
          <w:rFonts w:hint="default" w:ascii="Calibri" w:hAnsi="Calibri" w:eastAsia="仿宋" w:cs="Calibri"/>
          <w:sz w:val="28"/>
          <w:szCs w:val="28"/>
        </w:rPr>
        <w:t>   </w:t>
      </w:r>
      <w:bookmarkStart w:id="224" w:name="No278_Z6T73K1"/>
      <w:bookmarkEnd w:id="224"/>
      <w:r>
        <w:rPr>
          <w:rFonts w:ascii="仿宋" w:hAnsi="仿宋" w:eastAsia="仿宋"/>
          <w:sz w:val="28"/>
          <w:szCs w:val="28"/>
        </w:rPr>
        <w:t>经人民法院通知，证人应当出庭作证。有下列情形之一的，经人民法院许可，可以通过书面证言、视听传输技术或者视听资料等方式作证：</w:t>
      </w:r>
    </w:p>
    <w:p>
      <w:pPr>
        <w:adjustRightInd w:val="0"/>
        <w:snapToGrid w:val="0"/>
        <w:spacing w:line="360" w:lineRule="auto"/>
        <w:rPr>
          <w:rFonts w:ascii="仿宋" w:hAnsi="仿宋" w:eastAsia="仿宋"/>
          <w:sz w:val="28"/>
          <w:szCs w:val="28"/>
        </w:rPr>
      </w:pPr>
      <w:bookmarkStart w:id="225" w:name="No279_T73K1X1"/>
      <w:bookmarkEnd w:id="225"/>
      <w:r>
        <w:rPr>
          <w:rFonts w:hint="eastAsia" w:ascii="仿宋" w:hAnsi="仿宋" w:eastAsia="仿宋"/>
          <w:sz w:val="28"/>
          <w:szCs w:val="28"/>
        </w:rPr>
        <w:t>（一）因健康原因不能出庭的；</w:t>
      </w:r>
    </w:p>
    <w:p>
      <w:pPr>
        <w:adjustRightInd w:val="0"/>
        <w:snapToGrid w:val="0"/>
        <w:spacing w:line="360" w:lineRule="auto"/>
        <w:rPr>
          <w:rFonts w:ascii="仿宋" w:hAnsi="仿宋" w:eastAsia="仿宋"/>
          <w:sz w:val="28"/>
          <w:szCs w:val="28"/>
        </w:rPr>
      </w:pPr>
      <w:bookmarkStart w:id="226" w:name="No280_T73K1X2"/>
      <w:bookmarkEnd w:id="226"/>
      <w:r>
        <w:rPr>
          <w:rFonts w:hint="eastAsia" w:ascii="仿宋" w:hAnsi="仿宋" w:eastAsia="仿宋"/>
          <w:sz w:val="28"/>
          <w:szCs w:val="28"/>
        </w:rPr>
        <w:t>（二）因路途遥远，交通不便不能出庭的；</w:t>
      </w:r>
    </w:p>
    <w:p>
      <w:pPr>
        <w:adjustRightInd w:val="0"/>
        <w:snapToGrid w:val="0"/>
        <w:spacing w:line="360" w:lineRule="auto"/>
        <w:rPr>
          <w:rFonts w:ascii="仿宋" w:hAnsi="仿宋" w:eastAsia="仿宋"/>
          <w:sz w:val="28"/>
          <w:szCs w:val="28"/>
        </w:rPr>
      </w:pPr>
      <w:bookmarkStart w:id="227" w:name="No281_T73K1X3"/>
      <w:bookmarkEnd w:id="227"/>
      <w:r>
        <w:rPr>
          <w:rFonts w:hint="eastAsia" w:ascii="仿宋" w:hAnsi="仿宋" w:eastAsia="仿宋"/>
          <w:sz w:val="28"/>
          <w:szCs w:val="28"/>
        </w:rPr>
        <w:t>（三）因自然灾害等不可抗力不能出庭的；</w:t>
      </w:r>
    </w:p>
    <w:p>
      <w:pPr>
        <w:adjustRightInd w:val="0"/>
        <w:snapToGrid w:val="0"/>
        <w:spacing w:line="360" w:lineRule="auto"/>
        <w:rPr>
          <w:rFonts w:ascii="仿宋" w:hAnsi="仿宋" w:eastAsia="仿宋"/>
          <w:sz w:val="28"/>
          <w:szCs w:val="28"/>
        </w:rPr>
      </w:pPr>
      <w:bookmarkStart w:id="228" w:name="No282_T73K1X4"/>
      <w:bookmarkEnd w:id="228"/>
      <w:r>
        <w:rPr>
          <w:rFonts w:hint="eastAsia" w:ascii="仿宋" w:hAnsi="仿宋" w:eastAsia="仿宋"/>
          <w:sz w:val="28"/>
          <w:szCs w:val="28"/>
        </w:rPr>
        <w:t>（四）其他有正当理由不能出庭的。</w:t>
      </w:r>
    </w:p>
    <w:p>
      <w:pPr>
        <w:adjustRightInd w:val="0"/>
        <w:snapToGrid w:val="0"/>
        <w:spacing w:line="360" w:lineRule="auto"/>
        <w:ind w:firstLine="480"/>
        <w:rPr>
          <w:rFonts w:ascii="仿宋" w:hAnsi="仿宋" w:eastAsia="仿宋"/>
          <w:sz w:val="28"/>
          <w:szCs w:val="28"/>
        </w:rPr>
      </w:pPr>
      <w:bookmarkStart w:id="229" w:name="No283_Z6T74"/>
      <w:bookmarkEnd w:id="229"/>
      <w:r>
        <w:rPr>
          <w:rStyle w:val="24"/>
          <w:rFonts w:hint="default" w:ascii="仿宋" w:hAnsi="仿宋" w:eastAsia="仿宋"/>
          <w:sz w:val="28"/>
          <w:szCs w:val="28"/>
        </w:rPr>
        <w:t>第七十四条</w:t>
      </w:r>
      <w:r>
        <w:rPr>
          <w:rStyle w:val="24"/>
          <w:rFonts w:hint="default" w:ascii="Calibri" w:hAnsi="Calibri" w:eastAsia="仿宋" w:cs="Calibri"/>
          <w:sz w:val="28"/>
          <w:szCs w:val="28"/>
        </w:rPr>
        <w:t>   </w:t>
      </w:r>
      <w:bookmarkStart w:id="230" w:name="No284_Z6T74K1"/>
      <w:bookmarkEnd w:id="230"/>
      <w:r>
        <w:rPr>
          <w:rFonts w:ascii="仿宋" w:hAnsi="仿宋" w:eastAsia="仿宋"/>
          <w:sz w:val="28"/>
          <w:szCs w:val="28"/>
        </w:rPr>
        <w:t>证人因履行出庭作证义务而支出的交通、住宿、就餐等必要费用以及误工损失，由败诉一方当事人负担。当事人申请证人作证的，由该当事人先行垫付；当事人没有申请，人民法院通知证人作证的，由人民法院先行垫付。</w:t>
      </w:r>
    </w:p>
    <w:p>
      <w:pPr>
        <w:adjustRightInd w:val="0"/>
        <w:snapToGrid w:val="0"/>
        <w:spacing w:line="360" w:lineRule="auto"/>
        <w:ind w:firstLine="480"/>
        <w:rPr>
          <w:rFonts w:ascii="仿宋" w:hAnsi="仿宋" w:eastAsia="仿宋"/>
          <w:sz w:val="28"/>
          <w:szCs w:val="28"/>
        </w:rPr>
      </w:pPr>
      <w:bookmarkStart w:id="231" w:name="No285_Z6T75"/>
      <w:bookmarkEnd w:id="231"/>
      <w:r>
        <w:rPr>
          <w:rStyle w:val="24"/>
          <w:rFonts w:hint="default" w:ascii="仿宋" w:hAnsi="仿宋" w:eastAsia="仿宋"/>
          <w:sz w:val="28"/>
          <w:szCs w:val="28"/>
        </w:rPr>
        <w:t>第七十五条</w:t>
      </w:r>
      <w:r>
        <w:rPr>
          <w:rStyle w:val="24"/>
          <w:rFonts w:hint="default" w:ascii="Calibri" w:hAnsi="Calibri" w:eastAsia="仿宋" w:cs="Calibri"/>
          <w:sz w:val="28"/>
          <w:szCs w:val="28"/>
        </w:rPr>
        <w:t>   </w:t>
      </w:r>
      <w:bookmarkStart w:id="232" w:name="No286_Z6T75K1"/>
      <w:bookmarkEnd w:id="232"/>
      <w:r>
        <w:rPr>
          <w:rFonts w:ascii="仿宋" w:hAnsi="仿宋" w:eastAsia="仿宋"/>
          <w:sz w:val="28"/>
          <w:szCs w:val="28"/>
        </w:rPr>
        <w:t>人民法院对当事人的陈述，应当结合本案的其他证据，审查确定能否作为认定事实的根据。</w:t>
      </w:r>
    </w:p>
    <w:p>
      <w:pPr>
        <w:adjustRightInd w:val="0"/>
        <w:snapToGrid w:val="0"/>
        <w:spacing w:line="360" w:lineRule="auto"/>
        <w:rPr>
          <w:rFonts w:ascii="仿宋" w:hAnsi="仿宋" w:eastAsia="仿宋"/>
          <w:sz w:val="28"/>
          <w:szCs w:val="28"/>
        </w:rPr>
      </w:pPr>
      <w:bookmarkStart w:id="233" w:name="No287_Z6T75K2"/>
      <w:bookmarkEnd w:id="233"/>
      <w:r>
        <w:rPr>
          <w:rFonts w:hint="eastAsia" w:ascii="仿宋" w:hAnsi="仿宋" w:eastAsia="仿宋"/>
          <w:sz w:val="28"/>
          <w:szCs w:val="28"/>
        </w:rPr>
        <w:t>当事人拒绝陈述的，不影响人民法院根据证据认定案件事实。</w:t>
      </w:r>
    </w:p>
    <w:p>
      <w:pPr>
        <w:adjustRightInd w:val="0"/>
        <w:snapToGrid w:val="0"/>
        <w:spacing w:line="360" w:lineRule="auto"/>
        <w:ind w:firstLine="480"/>
        <w:rPr>
          <w:rFonts w:ascii="仿宋" w:hAnsi="仿宋" w:eastAsia="仿宋"/>
          <w:sz w:val="28"/>
          <w:szCs w:val="28"/>
        </w:rPr>
      </w:pPr>
      <w:bookmarkStart w:id="234" w:name="No288_Z6T76"/>
      <w:bookmarkEnd w:id="234"/>
      <w:r>
        <w:rPr>
          <w:rStyle w:val="24"/>
          <w:rFonts w:hint="default" w:ascii="仿宋" w:hAnsi="仿宋" w:eastAsia="仿宋"/>
          <w:sz w:val="28"/>
          <w:szCs w:val="28"/>
        </w:rPr>
        <w:t>第七十六条</w:t>
      </w:r>
      <w:r>
        <w:rPr>
          <w:rStyle w:val="24"/>
          <w:rFonts w:hint="default" w:ascii="Calibri" w:hAnsi="Calibri" w:eastAsia="仿宋" w:cs="Calibri"/>
          <w:sz w:val="28"/>
          <w:szCs w:val="28"/>
        </w:rPr>
        <w:t>   </w:t>
      </w:r>
      <w:bookmarkStart w:id="235" w:name="No289_Z6T76K1"/>
      <w:bookmarkEnd w:id="235"/>
      <w:r>
        <w:rPr>
          <w:rFonts w:ascii="仿宋" w:hAnsi="仿宋" w:eastAsia="仿宋"/>
          <w:sz w:val="28"/>
          <w:szCs w:val="28"/>
        </w:rPr>
        <w:t>当事人可以就查明事实的专门性问题向人民法院申请鉴定。当事人申请鉴定的，由双方当事人协商确定具备资格的鉴定人；协商不成的，由人民法院指定。</w:t>
      </w:r>
    </w:p>
    <w:p>
      <w:pPr>
        <w:adjustRightInd w:val="0"/>
        <w:snapToGrid w:val="0"/>
        <w:spacing w:line="360" w:lineRule="auto"/>
        <w:rPr>
          <w:rFonts w:ascii="仿宋" w:hAnsi="仿宋" w:eastAsia="仿宋"/>
          <w:sz w:val="28"/>
          <w:szCs w:val="28"/>
        </w:rPr>
      </w:pPr>
      <w:bookmarkStart w:id="236" w:name="No290_Z6T76K2"/>
      <w:bookmarkEnd w:id="236"/>
      <w:r>
        <w:rPr>
          <w:rFonts w:hint="eastAsia" w:ascii="仿宋" w:hAnsi="仿宋" w:eastAsia="仿宋"/>
          <w:sz w:val="28"/>
          <w:szCs w:val="28"/>
        </w:rPr>
        <w:t>当事人未申请鉴定，人民法院对专门性问题认为需要鉴定的，应当委托具备资格的鉴定人进行鉴定。</w:t>
      </w:r>
    </w:p>
    <w:p>
      <w:pPr>
        <w:adjustRightInd w:val="0"/>
        <w:snapToGrid w:val="0"/>
        <w:spacing w:line="360" w:lineRule="auto"/>
        <w:ind w:firstLine="480"/>
        <w:rPr>
          <w:rFonts w:ascii="仿宋" w:hAnsi="仿宋" w:eastAsia="仿宋"/>
          <w:sz w:val="28"/>
          <w:szCs w:val="28"/>
        </w:rPr>
      </w:pPr>
      <w:bookmarkStart w:id="237" w:name="No291_Z6T77"/>
      <w:bookmarkEnd w:id="237"/>
      <w:r>
        <w:rPr>
          <w:rStyle w:val="24"/>
          <w:rFonts w:hint="default" w:ascii="仿宋" w:hAnsi="仿宋" w:eastAsia="仿宋"/>
          <w:sz w:val="28"/>
          <w:szCs w:val="28"/>
        </w:rPr>
        <w:t>第七十七条</w:t>
      </w:r>
      <w:r>
        <w:rPr>
          <w:rStyle w:val="24"/>
          <w:rFonts w:hint="default" w:ascii="Calibri" w:hAnsi="Calibri" w:eastAsia="仿宋" w:cs="Calibri"/>
          <w:sz w:val="28"/>
          <w:szCs w:val="28"/>
        </w:rPr>
        <w:t>   </w:t>
      </w:r>
      <w:bookmarkStart w:id="238" w:name="No292_Z6T77K1"/>
      <w:bookmarkEnd w:id="238"/>
      <w:r>
        <w:rPr>
          <w:rFonts w:ascii="仿宋" w:hAnsi="仿宋" w:eastAsia="仿宋"/>
          <w:sz w:val="28"/>
          <w:szCs w:val="28"/>
        </w:rPr>
        <w:t>鉴定人有权了解进行鉴定所需要的案件材料，必要时可以询问当事人、证人。</w:t>
      </w:r>
    </w:p>
    <w:p>
      <w:pPr>
        <w:adjustRightInd w:val="0"/>
        <w:snapToGrid w:val="0"/>
        <w:spacing w:line="360" w:lineRule="auto"/>
        <w:rPr>
          <w:rFonts w:ascii="仿宋" w:hAnsi="仿宋" w:eastAsia="仿宋"/>
          <w:sz w:val="28"/>
          <w:szCs w:val="28"/>
        </w:rPr>
      </w:pPr>
      <w:bookmarkStart w:id="239" w:name="No293_Z6T77K2"/>
      <w:bookmarkEnd w:id="239"/>
      <w:r>
        <w:rPr>
          <w:rFonts w:hint="eastAsia" w:ascii="仿宋" w:hAnsi="仿宋" w:eastAsia="仿宋"/>
          <w:sz w:val="28"/>
          <w:szCs w:val="28"/>
        </w:rPr>
        <w:t>鉴定人应当提出书面鉴定意见，在鉴定书上签名或者盖章。</w:t>
      </w:r>
    </w:p>
    <w:p>
      <w:pPr>
        <w:adjustRightInd w:val="0"/>
        <w:snapToGrid w:val="0"/>
        <w:spacing w:line="360" w:lineRule="auto"/>
        <w:ind w:firstLine="480"/>
        <w:rPr>
          <w:rFonts w:ascii="仿宋" w:hAnsi="仿宋" w:eastAsia="仿宋"/>
          <w:sz w:val="28"/>
          <w:szCs w:val="28"/>
        </w:rPr>
      </w:pPr>
      <w:bookmarkStart w:id="240" w:name="No294_Z6T78"/>
      <w:bookmarkEnd w:id="240"/>
      <w:r>
        <w:rPr>
          <w:rStyle w:val="24"/>
          <w:rFonts w:hint="default" w:ascii="仿宋" w:hAnsi="仿宋" w:eastAsia="仿宋"/>
          <w:sz w:val="28"/>
          <w:szCs w:val="28"/>
        </w:rPr>
        <w:t>第七十八条</w:t>
      </w:r>
      <w:r>
        <w:rPr>
          <w:rStyle w:val="24"/>
          <w:rFonts w:hint="default" w:ascii="Calibri" w:hAnsi="Calibri" w:eastAsia="仿宋" w:cs="Calibri"/>
          <w:sz w:val="28"/>
          <w:szCs w:val="28"/>
        </w:rPr>
        <w:t>   </w:t>
      </w:r>
      <w:bookmarkStart w:id="241" w:name="No295_Z6T78K1"/>
      <w:bookmarkEnd w:id="241"/>
      <w:r>
        <w:rPr>
          <w:rFonts w:ascii="仿宋" w:hAnsi="仿宋" w:eastAsia="仿宋"/>
          <w:sz w:val="28"/>
          <w:szCs w:val="28"/>
        </w:rPr>
        <w:t>当事人对鉴定意见有异议或者人民法院认为鉴定人有必要出庭的，鉴定人应当出庭作证。经人民法院通知，鉴定人拒不出庭作证的，鉴定意见不得作为认定事实的根据；支付鉴定费用的当事人可以要求返还鉴定费用。</w:t>
      </w:r>
    </w:p>
    <w:p>
      <w:pPr>
        <w:adjustRightInd w:val="0"/>
        <w:snapToGrid w:val="0"/>
        <w:spacing w:line="360" w:lineRule="auto"/>
        <w:ind w:firstLine="480"/>
        <w:rPr>
          <w:rFonts w:ascii="仿宋" w:hAnsi="仿宋" w:eastAsia="仿宋"/>
          <w:sz w:val="28"/>
          <w:szCs w:val="28"/>
        </w:rPr>
      </w:pPr>
      <w:bookmarkStart w:id="242" w:name="No296_Z6T79"/>
      <w:bookmarkEnd w:id="242"/>
      <w:r>
        <w:rPr>
          <w:rStyle w:val="24"/>
          <w:rFonts w:hint="default" w:ascii="仿宋" w:hAnsi="仿宋" w:eastAsia="仿宋"/>
          <w:sz w:val="28"/>
          <w:szCs w:val="28"/>
        </w:rPr>
        <w:t>第七十九条</w:t>
      </w:r>
      <w:r>
        <w:rPr>
          <w:rStyle w:val="24"/>
          <w:rFonts w:hint="default" w:ascii="Calibri" w:hAnsi="Calibri" w:eastAsia="仿宋" w:cs="Calibri"/>
          <w:sz w:val="28"/>
          <w:szCs w:val="28"/>
        </w:rPr>
        <w:t>   </w:t>
      </w:r>
      <w:bookmarkStart w:id="243" w:name="No297_Z6T79K1"/>
      <w:bookmarkEnd w:id="243"/>
      <w:r>
        <w:rPr>
          <w:rFonts w:ascii="仿宋" w:hAnsi="仿宋" w:eastAsia="仿宋"/>
          <w:sz w:val="28"/>
          <w:szCs w:val="28"/>
        </w:rPr>
        <w:t>当事人可以申请人民法院通知有专门知识的人出庭，就鉴定人作出的鉴定意见或者专业问题提出意见。</w:t>
      </w:r>
    </w:p>
    <w:p>
      <w:pPr>
        <w:adjustRightInd w:val="0"/>
        <w:snapToGrid w:val="0"/>
        <w:spacing w:line="360" w:lineRule="auto"/>
        <w:ind w:firstLine="480"/>
        <w:rPr>
          <w:rFonts w:ascii="仿宋" w:hAnsi="仿宋" w:eastAsia="仿宋"/>
          <w:sz w:val="28"/>
          <w:szCs w:val="28"/>
        </w:rPr>
      </w:pPr>
      <w:bookmarkStart w:id="244" w:name="No298_Z6T80"/>
      <w:bookmarkEnd w:id="244"/>
      <w:r>
        <w:rPr>
          <w:rStyle w:val="24"/>
          <w:rFonts w:hint="default" w:ascii="仿宋" w:hAnsi="仿宋" w:eastAsia="仿宋"/>
          <w:sz w:val="28"/>
          <w:szCs w:val="28"/>
        </w:rPr>
        <w:t>第八十条</w:t>
      </w:r>
      <w:r>
        <w:rPr>
          <w:rStyle w:val="24"/>
          <w:rFonts w:hint="default" w:ascii="Calibri" w:hAnsi="Calibri" w:eastAsia="仿宋" w:cs="Calibri"/>
          <w:sz w:val="28"/>
          <w:szCs w:val="28"/>
        </w:rPr>
        <w:t>   </w:t>
      </w:r>
      <w:bookmarkStart w:id="245" w:name="No299_Z6T80K1"/>
      <w:bookmarkEnd w:id="245"/>
      <w:r>
        <w:rPr>
          <w:rFonts w:ascii="仿宋" w:hAnsi="仿宋" w:eastAsia="仿宋"/>
          <w:sz w:val="28"/>
          <w:szCs w:val="28"/>
        </w:rPr>
        <w:t>勘验物证或者现场，勘验人必须出示人民法院的证件，并邀请当地基层组织或者当事人所在单位派人参加。当事人或者当事人的成年家属应当到场，拒不到场的，不影响勘验的进行。</w:t>
      </w:r>
    </w:p>
    <w:p>
      <w:pPr>
        <w:adjustRightInd w:val="0"/>
        <w:snapToGrid w:val="0"/>
        <w:spacing w:line="360" w:lineRule="auto"/>
        <w:rPr>
          <w:rFonts w:ascii="仿宋" w:hAnsi="仿宋" w:eastAsia="仿宋"/>
          <w:sz w:val="28"/>
          <w:szCs w:val="28"/>
        </w:rPr>
      </w:pPr>
      <w:bookmarkStart w:id="246" w:name="No300_Z6T80K2"/>
      <w:bookmarkEnd w:id="246"/>
      <w:r>
        <w:rPr>
          <w:rFonts w:hint="eastAsia" w:ascii="仿宋" w:hAnsi="仿宋" w:eastAsia="仿宋"/>
          <w:sz w:val="28"/>
          <w:szCs w:val="28"/>
        </w:rPr>
        <w:t>有关单位和个人根据人民法院的通知，有义务保护现场，协助勘验工作。</w:t>
      </w:r>
    </w:p>
    <w:p>
      <w:pPr>
        <w:adjustRightInd w:val="0"/>
        <w:snapToGrid w:val="0"/>
        <w:spacing w:line="360" w:lineRule="auto"/>
        <w:rPr>
          <w:rFonts w:ascii="仿宋" w:hAnsi="仿宋" w:eastAsia="仿宋"/>
          <w:sz w:val="28"/>
          <w:szCs w:val="28"/>
        </w:rPr>
      </w:pPr>
      <w:bookmarkStart w:id="247" w:name="No301_Z6T80K3"/>
      <w:bookmarkEnd w:id="247"/>
      <w:r>
        <w:rPr>
          <w:rFonts w:hint="eastAsia" w:ascii="仿宋" w:hAnsi="仿宋" w:eastAsia="仿宋"/>
          <w:sz w:val="28"/>
          <w:szCs w:val="28"/>
        </w:rPr>
        <w:t>勘验人应当将勘验情况和结果制作笔录，由勘验人、当事人和被邀参加人签名或者盖章。</w:t>
      </w:r>
    </w:p>
    <w:p>
      <w:pPr>
        <w:adjustRightInd w:val="0"/>
        <w:snapToGrid w:val="0"/>
        <w:spacing w:line="360" w:lineRule="auto"/>
        <w:ind w:firstLine="480"/>
        <w:rPr>
          <w:rFonts w:ascii="仿宋" w:hAnsi="仿宋" w:eastAsia="仿宋"/>
          <w:sz w:val="28"/>
          <w:szCs w:val="28"/>
        </w:rPr>
      </w:pPr>
      <w:bookmarkStart w:id="248" w:name="No302_Z6T81"/>
      <w:bookmarkEnd w:id="248"/>
      <w:r>
        <w:rPr>
          <w:rStyle w:val="24"/>
          <w:rFonts w:hint="default" w:ascii="仿宋" w:hAnsi="仿宋" w:eastAsia="仿宋"/>
          <w:sz w:val="28"/>
          <w:szCs w:val="28"/>
        </w:rPr>
        <w:t>第八十一条</w:t>
      </w:r>
      <w:r>
        <w:rPr>
          <w:rStyle w:val="24"/>
          <w:rFonts w:hint="default" w:ascii="Calibri" w:hAnsi="Calibri" w:eastAsia="仿宋" w:cs="Calibri"/>
          <w:sz w:val="28"/>
          <w:szCs w:val="28"/>
        </w:rPr>
        <w:t>   </w:t>
      </w:r>
      <w:bookmarkStart w:id="249" w:name="No303_Z6T81K1"/>
      <w:bookmarkEnd w:id="249"/>
      <w:r>
        <w:rPr>
          <w:rFonts w:ascii="仿宋" w:hAnsi="仿宋" w:eastAsia="仿宋"/>
          <w:sz w:val="28"/>
          <w:szCs w:val="28"/>
        </w:rPr>
        <w:t>在证据可能灭失或者以后难以取得的情况下，当事人可以在诉讼过程中向人民法院申请保全证据，人民法院也可以主动采取保全措施。</w:t>
      </w:r>
    </w:p>
    <w:p>
      <w:pPr>
        <w:adjustRightInd w:val="0"/>
        <w:snapToGrid w:val="0"/>
        <w:spacing w:line="360" w:lineRule="auto"/>
        <w:rPr>
          <w:rFonts w:ascii="仿宋" w:hAnsi="仿宋" w:eastAsia="仿宋"/>
          <w:sz w:val="28"/>
          <w:szCs w:val="28"/>
        </w:rPr>
      </w:pPr>
      <w:bookmarkStart w:id="250" w:name="No304_Z6T81K2"/>
      <w:bookmarkEnd w:id="250"/>
      <w:r>
        <w:rPr>
          <w:rFonts w:hint="eastAsia" w:ascii="仿宋" w:hAnsi="仿宋" w:eastAsia="仿宋"/>
          <w:sz w:val="28"/>
          <w:szCs w:val="28"/>
        </w:rPr>
        <w:t>因情况紧急，在证据可能灭失或者以后难以取得的情况下，利害关系人可以在提起诉讼或者申请仲裁前向证据所在地、被申请人住所地或者对案件有管辖权的人民法院申请保全证据。</w:t>
      </w:r>
    </w:p>
    <w:p>
      <w:pPr>
        <w:adjustRightInd w:val="0"/>
        <w:snapToGrid w:val="0"/>
        <w:spacing w:line="360" w:lineRule="auto"/>
        <w:rPr>
          <w:rFonts w:ascii="仿宋" w:hAnsi="仿宋" w:eastAsia="仿宋"/>
          <w:sz w:val="28"/>
          <w:szCs w:val="28"/>
        </w:rPr>
      </w:pPr>
      <w:bookmarkStart w:id="251" w:name="No305_Z6T81K3"/>
      <w:bookmarkEnd w:id="251"/>
      <w:r>
        <w:rPr>
          <w:rFonts w:hint="eastAsia" w:ascii="仿宋" w:hAnsi="仿宋" w:eastAsia="仿宋"/>
          <w:sz w:val="28"/>
          <w:szCs w:val="28"/>
        </w:rPr>
        <w:t>证据保全的其他程序，参照适用本法第九章保全的有关规定。</w:t>
      </w:r>
    </w:p>
    <w:p>
      <w:pPr>
        <w:adjustRightInd w:val="0"/>
        <w:snapToGrid w:val="0"/>
        <w:spacing w:line="360" w:lineRule="auto"/>
        <w:rPr>
          <w:rFonts w:ascii="仿宋" w:hAnsi="仿宋" w:eastAsia="仿宋"/>
          <w:sz w:val="28"/>
          <w:szCs w:val="28"/>
        </w:rPr>
      </w:pPr>
      <w:bookmarkStart w:id="252" w:name="No306_Z7"/>
      <w:bookmarkEnd w:id="252"/>
      <w:r>
        <w:rPr>
          <w:rStyle w:val="23"/>
          <w:rFonts w:hint="default" w:ascii="仿宋" w:hAnsi="仿宋" w:eastAsia="仿宋"/>
          <w:sz w:val="28"/>
          <w:szCs w:val="28"/>
        </w:rPr>
        <w:t>第七章 期间、送达</w:t>
      </w:r>
    </w:p>
    <w:p>
      <w:pPr>
        <w:adjustRightInd w:val="0"/>
        <w:snapToGrid w:val="0"/>
        <w:spacing w:line="360" w:lineRule="auto"/>
        <w:rPr>
          <w:rFonts w:ascii="仿宋" w:hAnsi="仿宋" w:eastAsia="仿宋"/>
          <w:sz w:val="28"/>
          <w:szCs w:val="28"/>
        </w:rPr>
      </w:pPr>
      <w:bookmarkStart w:id="253" w:name="No307_Z7J1"/>
      <w:bookmarkEnd w:id="253"/>
      <w:r>
        <w:rPr>
          <w:rStyle w:val="26"/>
          <w:rFonts w:hint="default" w:ascii="仿宋" w:hAnsi="仿宋" w:eastAsia="仿宋"/>
          <w:sz w:val="28"/>
          <w:szCs w:val="28"/>
        </w:rPr>
        <w:t>第一节 期 间</w:t>
      </w:r>
    </w:p>
    <w:p>
      <w:pPr>
        <w:adjustRightInd w:val="0"/>
        <w:snapToGrid w:val="0"/>
        <w:spacing w:line="360" w:lineRule="auto"/>
        <w:ind w:firstLine="480"/>
        <w:rPr>
          <w:rFonts w:ascii="仿宋" w:hAnsi="仿宋" w:eastAsia="仿宋"/>
          <w:sz w:val="28"/>
          <w:szCs w:val="28"/>
        </w:rPr>
      </w:pPr>
      <w:bookmarkStart w:id="254" w:name="No308_Z7J1T82"/>
      <w:bookmarkEnd w:id="254"/>
      <w:r>
        <w:rPr>
          <w:rStyle w:val="24"/>
          <w:rFonts w:hint="default" w:ascii="仿宋" w:hAnsi="仿宋" w:eastAsia="仿宋"/>
          <w:sz w:val="28"/>
          <w:szCs w:val="28"/>
        </w:rPr>
        <w:t>第八十二条</w:t>
      </w:r>
      <w:r>
        <w:rPr>
          <w:rStyle w:val="24"/>
          <w:rFonts w:hint="default" w:ascii="Calibri" w:hAnsi="Calibri" w:eastAsia="仿宋" w:cs="Calibri"/>
          <w:sz w:val="28"/>
          <w:szCs w:val="28"/>
        </w:rPr>
        <w:t>   </w:t>
      </w:r>
      <w:bookmarkStart w:id="255" w:name="No309_Z7J1T82K1"/>
      <w:bookmarkEnd w:id="255"/>
      <w:r>
        <w:rPr>
          <w:rFonts w:ascii="仿宋" w:hAnsi="仿宋" w:eastAsia="仿宋"/>
          <w:sz w:val="28"/>
          <w:szCs w:val="28"/>
        </w:rPr>
        <w:t>期间包括法定期间和人民法院指定的期间。</w:t>
      </w:r>
    </w:p>
    <w:p>
      <w:pPr>
        <w:adjustRightInd w:val="0"/>
        <w:snapToGrid w:val="0"/>
        <w:spacing w:line="360" w:lineRule="auto"/>
        <w:rPr>
          <w:rFonts w:ascii="仿宋" w:hAnsi="仿宋" w:eastAsia="仿宋"/>
          <w:sz w:val="28"/>
          <w:szCs w:val="28"/>
        </w:rPr>
      </w:pPr>
      <w:bookmarkStart w:id="256" w:name="No310_Z7J1T82K2"/>
      <w:bookmarkEnd w:id="256"/>
      <w:r>
        <w:rPr>
          <w:rFonts w:hint="eastAsia" w:ascii="仿宋" w:hAnsi="仿宋" w:eastAsia="仿宋"/>
          <w:sz w:val="28"/>
          <w:szCs w:val="28"/>
        </w:rPr>
        <w:t>期间以时、日、月、年计算。期间开始的时和日，不计算在期间内。</w:t>
      </w:r>
    </w:p>
    <w:p>
      <w:pPr>
        <w:adjustRightInd w:val="0"/>
        <w:snapToGrid w:val="0"/>
        <w:spacing w:line="360" w:lineRule="auto"/>
        <w:rPr>
          <w:rFonts w:ascii="仿宋" w:hAnsi="仿宋" w:eastAsia="仿宋"/>
          <w:sz w:val="28"/>
          <w:szCs w:val="28"/>
        </w:rPr>
      </w:pPr>
      <w:bookmarkStart w:id="257" w:name="No311_Z7J1T82K3"/>
      <w:bookmarkEnd w:id="257"/>
      <w:r>
        <w:rPr>
          <w:rFonts w:hint="eastAsia" w:ascii="仿宋" w:hAnsi="仿宋" w:eastAsia="仿宋"/>
          <w:sz w:val="28"/>
          <w:szCs w:val="28"/>
        </w:rPr>
        <w:t>期间届满的最后一日是节假日的，以节假日后的第一日为期间届满的日期。</w:t>
      </w:r>
    </w:p>
    <w:p>
      <w:pPr>
        <w:adjustRightInd w:val="0"/>
        <w:snapToGrid w:val="0"/>
        <w:spacing w:line="360" w:lineRule="auto"/>
        <w:rPr>
          <w:rFonts w:ascii="仿宋" w:hAnsi="仿宋" w:eastAsia="仿宋"/>
          <w:sz w:val="28"/>
          <w:szCs w:val="28"/>
        </w:rPr>
      </w:pPr>
      <w:bookmarkStart w:id="258" w:name="No312_Z7J1T82K4"/>
      <w:bookmarkEnd w:id="258"/>
      <w:r>
        <w:rPr>
          <w:rFonts w:hint="eastAsia" w:ascii="仿宋" w:hAnsi="仿宋" w:eastAsia="仿宋"/>
          <w:sz w:val="28"/>
          <w:szCs w:val="28"/>
        </w:rPr>
        <w:t>期间不包括在途时间，诉讼文书在期满前交邮的，不算过期。</w:t>
      </w:r>
    </w:p>
    <w:p>
      <w:pPr>
        <w:adjustRightInd w:val="0"/>
        <w:snapToGrid w:val="0"/>
        <w:spacing w:line="360" w:lineRule="auto"/>
        <w:ind w:firstLine="480"/>
        <w:rPr>
          <w:rFonts w:ascii="仿宋" w:hAnsi="仿宋" w:eastAsia="仿宋"/>
          <w:sz w:val="28"/>
          <w:szCs w:val="28"/>
        </w:rPr>
      </w:pPr>
      <w:bookmarkStart w:id="259" w:name="No313_Z7J1T83"/>
      <w:bookmarkEnd w:id="259"/>
      <w:r>
        <w:rPr>
          <w:rStyle w:val="24"/>
          <w:rFonts w:hint="default" w:ascii="仿宋" w:hAnsi="仿宋" w:eastAsia="仿宋"/>
          <w:sz w:val="28"/>
          <w:szCs w:val="28"/>
        </w:rPr>
        <w:t>第八十三条</w:t>
      </w:r>
      <w:r>
        <w:rPr>
          <w:rStyle w:val="24"/>
          <w:rFonts w:hint="default" w:ascii="Calibri" w:hAnsi="Calibri" w:eastAsia="仿宋" w:cs="Calibri"/>
          <w:sz w:val="28"/>
          <w:szCs w:val="28"/>
        </w:rPr>
        <w:t>   </w:t>
      </w:r>
      <w:bookmarkStart w:id="260" w:name="No314_Z7J1T83K1"/>
      <w:bookmarkEnd w:id="260"/>
      <w:r>
        <w:rPr>
          <w:rFonts w:ascii="仿宋" w:hAnsi="仿宋" w:eastAsia="仿宋"/>
          <w:sz w:val="28"/>
          <w:szCs w:val="28"/>
        </w:rPr>
        <w:t>当事人因不可抗拒的事由或者其他正当理由耽误期限的，在障碍消除后的十日内，可以申请顺延期限，是否准许，由人民法院决定。</w:t>
      </w:r>
    </w:p>
    <w:p>
      <w:pPr>
        <w:adjustRightInd w:val="0"/>
        <w:snapToGrid w:val="0"/>
        <w:spacing w:line="360" w:lineRule="auto"/>
        <w:rPr>
          <w:rFonts w:ascii="仿宋" w:hAnsi="仿宋" w:eastAsia="仿宋"/>
          <w:sz w:val="28"/>
          <w:szCs w:val="28"/>
        </w:rPr>
      </w:pPr>
      <w:bookmarkStart w:id="261" w:name="No315_Z7J2"/>
      <w:bookmarkEnd w:id="261"/>
      <w:r>
        <w:rPr>
          <w:rStyle w:val="26"/>
          <w:rFonts w:hint="default" w:ascii="仿宋" w:hAnsi="仿宋" w:eastAsia="仿宋"/>
          <w:sz w:val="28"/>
          <w:szCs w:val="28"/>
        </w:rPr>
        <w:t>第二节 送 达</w:t>
      </w:r>
    </w:p>
    <w:p>
      <w:pPr>
        <w:adjustRightInd w:val="0"/>
        <w:snapToGrid w:val="0"/>
        <w:spacing w:line="360" w:lineRule="auto"/>
        <w:ind w:firstLine="480"/>
        <w:rPr>
          <w:rFonts w:ascii="仿宋" w:hAnsi="仿宋" w:eastAsia="仿宋"/>
          <w:sz w:val="28"/>
          <w:szCs w:val="28"/>
        </w:rPr>
      </w:pPr>
      <w:bookmarkStart w:id="262" w:name="No316_Z7J2T84"/>
      <w:bookmarkEnd w:id="262"/>
      <w:r>
        <w:rPr>
          <w:rStyle w:val="24"/>
          <w:rFonts w:hint="default" w:ascii="仿宋" w:hAnsi="仿宋" w:eastAsia="仿宋"/>
          <w:sz w:val="28"/>
          <w:szCs w:val="28"/>
        </w:rPr>
        <w:t>第八十四条</w:t>
      </w:r>
      <w:r>
        <w:rPr>
          <w:rStyle w:val="24"/>
          <w:rFonts w:hint="default" w:ascii="Calibri" w:hAnsi="Calibri" w:eastAsia="仿宋" w:cs="Calibri"/>
          <w:sz w:val="28"/>
          <w:szCs w:val="28"/>
        </w:rPr>
        <w:t>   </w:t>
      </w:r>
      <w:bookmarkStart w:id="263" w:name="No317_Z7J2T84K1"/>
      <w:bookmarkEnd w:id="263"/>
      <w:r>
        <w:rPr>
          <w:rFonts w:ascii="仿宋" w:hAnsi="仿宋" w:eastAsia="仿宋"/>
          <w:sz w:val="28"/>
          <w:szCs w:val="28"/>
        </w:rPr>
        <w:t>送达诉讼文书必须有送达回证，由受送达人在送达回证上记明收到日期，签名或者盖章。</w:t>
      </w:r>
    </w:p>
    <w:p>
      <w:pPr>
        <w:adjustRightInd w:val="0"/>
        <w:snapToGrid w:val="0"/>
        <w:spacing w:line="360" w:lineRule="auto"/>
        <w:rPr>
          <w:rFonts w:ascii="仿宋" w:hAnsi="仿宋" w:eastAsia="仿宋"/>
          <w:sz w:val="28"/>
          <w:szCs w:val="28"/>
        </w:rPr>
      </w:pPr>
      <w:bookmarkStart w:id="264" w:name="No318_Z7J2T84K2"/>
      <w:bookmarkEnd w:id="264"/>
      <w:r>
        <w:rPr>
          <w:rFonts w:hint="eastAsia" w:ascii="仿宋" w:hAnsi="仿宋" w:eastAsia="仿宋"/>
          <w:sz w:val="28"/>
          <w:szCs w:val="28"/>
        </w:rPr>
        <w:t>受送达人在送达回证上的签收日期为送达日期。</w:t>
      </w:r>
    </w:p>
    <w:p>
      <w:pPr>
        <w:adjustRightInd w:val="0"/>
        <w:snapToGrid w:val="0"/>
        <w:spacing w:line="360" w:lineRule="auto"/>
        <w:ind w:firstLine="480"/>
        <w:rPr>
          <w:rFonts w:ascii="仿宋" w:hAnsi="仿宋" w:eastAsia="仿宋"/>
          <w:sz w:val="28"/>
          <w:szCs w:val="28"/>
        </w:rPr>
      </w:pPr>
      <w:bookmarkStart w:id="265" w:name="No319_Z7J2T85"/>
      <w:bookmarkEnd w:id="265"/>
      <w:r>
        <w:rPr>
          <w:rStyle w:val="24"/>
          <w:rFonts w:hint="default" w:ascii="仿宋" w:hAnsi="仿宋" w:eastAsia="仿宋"/>
          <w:sz w:val="28"/>
          <w:szCs w:val="28"/>
        </w:rPr>
        <w:t>第八十五条</w:t>
      </w:r>
      <w:r>
        <w:rPr>
          <w:rStyle w:val="24"/>
          <w:rFonts w:hint="default" w:ascii="Calibri" w:hAnsi="Calibri" w:eastAsia="仿宋" w:cs="Calibri"/>
          <w:sz w:val="28"/>
          <w:szCs w:val="28"/>
        </w:rPr>
        <w:t>   </w:t>
      </w:r>
      <w:bookmarkStart w:id="266" w:name="No320_Z7J2T85K1"/>
      <w:bookmarkEnd w:id="266"/>
      <w:r>
        <w:rPr>
          <w:rFonts w:ascii="仿宋" w:hAnsi="仿宋" w:eastAsia="仿宋"/>
          <w:sz w:val="28"/>
          <w:szCs w:val="28"/>
        </w:rPr>
        <w:t>送达诉讼文书，应当直接送交受送达人。受送达人是公民的，本人不在交他的同住成年家属签收；受送达人是法人或者其他组织的，应当由法人的法定代表人、其他组织的主要负责人或者该法人、组织负责收件的人签收；受送达人有诉讼代理人的，可以送交其代理人签收；受送达人已向人民法院指定代收人的，送交代收人签收。</w:t>
      </w:r>
    </w:p>
    <w:p>
      <w:pPr>
        <w:adjustRightInd w:val="0"/>
        <w:snapToGrid w:val="0"/>
        <w:spacing w:line="360" w:lineRule="auto"/>
        <w:rPr>
          <w:rFonts w:ascii="仿宋" w:hAnsi="仿宋" w:eastAsia="仿宋"/>
          <w:sz w:val="28"/>
          <w:szCs w:val="28"/>
        </w:rPr>
      </w:pPr>
      <w:bookmarkStart w:id="267" w:name="No321_Z7J2T85K2"/>
      <w:bookmarkEnd w:id="267"/>
      <w:r>
        <w:rPr>
          <w:rFonts w:hint="eastAsia" w:ascii="仿宋" w:hAnsi="仿宋" w:eastAsia="仿宋"/>
          <w:sz w:val="28"/>
          <w:szCs w:val="28"/>
        </w:rPr>
        <w:t>受送达人的同住成年家属，法人或者其他组织的负责收件的人，诉讼代理人或者代收人在送达回证上签收的日期为送达日期。</w:t>
      </w:r>
    </w:p>
    <w:p>
      <w:pPr>
        <w:adjustRightInd w:val="0"/>
        <w:snapToGrid w:val="0"/>
        <w:spacing w:line="360" w:lineRule="auto"/>
        <w:ind w:firstLine="480"/>
        <w:rPr>
          <w:rFonts w:ascii="仿宋" w:hAnsi="仿宋" w:eastAsia="仿宋"/>
          <w:sz w:val="28"/>
          <w:szCs w:val="28"/>
        </w:rPr>
      </w:pPr>
      <w:bookmarkStart w:id="268" w:name="No322_Z7J2T86"/>
      <w:bookmarkEnd w:id="268"/>
      <w:r>
        <w:rPr>
          <w:rStyle w:val="24"/>
          <w:rFonts w:hint="default" w:ascii="仿宋" w:hAnsi="仿宋" w:eastAsia="仿宋"/>
          <w:sz w:val="28"/>
          <w:szCs w:val="28"/>
        </w:rPr>
        <w:t>第八十六条</w:t>
      </w:r>
      <w:r>
        <w:rPr>
          <w:rStyle w:val="24"/>
          <w:rFonts w:hint="default" w:ascii="Calibri" w:hAnsi="Calibri" w:eastAsia="仿宋" w:cs="Calibri"/>
          <w:sz w:val="28"/>
          <w:szCs w:val="28"/>
        </w:rPr>
        <w:t>   </w:t>
      </w:r>
      <w:bookmarkStart w:id="269" w:name="No323_Z7J2T86K1"/>
      <w:bookmarkEnd w:id="269"/>
      <w:r>
        <w:rPr>
          <w:rFonts w:ascii="仿宋" w:hAnsi="仿宋" w:eastAsia="仿宋"/>
          <w:sz w:val="28"/>
          <w:szCs w:val="28"/>
        </w:rPr>
        <w:t>受送达人或者他的同住成年家属拒绝接收诉讼文书的，送达人可以邀请有关基层组织或者所在单位的代表到场，说明情况，在送达回证上记明拒收事由和日期，由送达人、见证人签名或者盖章，把诉讼文书留在受送达人的住所；也可以把诉讼文书留在受送达人的住所，并采用拍照、录像等方式记录送达过程，即视为送达。</w:t>
      </w:r>
    </w:p>
    <w:p>
      <w:pPr>
        <w:adjustRightInd w:val="0"/>
        <w:snapToGrid w:val="0"/>
        <w:spacing w:line="360" w:lineRule="auto"/>
        <w:ind w:firstLine="480"/>
        <w:rPr>
          <w:rFonts w:ascii="仿宋" w:hAnsi="仿宋" w:eastAsia="仿宋"/>
          <w:sz w:val="28"/>
          <w:szCs w:val="28"/>
        </w:rPr>
      </w:pPr>
      <w:bookmarkStart w:id="270" w:name="No324_Z7J2T87"/>
      <w:bookmarkEnd w:id="270"/>
      <w:r>
        <w:rPr>
          <w:rStyle w:val="24"/>
          <w:rFonts w:hint="default" w:ascii="仿宋" w:hAnsi="仿宋" w:eastAsia="仿宋"/>
          <w:sz w:val="28"/>
          <w:szCs w:val="28"/>
        </w:rPr>
        <w:t>第八十七条</w:t>
      </w:r>
      <w:r>
        <w:rPr>
          <w:rStyle w:val="24"/>
          <w:rFonts w:hint="default" w:ascii="Calibri" w:hAnsi="Calibri" w:eastAsia="仿宋" w:cs="Calibri"/>
          <w:sz w:val="28"/>
          <w:szCs w:val="28"/>
        </w:rPr>
        <w:t>   </w:t>
      </w:r>
      <w:bookmarkStart w:id="271" w:name="No325_Z7J2T87K1"/>
      <w:bookmarkEnd w:id="271"/>
      <w:r>
        <w:rPr>
          <w:rFonts w:ascii="仿宋" w:hAnsi="仿宋" w:eastAsia="仿宋"/>
          <w:sz w:val="28"/>
          <w:szCs w:val="28"/>
        </w:rPr>
        <w:t>经受送达人同意，人民法院可以采用传真、电子邮件等能够确认其收悉的方式送达诉讼文书，但判决书、裁定书、调解书除外。</w:t>
      </w:r>
    </w:p>
    <w:p>
      <w:pPr>
        <w:adjustRightInd w:val="0"/>
        <w:snapToGrid w:val="0"/>
        <w:spacing w:line="360" w:lineRule="auto"/>
        <w:rPr>
          <w:rFonts w:ascii="仿宋" w:hAnsi="仿宋" w:eastAsia="仿宋"/>
          <w:sz w:val="28"/>
          <w:szCs w:val="28"/>
        </w:rPr>
      </w:pPr>
      <w:bookmarkStart w:id="272" w:name="No326_Z7J2T87K2"/>
      <w:bookmarkEnd w:id="272"/>
      <w:r>
        <w:rPr>
          <w:rFonts w:hint="eastAsia" w:ascii="仿宋" w:hAnsi="仿宋" w:eastAsia="仿宋"/>
          <w:sz w:val="28"/>
          <w:szCs w:val="28"/>
        </w:rPr>
        <w:t>采用前款方式送达的，以传真、电子邮件等到达受送达人特定系统的日期为送达日期。</w:t>
      </w:r>
    </w:p>
    <w:p>
      <w:pPr>
        <w:adjustRightInd w:val="0"/>
        <w:snapToGrid w:val="0"/>
        <w:spacing w:line="360" w:lineRule="auto"/>
        <w:ind w:firstLine="480"/>
        <w:rPr>
          <w:rFonts w:ascii="仿宋" w:hAnsi="仿宋" w:eastAsia="仿宋"/>
          <w:sz w:val="28"/>
          <w:szCs w:val="28"/>
        </w:rPr>
      </w:pPr>
      <w:bookmarkStart w:id="273" w:name="No327_Z7J2T88"/>
      <w:bookmarkEnd w:id="273"/>
      <w:r>
        <w:rPr>
          <w:rStyle w:val="24"/>
          <w:rFonts w:hint="default" w:ascii="仿宋" w:hAnsi="仿宋" w:eastAsia="仿宋"/>
          <w:sz w:val="28"/>
          <w:szCs w:val="28"/>
        </w:rPr>
        <w:t>第八十八条</w:t>
      </w:r>
      <w:r>
        <w:rPr>
          <w:rStyle w:val="24"/>
          <w:rFonts w:hint="default" w:ascii="Calibri" w:hAnsi="Calibri" w:eastAsia="仿宋" w:cs="Calibri"/>
          <w:sz w:val="28"/>
          <w:szCs w:val="28"/>
        </w:rPr>
        <w:t>   </w:t>
      </w:r>
      <w:bookmarkStart w:id="274" w:name="No328_Z7J2T88K1"/>
      <w:bookmarkEnd w:id="274"/>
      <w:r>
        <w:rPr>
          <w:rFonts w:ascii="仿宋" w:hAnsi="仿宋" w:eastAsia="仿宋"/>
          <w:sz w:val="28"/>
          <w:szCs w:val="28"/>
        </w:rPr>
        <w:t>直接送达诉讼文书有困难的，可以委托其他人民法院代为送达，或者邮寄送达。邮寄送达的，以回执上注明的收件日期为送达日期。</w:t>
      </w:r>
    </w:p>
    <w:p>
      <w:pPr>
        <w:adjustRightInd w:val="0"/>
        <w:snapToGrid w:val="0"/>
        <w:spacing w:line="360" w:lineRule="auto"/>
        <w:ind w:firstLine="480"/>
        <w:rPr>
          <w:rFonts w:ascii="仿宋" w:hAnsi="仿宋" w:eastAsia="仿宋"/>
          <w:sz w:val="28"/>
          <w:szCs w:val="28"/>
        </w:rPr>
      </w:pPr>
      <w:bookmarkStart w:id="275" w:name="No329_Z7J2T89"/>
      <w:bookmarkEnd w:id="275"/>
      <w:r>
        <w:rPr>
          <w:rStyle w:val="24"/>
          <w:rFonts w:hint="default" w:ascii="仿宋" w:hAnsi="仿宋" w:eastAsia="仿宋"/>
          <w:sz w:val="28"/>
          <w:szCs w:val="28"/>
        </w:rPr>
        <w:t>第八十九条</w:t>
      </w:r>
      <w:r>
        <w:rPr>
          <w:rStyle w:val="24"/>
          <w:rFonts w:hint="default" w:ascii="Calibri" w:hAnsi="Calibri" w:eastAsia="仿宋" w:cs="Calibri"/>
          <w:sz w:val="28"/>
          <w:szCs w:val="28"/>
        </w:rPr>
        <w:t>   </w:t>
      </w:r>
      <w:bookmarkStart w:id="276" w:name="No330_Z7J2T89K1"/>
      <w:bookmarkEnd w:id="276"/>
      <w:r>
        <w:rPr>
          <w:rFonts w:ascii="仿宋" w:hAnsi="仿宋" w:eastAsia="仿宋"/>
          <w:sz w:val="28"/>
          <w:szCs w:val="28"/>
        </w:rPr>
        <w:t>受送达人是军人的，通过其所在部队团以上单位的政治机关转交。</w:t>
      </w:r>
    </w:p>
    <w:p>
      <w:pPr>
        <w:adjustRightInd w:val="0"/>
        <w:snapToGrid w:val="0"/>
        <w:spacing w:line="360" w:lineRule="auto"/>
        <w:ind w:firstLine="480"/>
        <w:rPr>
          <w:rFonts w:ascii="仿宋" w:hAnsi="仿宋" w:eastAsia="仿宋"/>
          <w:sz w:val="28"/>
          <w:szCs w:val="28"/>
        </w:rPr>
      </w:pPr>
      <w:bookmarkStart w:id="277" w:name="No331_Z7J2T90"/>
      <w:bookmarkEnd w:id="277"/>
      <w:r>
        <w:rPr>
          <w:rStyle w:val="24"/>
          <w:rFonts w:hint="default" w:ascii="仿宋" w:hAnsi="仿宋" w:eastAsia="仿宋"/>
          <w:sz w:val="28"/>
          <w:szCs w:val="28"/>
        </w:rPr>
        <w:t>第九十条</w:t>
      </w:r>
      <w:r>
        <w:rPr>
          <w:rStyle w:val="24"/>
          <w:rFonts w:hint="default" w:ascii="Calibri" w:hAnsi="Calibri" w:eastAsia="仿宋" w:cs="Calibri"/>
          <w:sz w:val="28"/>
          <w:szCs w:val="28"/>
        </w:rPr>
        <w:t>   </w:t>
      </w:r>
      <w:bookmarkStart w:id="278" w:name="No332_Z7J2T90K1"/>
      <w:bookmarkEnd w:id="278"/>
      <w:r>
        <w:rPr>
          <w:rFonts w:ascii="仿宋" w:hAnsi="仿宋" w:eastAsia="仿宋"/>
          <w:sz w:val="28"/>
          <w:szCs w:val="28"/>
        </w:rPr>
        <w:t>受送达人被监禁的，通过其所在监所转交。</w:t>
      </w:r>
    </w:p>
    <w:p>
      <w:pPr>
        <w:adjustRightInd w:val="0"/>
        <w:snapToGrid w:val="0"/>
        <w:spacing w:line="360" w:lineRule="auto"/>
        <w:rPr>
          <w:rFonts w:ascii="仿宋" w:hAnsi="仿宋" w:eastAsia="仿宋"/>
          <w:sz w:val="28"/>
          <w:szCs w:val="28"/>
        </w:rPr>
      </w:pPr>
      <w:bookmarkStart w:id="279" w:name="No333_Z7J2T90K2"/>
      <w:bookmarkEnd w:id="279"/>
      <w:r>
        <w:rPr>
          <w:rFonts w:hint="eastAsia" w:ascii="仿宋" w:hAnsi="仿宋" w:eastAsia="仿宋"/>
          <w:sz w:val="28"/>
          <w:szCs w:val="28"/>
        </w:rPr>
        <w:t>受送达人被采取强制性教育措施的，通过其所在强制性教育机构转交。</w:t>
      </w:r>
    </w:p>
    <w:p>
      <w:pPr>
        <w:adjustRightInd w:val="0"/>
        <w:snapToGrid w:val="0"/>
        <w:spacing w:line="360" w:lineRule="auto"/>
        <w:ind w:firstLine="480"/>
        <w:rPr>
          <w:rFonts w:ascii="仿宋" w:hAnsi="仿宋" w:eastAsia="仿宋"/>
          <w:sz w:val="28"/>
          <w:szCs w:val="28"/>
        </w:rPr>
      </w:pPr>
      <w:bookmarkStart w:id="280" w:name="No334_Z7J2T91"/>
      <w:bookmarkEnd w:id="280"/>
      <w:r>
        <w:rPr>
          <w:rStyle w:val="24"/>
          <w:rFonts w:hint="default" w:ascii="仿宋" w:hAnsi="仿宋" w:eastAsia="仿宋"/>
          <w:sz w:val="28"/>
          <w:szCs w:val="28"/>
        </w:rPr>
        <w:t>第九十一条</w:t>
      </w:r>
      <w:r>
        <w:rPr>
          <w:rStyle w:val="24"/>
          <w:rFonts w:hint="default" w:ascii="Calibri" w:hAnsi="Calibri" w:eastAsia="仿宋" w:cs="Calibri"/>
          <w:sz w:val="28"/>
          <w:szCs w:val="28"/>
        </w:rPr>
        <w:t>   </w:t>
      </w:r>
      <w:bookmarkStart w:id="281" w:name="No335_Z7J2T91K1"/>
      <w:bookmarkEnd w:id="281"/>
      <w:r>
        <w:rPr>
          <w:rFonts w:ascii="仿宋" w:hAnsi="仿宋" w:eastAsia="仿宋"/>
          <w:sz w:val="28"/>
          <w:szCs w:val="28"/>
        </w:rPr>
        <w:t>代为转交的机关、单位收到诉讼文书后，必须立即交受送达人签收，以在送达回证上的签收日期，为送达日期。</w:t>
      </w:r>
    </w:p>
    <w:p>
      <w:pPr>
        <w:adjustRightInd w:val="0"/>
        <w:snapToGrid w:val="0"/>
        <w:spacing w:line="360" w:lineRule="auto"/>
        <w:ind w:firstLine="480"/>
        <w:rPr>
          <w:rFonts w:ascii="仿宋" w:hAnsi="仿宋" w:eastAsia="仿宋"/>
          <w:sz w:val="28"/>
          <w:szCs w:val="28"/>
        </w:rPr>
      </w:pPr>
      <w:bookmarkStart w:id="282" w:name="No336_Z7J2T92"/>
      <w:bookmarkEnd w:id="282"/>
      <w:r>
        <w:rPr>
          <w:rStyle w:val="24"/>
          <w:rFonts w:hint="default" w:ascii="仿宋" w:hAnsi="仿宋" w:eastAsia="仿宋"/>
          <w:sz w:val="28"/>
          <w:szCs w:val="28"/>
        </w:rPr>
        <w:t>第九十二条</w:t>
      </w:r>
      <w:r>
        <w:rPr>
          <w:rStyle w:val="24"/>
          <w:rFonts w:hint="default" w:ascii="Calibri" w:hAnsi="Calibri" w:eastAsia="仿宋" w:cs="Calibri"/>
          <w:sz w:val="28"/>
          <w:szCs w:val="28"/>
        </w:rPr>
        <w:t>   </w:t>
      </w:r>
      <w:bookmarkStart w:id="283" w:name="No337_Z7J2T92K1"/>
      <w:bookmarkEnd w:id="283"/>
      <w:r>
        <w:rPr>
          <w:rFonts w:ascii="仿宋" w:hAnsi="仿宋" w:eastAsia="仿宋"/>
          <w:sz w:val="28"/>
          <w:szCs w:val="28"/>
        </w:rPr>
        <w:t>受送达人下落不明，或者用本节规定的其他方式无法送达的，公告送达。自发出公告之日起，经过六十日，即视为送达。</w:t>
      </w:r>
    </w:p>
    <w:p>
      <w:pPr>
        <w:adjustRightInd w:val="0"/>
        <w:snapToGrid w:val="0"/>
        <w:spacing w:line="360" w:lineRule="auto"/>
        <w:rPr>
          <w:rFonts w:ascii="仿宋" w:hAnsi="仿宋" w:eastAsia="仿宋"/>
          <w:sz w:val="28"/>
          <w:szCs w:val="28"/>
        </w:rPr>
      </w:pPr>
      <w:bookmarkStart w:id="284" w:name="No338_Z7J2T92K2"/>
      <w:bookmarkEnd w:id="284"/>
      <w:r>
        <w:rPr>
          <w:rFonts w:hint="eastAsia" w:ascii="仿宋" w:hAnsi="仿宋" w:eastAsia="仿宋"/>
          <w:sz w:val="28"/>
          <w:szCs w:val="28"/>
        </w:rPr>
        <w:t>公告送达，应当在案卷中记明原因和经过。</w:t>
      </w:r>
    </w:p>
    <w:p>
      <w:pPr>
        <w:adjustRightInd w:val="0"/>
        <w:snapToGrid w:val="0"/>
        <w:spacing w:line="360" w:lineRule="auto"/>
        <w:rPr>
          <w:rFonts w:ascii="仿宋" w:hAnsi="仿宋" w:eastAsia="仿宋"/>
          <w:sz w:val="28"/>
          <w:szCs w:val="28"/>
        </w:rPr>
      </w:pPr>
      <w:bookmarkStart w:id="285" w:name="No339_Z8"/>
      <w:bookmarkEnd w:id="285"/>
      <w:r>
        <w:rPr>
          <w:rStyle w:val="23"/>
          <w:rFonts w:hint="default" w:ascii="仿宋" w:hAnsi="仿宋" w:eastAsia="仿宋"/>
          <w:sz w:val="28"/>
          <w:szCs w:val="28"/>
        </w:rPr>
        <w:t>第八章 调 解</w:t>
      </w:r>
    </w:p>
    <w:p>
      <w:pPr>
        <w:adjustRightInd w:val="0"/>
        <w:snapToGrid w:val="0"/>
        <w:spacing w:line="360" w:lineRule="auto"/>
        <w:ind w:firstLine="480"/>
        <w:rPr>
          <w:rFonts w:ascii="仿宋" w:hAnsi="仿宋" w:eastAsia="仿宋"/>
          <w:sz w:val="28"/>
          <w:szCs w:val="28"/>
        </w:rPr>
      </w:pPr>
      <w:bookmarkStart w:id="286" w:name="No340_Z8T93"/>
      <w:bookmarkEnd w:id="286"/>
      <w:r>
        <w:rPr>
          <w:rStyle w:val="24"/>
          <w:rFonts w:hint="default" w:ascii="仿宋" w:hAnsi="仿宋" w:eastAsia="仿宋"/>
          <w:sz w:val="28"/>
          <w:szCs w:val="28"/>
        </w:rPr>
        <w:t>第九十三条</w:t>
      </w:r>
      <w:r>
        <w:rPr>
          <w:rStyle w:val="24"/>
          <w:rFonts w:hint="default" w:ascii="Calibri" w:hAnsi="Calibri" w:eastAsia="仿宋" w:cs="Calibri"/>
          <w:sz w:val="28"/>
          <w:szCs w:val="28"/>
        </w:rPr>
        <w:t>   </w:t>
      </w:r>
      <w:bookmarkStart w:id="287" w:name="No341_Z8T93K1"/>
      <w:bookmarkEnd w:id="287"/>
      <w:r>
        <w:rPr>
          <w:rFonts w:ascii="仿宋" w:hAnsi="仿宋" w:eastAsia="仿宋"/>
          <w:sz w:val="28"/>
          <w:szCs w:val="28"/>
        </w:rPr>
        <w:t>人民法院审理民事案件，根据当事人自愿的原则，在事实清楚的基础上，分清是非，进行调解。</w:t>
      </w:r>
    </w:p>
    <w:p>
      <w:pPr>
        <w:adjustRightInd w:val="0"/>
        <w:snapToGrid w:val="0"/>
        <w:spacing w:line="360" w:lineRule="auto"/>
        <w:ind w:firstLine="480"/>
        <w:rPr>
          <w:rFonts w:ascii="仿宋" w:hAnsi="仿宋" w:eastAsia="仿宋"/>
          <w:sz w:val="28"/>
          <w:szCs w:val="28"/>
        </w:rPr>
      </w:pPr>
      <w:bookmarkStart w:id="288" w:name="No342_Z8T94"/>
      <w:bookmarkEnd w:id="288"/>
      <w:r>
        <w:rPr>
          <w:rStyle w:val="24"/>
          <w:rFonts w:hint="default" w:ascii="仿宋" w:hAnsi="仿宋" w:eastAsia="仿宋"/>
          <w:sz w:val="28"/>
          <w:szCs w:val="28"/>
        </w:rPr>
        <w:t>第九十四条</w:t>
      </w:r>
      <w:r>
        <w:rPr>
          <w:rStyle w:val="24"/>
          <w:rFonts w:hint="default" w:ascii="Calibri" w:hAnsi="Calibri" w:eastAsia="仿宋" w:cs="Calibri"/>
          <w:sz w:val="28"/>
          <w:szCs w:val="28"/>
        </w:rPr>
        <w:t>   </w:t>
      </w:r>
      <w:bookmarkStart w:id="289" w:name="No343_Z8T94K1"/>
      <w:bookmarkEnd w:id="289"/>
      <w:r>
        <w:rPr>
          <w:rFonts w:ascii="仿宋" w:hAnsi="仿宋" w:eastAsia="仿宋"/>
          <w:sz w:val="28"/>
          <w:szCs w:val="28"/>
        </w:rPr>
        <w:t>人民法院进行调解，可以由审判员一人主持，也可以由合议庭主持，并尽可能就地进行。</w:t>
      </w:r>
    </w:p>
    <w:p>
      <w:pPr>
        <w:adjustRightInd w:val="0"/>
        <w:snapToGrid w:val="0"/>
        <w:spacing w:line="360" w:lineRule="auto"/>
        <w:rPr>
          <w:rFonts w:ascii="仿宋" w:hAnsi="仿宋" w:eastAsia="仿宋"/>
          <w:sz w:val="28"/>
          <w:szCs w:val="28"/>
        </w:rPr>
      </w:pPr>
      <w:bookmarkStart w:id="290" w:name="No344_Z8T94K2"/>
      <w:bookmarkEnd w:id="290"/>
      <w:r>
        <w:rPr>
          <w:rFonts w:hint="eastAsia" w:ascii="仿宋" w:hAnsi="仿宋" w:eastAsia="仿宋"/>
          <w:sz w:val="28"/>
          <w:szCs w:val="28"/>
        </w:rPr>
        <w:t>人民法院进行调解，可以用简便方式通知当事人、证人到庭。</w:t>
      </w:r>
    </w:p>
    <w:p>
      <w:pPr>
        <w:adjustRightInd w:val="0"/>
        <w:snapToGrid w:val="0"/>
        <w:spacing w:line="360" w:lineRule="auto"/>
        <w:ind w:firstLine="480"/>
        <w:rPr>
          <w:rFonts w:ascii="仿宋" w:hAnsi="仿宋" w:eastAsia="仿宋"/>
          <w:sz w:val="28"/>
          <w:szCs w:val="28"/>
        </w:rPr>
      </w:pPr>
      <w:bookmarkStart w:id="291" w:name="No345_Z8T95"/>
      <w:bookmarkEnd w:id="291"/>
      <w:r>
        <w:rPr>
          <w:rStyle w:val="24"/>
          <w:rFonts w:hint="default" w:ascii="仿宋" w:hAnsi="仿宋" w:eastAsia="仿宋"/>
          <w:sz w:val="28"/>
          <w:szCs w:val="28"/>
        </w:rPr>
        <w:t>第九十五条</w:t>
      </w:r>
      <w:r>
        <w:rPr>
          <w:rStyle w:val="24"/>
          <w:rFonts w:hint="default" w:ascii="Calibri" w:hAnsi="Calibri" w:eastAsia="仿宋" w:cs="Calibri"/>
          <w:sz w:val="28"/>
          <w:szCs w:val="28"/>
        </w:rPr>
        <w:t>   </w:t>
      </w:r>
      <w:bookmarkStart w:id="292" w:name="No346_Z8T95K1"/>
      <w:bookmarkEnd w:id="292"/>
      <w:r>
        <w:rPr>
          <w:rFonts w:ascii="仿宋" w:hAnsi="仿宋" w:eastAsia="仿宋"/>
          <w:sz w:val="28"/>
          <w:szCs w:val="28"/>
        </w:rPr>
        <w:t>人民法院进行调解，可以邀请有关单位和个人协助。被邀请的单位和个人，应当协助人民法院进行调解。</w:t>
      </w:r>
    </w:p>
    <w:p>
      <w:pPr>
        <w:adjustRightInd w:val="0"/>
        <w:snapToGrid w:val="0"/>
        <w:spacing w:line="360" w:lineRule="auto"/>
        <w:ind w:firstLine="480"/>
        <w:rPr>
          <w:rFonts w:ascii="仿宋" w:hAnsi="仿宋" w:eastAsia="仿宋"/>
          <w:sz w:val="28"/>
          <w:szCs w:val="28"/>
        </w:rPr>
      </w:pPr>
      <w:bookmarkStart w:id="293" w:name="No347_Z8T96"/>
      <w:bookmarkEnd w:id="293"/>
      <w:r>
        <w:rPr>
          <w:rStyle w:val="24"/>
          <w:rFonts w:hint="default" w:ascii="仿宋" w:hAnsi="仿宋" w:eastAsia="仿宋"/>
          <w:sz w:val="28"/>
          <w:szCs w:val="28"/>
        </w:rPr>
        <w:t>第九十六条</w:t>
      </w:r>
      <w:r>
        <w:rPr>
          <w:rStyle w:val="24"/>
          <w:rFonts w:hint="default" w:ascii="Calibri" w:hAnsi="Calibri" w:eastAsia="仿宋" w:cs="Calibri"/>
          <w:sz w:val="28"/>
          <w:szCs w:val="28"/>
        </w:rPr>
        <w:t>   </w:t>
      </w:r>
      <w:bookmarkStart w:id="294" w:name="No348_Z8T96K1"/>
      <w:bookmarkEnd w:id="294"/>
      <w:r>
        <w:rPr>
          <w:rFonts w:ascii="仿宋" w:hAnsi="仿宋" w:eastAsia="仿宋"/>
          <w:sz w:val="28"/>
          <w:szCs w:val="28"/>
        </w:rPr>
        <w:t>调解达成协议，必须双方自愿，不得强迫。调解协议的内容不得违反法律规定。</w:t>
      </w:r>
    </w:p>
    <w:p>
      <w:pPr>
        <w:adjustRightInd w:val="0"/>
        <w:snapToGrid w:val="0"/>
        <w:spacing w:line="360" w:lineRule="auto"/>
        <w:ind w:firstLine="480"/>
        <w:rPr>
          <w:rFonts w:ascii="仿宋" w:hAnsi="仿宋" w:eastAsia="仿宋"/>
          <w:sz w:val="28"/>
          <w:szCs w:val="28"/>
        </w:rPr>
      </w:pPr>
      <w:bookmarkStart w:id="295" w:name="No349_Z8T97"/>
      <w:bookmarkEnd w:id="295"/>
      <w:r>
        <w:rPr>
          <w:rStyle w:val="24"/>
          <w:rFonts w:hint="default" w:ascii="仿宋" w:hAnsi="仿宋" w:eastAsia="仿宋"/>
          <w:sz w:val="28"/>
          <w:szCs w:val="28"/>
        </w:rPr>
        <w:t>第九十七条</w:t>
      </w:r>
      <w:r>
        <w:rPr>
          <w:rStyle w:val="24"/>
          <w:rFonts w:hint="default" w:ascii="Calibri" w:hAnsi="Calibri" w:eastAsia="仿宋" w:cs="Calibri"/>
          <w:sz w:val="28"/>
          <w:szCs w:val="28"/>
        </w:rPr>
        <w:t>   </w:t>
      </w:r>
      <w:bookmarkStart w:id="296" w:name="No350_Z8T97K1"/>
      <w:bookmarkEnd w:id="296"/>
      <w:r>
        <w:rPr>
          <w:rFonts w:ascii="仿宋" w:hAnsi="仿宋" w:eastAsia="仿宋"/>
          <w:sz w:val="28"/>
          <w:szCs w:val="28"/>
        </w:rPr>
        <w:t>调解达成协议，人民法院应当制作调解书。调解书应当写明诉讼请求、案件的事实和调解结果。</w:t>
      </w:r>
    </w:p>
    <w:p>
      <w:pPr>
        <w:adjustRightInd w:val="0"/>
        <w:snapToGrid w:val="0"/>
        <w:spacing w:line="360" w:lineRule="auto"/>
        <w:rPr>
          <w:rFonts w:ascii="仿宋" w:hAnsi="仿宋" w:eastAsia="仿宋"/>
          <w:sz w:val="28"/>
          <w:szCs w:val="28"/>
        </w:rPr>
      </w:pPr>
      <w:bookmarkStart w:id="297" w:name="No351_Z8T97K2"/>
      <w:bookmarkEnd w:id="297"/>
      <w:r>
        <w:rPr>
          <w:rFonts w:hint="eastAsia" w:ascii="仿宋" w:hAnsi="仿宋" w:eastAsia="仿宋"/>
          <w:sz w:val="28"/>
          <w:szCs w:val="28"/>
        </w:rPr>
        <w:t>调解书由审 判人员、书记员署名，加盖人民法院印章，送达双方当事人。</w:t>
      </w:r>
    </w:p>
    <w:p>
      <w:pPr>
        <w:adjustRightInd w:val="0"/>
        <w:snapToGrid w:val="0"/>
        <w:spacing w:line="360" w:lineRule="auto"/>
        <w:rPr>
          <w:rFonts w:ascii="仿宋" w:hAnsi="仿宋" w:eastAsia="仿宋"/>
          <w:sz w:val="28"/>
          <w:szCs w:val="28"/>
        </w:rPr>
      </w:pPr>
      <w:bookmarkStart w:id="298" w:name="No352_Z8T97K3"/>
      <w:bookmarkEnd w:id="298"/>
      <w:r>
        <w:rPr>
          <w:rFonts w:hint="eastAsia" w:ascii="仿宋" w:hAnsi="仿宋" w:eastAsia="仿宋"/>
          <w:sz w:val="28"/>
          <w:szCs w:val="28"/>
        </w:rPr>
        <w:t>调解书经双方当事人签收后，即具有法律效力。</w:t>
      </w:r>
    </w:p>
    <w:p>
      <w:pPr>
        <w:adjustRightInd w:val="0"/>
        <w:snapToGrid w:val="0"/>
        <w:spacing w:line="360" w:lineRule="auto"/>
        <w:ind w:firstLine="480"/>
        <w:rPr>
          <w:rFonts w:ascii="仿宋" w:hAnsi="仿宋" w:eastAsia="仿宋"/>
          <w:sz w:val="28"/>
          <w:szCs w:val="28"/>
        </w:rPr>
      </w:pPr>
      <w:bookmarkStart w:id="299" w:name="No353_Z8T98"/>
      <w:bookmarkEnd w:id="299"/>
      <w:r>
        <w:rPr>
          <w:rStyle w:val="24"/>
          <w:rFonts w:hint="default" w:ascii="仿宋" w:hAnsi="仿宋" w:eastAsia="仿宋"/>
          <w:sz w:val="28"/>
          <w:szCs w:val="28"/>
        </w:rPr>
        <w:t>第九十八条</w:t>
      </w:r>
      <w:r>
        <w:rPr>
          <w:rStyle w:val="24"/>
          <w:rFonts w:hint="default" w:ascii="Calibri" w:hAnsi="Calibri" w:eastAsia="仿宋" w:cs="Calibri"/>
          <w:sz w:val="28"/>
          <w:szCs w:val="28"/>
        </w:rPr>
        <w:t>   </w:t>
      </w:r>
      <w:bookmarkStart w:id="300" w:name="No354_Z8T98K1"/>
      <w:bookmarkEnd w:id="300"/>
      <w:r>
        <w:rPr>
          <w:rFonts w:ascii="仿宋" w:hAnsi="仿宋" w:eastAsia="仿宋"/>
          <w:sz w:val="28"/>
          <w:szCs w:val="28"/>
        </w:rPr>
        <w:t>下列案件调解达成协议，人民法院可以不制作调解书：</w:t>
      </w:r>
    </w:p>
    <w:p>
      <w:pPr>
        <w:adjustRightInd w:val="0"/>
        <w:snapToGrid w:val="0"/>
        <w:spacing w:line="360" w:lineRule="auto"/>
        <w:rPr>
          <w:rFonts w:ascii="仿宋" w:hAnsi="仿宋" w:eastAsia="仿宋"/>
          <w:sz w:val="28"/>
          <w:szCs w:val="28"/>
        </w:rPr>
      </w:pPr>
      <w:bookmarkStart w:id="301" w:name="No355_T98K1X1"/>
      <w:bookmarkEnd w:id="301"/>
      <w:r>
        <w:rPr>
          <w:rFonts w:hint="eastAsia" w:ascii="仿宋" w:hAnsi="仿宋" w:eastAsia="仿宋"/>
          <w:sz w:val="28"/>
          <w:szCs w:val="28"/>
        </w:rPr>
        <w:t>（一）调解和好的离婚案件；</w:t>
      </w:r>
    </w:p>
    <w:p>
      <w:pPr>
        <w:adjustRightInd w:val="0"/>
        <w:snapToGrid w:val="0"/>
        <w:spacing w:line="360" w:lineRule="auto"/>
        <w:rPr>
          <w:rFonts w:ascii="仿宋" w:hAnsi="仿宋" w:eastAsia="仿宋"/>
          <w:sz w:val="28"/>
          <w:szCs w:val="28"/>
        </w:rPr>
      </w:pPr>
      <w:bookmarkStart w:id="302" w:name="No356_T98K1X2"/>
      <w:bookmarkEnd w:id="302"/>
      <w:r>
        <w:rPr>
          <w:rFonts w:hint="eastAsia" w:ascii="仿宋" w:hAnsi="仿宋" w:eastAsia="仿宋"/>
          <w:sz w:val="28"/>
          <w:szCs w:val="28"/>
        </w:rPr>
        <w:t>（二）调解维持收养关系的案件；</w:t>
      </w:r>
    </w:p>
    <w:p>
      <w:pPr>
        <w:adjustRightInd w:val="0"/>
        <w:snapToGrid w:val="0"/>
        <w:spacing w:line="360" w:lineRule="auto"/>
        <w:rPr>
          <w:rFonts w:ascii="仿宋" w:hAnsi="仿宋" w:eastAsia="仿宋"/>
          <w:sz w:val="28"/>
          <w:szCs w:val="28"/>
        </w:rPr>
      </w:pPr>
      <w:bookmarkStart w:id="303" w:name="No357_T98K1X3"/>
      <w:bookmarkEnd w:id="303"/>
      <w:r>
        <w:rPr>
          <w:rFonts w:hint="eastAsia" w:ascii="仿宋" w:hAnsi="仿宋" w:eastAsia="仿宋"/>
          <w:sz w:val="28"/>
          <w:szCs w:val="28"/>
        </w:rPr>
        <w:t>（三）能够即时履行的案件；</w:t>
      </w:r>
    </w:p>
    <w:p>
      <w:pPr>
        <w:adjustRightInd w:val="0"/>
        <w:snapToGrid w:val="0"/>
        <w:spacing w:line="360" w:lineRule="auto"/>
        <w:rPr>
          <w:rFonts w:ascii="仿宋" w:hAnsi="仿宋" w:eastAsia="仿宋"/>
          <w:sz w:val="28"/>
          <w:szCs w:val="28"/>
        </w:rPr>
      </w:pPr>
      <w:bookmarkStart w:id="304" w:name="No358_T98K1X4"/>
      <w:bookmarkEnd w:id="304"/>
      <w:r>
        <w:rPr>
          <w:rFonts w:hint="eastAsia" w:ascii="仿宋" w:hAnsi="仿宋" w:eastAsia="仿宋"/>
          <w:sz w:val="28"/>
          <w:szCs w:val="28"/>
        </w:rPr>
        <w:t>（四）其他不需要制作调解书的案件。</w:t>
      </w:r>
    </w:p>
    <w:p>
      <w:pPr>
        <w:adjustRightInd w:val="0"/>
        <w:snapToGrid w:val="0"/>
        <w:spacing w:line="360" w:lineRule="auto"/>
        <w:rPr>
          <w:rFonts w:ascii="仿宋" w:hAnsi="仿宋" w:eastAsia="仿宋"/>
          <w:sz w:val="28"/>
          <w:szCs w:val="28"/>
        </w:rPr>
      </w:pPr>
      <w:bookmarkStart w:id="305" w:name="No359_Z8T98K2"/>
      <w:bookmarkEnd w:id="305"/>
      <w:r>
        <w:rPr>
          <w:rFonts w:hint="eastAsia" w:ascii="仿宋" w:hAnsi="仿宋" w:eastAsia="仿宋"/>
          <w:sz w:val="28"/>
          <w:szCs w:val="28"/>
        </w:rPr>
        <w:t>对不需要制作调解书的协议，应当记入笔录，由双方当事人、审判人员、书记员签名或者盖章后，即具有法律效力。</w:t>
      </w:r>
    </w:p>
    <w:p>
      <w:pPr>
        <w:adjustRightInd w:val="0"/>
        <w:snapToGrid w:val="0"/>
        <w:spacing w:line="360" w:lineRule="auto"/>
        <w:ind w:firstLine="480"/>
        <w:rPr>
          <w:rFonts w:ascii="仿宋" w:hAnsi="仿宋" w:eastAsia="仿宋"/>
          <w:sz w:val="28"/>
          <w:szCs w:val="28"/>
        </w:rPr>
      </w:pPr>
      <w:bookmarkStart w:id="306" w:name="No360_Z8T99"/>
      <w:bookmarkEnd w:id="306"/>
      <w:r>
        <w:rPr>
          <w:rStyle w:val="24"/>
          <w:rFonts w:hint="default" w:ascii="仿宋" w:hAnsi="仿宋" w:eastAsia="仿宋"/>
          <w:sz w:val="28"/>
          <w:szCs w:val="28"/>
        </w:rPr>
        <w:t>第九十九条</w:t>
      </w:r>
      <w:r>
        <w:rPr>
          <w:rStyle w:val="24"/>
          <w:rFonts w:hint="default" w:ascii="Calibri" w:hAnsi="Calibri" w:eastAsia="仿宋" w:cs="Calibri"/>
          <w:sz w:val="28"/>
          <w:szCs w:val="28"/>
        </w:rPr>
        <w:t>   </w:t>
      </w:r>
      <w:bookmarkStart w:id="307" w:name="No361_Z8T99K1"/>
      <w:bookmarkEnd w:id="307"/>
      <w:r>
        <w:rPr>
          <w:rFonts w:ascii="仿宋" w:hAnsi="仿宋" w:eastAsia="仿宋"/>
          <w:sz w:val="28"/>
          <w:szCs w:val="28"/>
        </w:rPr>
        <w:t>调解未达成协议或者调解书送达前一方反悔的，人民法院应当及时判决。</w:t>
      </w:r>
    </w:p>
    <w:p>
      <w:pPr>
        <w:adjustRightInd w:val="0"/>
        <w:snapToGrid w:val="0"/>
        <w:spacing w:line="360" w:lineRule="auto"/>
        <w:rPr>
          <w:rFonts w:ascii="仿宋" w:hAnsi="仿宋" w:eastAsia="仿宋"/>
          <w:sz w:val="28"/>
          <w:szCs w:val="28"/>
        </w:rPr>
      </w:pPr>
      <w:bookmarkStart w:id="308" w:name="No362_Z9"/>
      <w:bookmarkEnd w:id="308"/>
      <w:r>
        <w:rPr>
          <w:rStyle w:val="23"/>
          <w:rFonts w:hint="default" w:ascii="仿宋" w:hAnsi="仿宋" w:eastAsia="仿宋"/>
          <w:sz w:val="28"/>
          <w:szCs w:val="28"/>
        </w:rPr>
        <w:t>第九章 保全和先予执行</w:t>
      </w:r>
    </w:p>
    <w:p>
      <w:pPr>
        <w:adjustRightInd w:val="0"/>
        <w:snapToGrid w:val="0"/>
        <w:spacing w:line="360" w:lineRule="auto"/>
        <w:ind w:firstLine="480"/>
        <w:rPr>
          <w:rFonts w:ascii="仿宋" w:hAnsi="仿宋" w:eastAsia="仿宋"/>
          <w:sz w:val="28"/>
          <w:szCs w:val="28"/>
        </w:rPr>
      </w:pPr>
      <w:bookmarkStart w:id="309" w:name="No363_Z9T100"/>
      <w:bookmarkEnd w:id="309"/>
      <w:r>
        <w:rPr>
          <w:rStyle w:val="24"/>
          <w:rFonts w:hint="default" w:ascii="仿宋" w:hAnsi="仿宋" w:eastAsia="仿宋"/>
          <w:sz w:val="28"/>
          <w:szCs w:val="28"/>
        </w:rPr>
        <w:t>第一百条</w:t>
      </w:r>
      <w:r>
        <w:rPr>
          <w:rStyle w:val="24"/>
          <w:rFonts w:hint="default" w:ascii="Calibri" w:hAnsi="Calibri" w:eastAsia="仿宋" w:cs="Calibri"/>
          <w:sz w:val="28"/>
          <w:szCs w:val="28"/>
        </w:rPr>
        <w:t>   </w:t>
      </w:r>
      <w:bookmarkStart w:id="310" w:name="No364_Z9T100K1"/>
      <w:bookmarkEnd w:id="310"/>
      <w:r>
        <w:rPr>
          <w:rFonts w:ascii="仿宋" w:hAnsi="仿宋" w:eastAsia="仿宋"/>
          <w:sz w:val="28"/>
          <w:szCs w:val="28"/>
        </w:rPr>
        <w:t>人民法院对于可能因当事人一方的行为或者其他原因，使判决难以执行或者造成当事人其他损害的案件，根据对方当事人的申请，可以裁定对其财产进行保全、责令其作出一定行为或者禁止其作出一定行为；当事人没有提出申请的，人民法院在必要时也可以裁定采取保全措施。</w:t>
      </w:r>
    </w:p>
    <w:p>
      <w:pPr>
        <w:adjustRightInd w:val="0"/>
        <w:snapToGrid w:val="0"/>
        <w:spacing w:line="360" w:lineRule="auto"/>
        <w:rPr>
          <w:rFonts w:ascii="仿宋" w:hAnsi="仿宋" w:eastAsia="仿宋"/>
          <w:sz w:val="28"/>
          <w:szCs w:val="28"/>
        </w:rPr>
      </w:pPr>
      <w:bookmarkStart w:id="311" w:name="No365_Z9T100K2"/>
      <w:bookmarkEnd w:id="311"/>
      <w:r>
        <w:rPr>
          <w:rFonts w:hint="eastAsia" w:ascii="仿宋" w:hAnsi="仿宋" w:eastAsia="仿宋"/>
          <w:sz w:val="28"/>
          <w:szCs w:val="28"/>
        </w:rPr>
        <w:t>人民法院采取保全措施，可以责令申请人提供担保，申请人不提供担保的，裁定驳回申请。</w:t>
      </w:r>
    </w:p>
    <w:p>
      <w:pPr>
        <w:adjustRightInd w:val="0"/>
        <w:snapToGrid w:val="0"/>
        <w:spacing w:line="360" w:lineRule="auto"/>
        <w:rPr>
          <w:rFonts w:ascii="仿宋" w:hAnsi="仿宋" w:eastAsia="仿宋"/>
          <w:sz w:val="28"/>
          <w:szCs w:val="28"/>
        </w:rPr>
      </w:pPr>
      <w:bookmarkStart w:id="312" w:name="No366_Z9T100K3"/>
      <w:bookmarkEnd w:id="312"/>
      <w:r>
        <w:rPr>
          <w:rFonts w:hint="eastAsia" w:ascii="仿宋" w:hAnsi="仿宋" w:eastAsia="仿宋"/>
          <w:sz w:val="28"/>
          <w:szCs w:val="28"/>
        </w:rPr>
        <w:t>人民法院接受申请后，对情况紧急的，必须在四十八小时内作出裁定；裁定采取保全措施的，应当立即开始执行。</w:t>
      </w:r>
    </w:p>
    <w:p>
      <w:pPr>
        <w:adjustRightInd w:val="0"/>
        <w:snapToGrid w:val="0"/>
        <w:spacing w:line="360" w:lineRule="auto"/>
        <w:ind w:firstLine="480"/>
        <w:rPr>
          <w:rFonts w:ascii="仿宋" w:hAnsi="仿宋" w:eastAsia="仿宋"/>
          <w:sz w:val="28"/>
          <w:szCs w:val="28"/>
        </w:rPr>
      </w:pPr>
      <w:bookmarkStart w:id="313" w:name="No367_Z9T101"/>
      <w:bookmarkEnd w:id="313"/>
      <w:r>
        <w:rPr>
          <w:rStyle w:val="24"/>
          <w:rFonts w:hint="default" w:ascii="仿宋" w:hAnsi="仿宋" w:eastAsia="仿宋"/>
          <w:sz w:val="28"/>
          <w:szCs w:val="28"/>
        </w:rPr>
        <w:t>第一百零一条</w:t>
      </w:r>
      <w:r>
        <w:rPr>
          <w:rStyle w:val="24"/>
          <w:rFonts w:hint="default" w:ascii="Calibri" w:hAnsi="Calibri" w:eastAsia="仿宋" w:cs="Calibri"/>
          <w:sz w:val="28"/>
          <w:szCs w:val="28"/>
        </w:rPr>
        <w:t>   </w:t>
      </w:r>
      <w:bookmarkStart w:id="314" w:name="No368_Z9T101K1"/>
      <w:bookmarkEnd w:id="314"/>
      <w:r>
        <w:rPr>
          <w:rFonts w:ascii="仿宋" w:hAnsi="仿宋" w:eastAsia="仿宋"/>
          <w:sz w:val="28"/>
          <w:szCs w:val="28"/>
        </w:rPr>
        <w:t>利害关系人因情况紧急，不立即申请保全将会使其合法权益受到难以弥补的损害的，可以在提起诉讼或者申请仲裁前向被保全财产所在地、被申请人住所地或者对案件有管辖权的人民法院申请采取保全措施。申请人应当提供担保，不提供担保的，裁定驳回申请。</w:t>
      </w:r>
    </w:p>
    <w:p>
      <w:pPr>
        <w:adjustRightInd w:val="0"/>
        <w:snapToGrid w:val="0"/>
        <w:spacing w:line="360" w:lineRule="auto"/>
        <w:rPr>
          <w:rFonts w:ascii="仿宋" w:hAnsi="仿宋" w:eastAsia="仿宋"/>
          <w:sz w:val="28"/>
          <w:szCs w:val="28"/>
        </w:rPr>
      </w:pPr>
      <w:bookmarkStart w:id="315" w:name="No369_Z9T101K2"/>
      <w:bookmarkEnd w:id="315"/>
      <w:r>
        <w:rPr>
          <w:rFonts w:hint="eastAsia" w:ascii="仿宋" w:hAnsi="仿宋" w:eastAsia="仿宋"/>
          <w:sz w:val="28"/>
          <w:szCs w:val="28"/>
        </w:rPr>
        <w:t>人民法院接受申请后，必须在四十八小时内作出裁定；裁定采取保全措施的，应当立即开始执行。</w:t>
      </w:r>
    </w:p>
    <w:p>
      <w:pPr>
        <w:adjustRightInd w:val="0"/>
        <w:snapToGrid w:val="0"/>
        <w:spacing w:line="360" w:lineRule="auto"/>
        <w:rPr>
          <w:rFonts w:ascii="仿宋" w:hAnsi="仿宋" w:eastAsia="仿宋"/>
          <w:sz w:val="28"/>
          <w:szCs w:val="28"/>
        </w:rPr>
      </w:pPr>
      <w:bookmarkStart w:id="316" w:name="No370_Z9T101K3"/>
      <w:bookmarkEnd w:id="316"/>
      <w:r>
        <w:rPr>
          <w:rFonts w:hint="eastAsia" w:ascii="仿宋" w:hAnsi="仿宋" w:eastAsia="仿宋"/>
          <w:sz w:val="28"/>
          <w:szCs w:val="28"/>
        </w:rPr>
        <w:t>申请人在人民法院采取保全措施后三十日内不依法提起诉讼或者申请仲裁的，人民法院应当解除保全。</w:t>
      </w:r>
    </w:p>
    <w:p>
      <w:pPr>
        <w:adjustRightInd w:val="0"/>
        <w:snapToGrid w:val="0"/>
        <w:spacing w:line="360" w:lineRule="auto"/>
        <w:ind w:firstLine="480"/>
        <w:rPr>
          <w:rFonts w:ascii="仿宋" w:hAnsi="仿宋" w:eastAsia="仿宋"/>
          <w:sz w:val="28"/>
          <w:szCs w:val="28"/>
        </w:rPr>
      </w:pPr>
      <w:bookmarkStart w:id="317" w:name="No371_Z9T102"/>
      <w:bookmarkEnd w:id="317"/>
      <w:r>
        <w:rPr>
          <w:rStyle w:val="24"/>
          <w:rFonts w:hint="default" w:ascii="仿宋" w:hAnsi="仿宋" w:eastAsia="仿宋"/>
          <w:sz w:val="28"/>
          <w:szCs w:val="28"/>
        </w:rPr>
        <w:t>第一百零二条</w:t>
      </w:r>
      <w:r>
        <w:rPr>
          <w:rStyle w:val="24"/>
          <w:rFonts w:hint="default" w:ascii="Calibri" w:hAnsi="Calibri" w:eastAsia="仿宋" w:cs="Calibri"/>
          <w:sz w:val="28"/>
          <w:szCs w:val="28"/>
        </w:rPr>
        <w:t>   </w:t>
      </w:r>
      <w:bookmarkStart w:id="318" w:name="No372_Z9T102K1"/>
      <w:bookmarkEnd w:id="318"/>
      <w:r>
        <w:rPr>
          <w:rFonts w:ascii="仿宋" w:hAnsi="仿宋" w:eastAsia="仿宋"/>
          <w:sz w:val="28"/>
          <w:szCs w:val="28"/>
        </w:rPr>
        <w:t>保全限于请求的范围，或者与本案有关的财物。</w:t>
      </w:r>
    </w:p>
    <w:p>
      <w:pPr>
        <w:adjustRightInd w:val="0"/>
        <w:snapToGrid w:val="0"/>
        <w:spacing w:line="360" w:lineRule="auto"/>
        <w:ind w:firstLine="480"/>
        <w:rPr>
          <w:rFonts w:ascii="仿宋" w:hAnsi="仿宋" w:eastAsia="仿宋"/>
          <w:sz w:val="28"/>
          <w:szCs w:val="28"/>
        </w:rPr>
      </w:pPr>
      <w:bookmarkStart w:id="319" w:name="No373_Z9T103"/>
      <w:bookmarkEnd w:id="319"/>
      <w:r>
        <w:rPr>
          <w:rStyle w:val="24"/>
          <w:rFonts w:hint="default" w:ascii="仿宋" w:hAnsi="仿宋" w:eastAsia="仿宋"/>
          <w:sz w:val="28"/>
          <w:szCs w:val="28"/>
        </w:rPr>
        <w:t>第一百零三条</w:t>
      </w:r>
      <w:r>
        <w:rPr>
          <w:rStyle w:val="24"/>
          <w:rFonts w:hint="default" w:ascii="Calibri" w:hAnsi="Calibri" w:eastAsia="仿宋" w:cs="Calibri"/>
          <w:sz w:val="28"/>
          <w:szCs w:val="28"/>
        </w:rPr>
        <w:t>   </w:t>
      </w:r>
      <w:bookmarkStart w:id="320" w:name="No374_Z9T103K1"/>
      <w:bookmarkEnd w:id="320"/>
      <w:r>
        <w:rPr>
          <w:rFonts w:ascii="仿宋" w:hAnsi="仿宋" w:eastAsia="仿宋"/>
          <w:sz w:val="28"/>
          <w:szCs w:val="28"/>
        </w:rPr>
        <w:t>财产保全采取查封、扣押、冻结或者法律规定的其他方法。人民法院保全财产后，应当立即通知被保全财产的人。</w:t>
      </w:r>
    </w:p>
    <w:p>
      <w:pPr>
        <w:adjustRightInd w:val="0"/>
        <w:snapToGrid w:val="0"/>
        <w:spacing w:line="360" w:lineRule="auto"/>
        <w:rPr>
          <w:rFonts w:ascii="仿宋" w:hAnsi="仿宋" w:eastAsia="仿宋"/>
          <w:sz w:val="28"/>
          <w:szCs w:val="28"/>
        </w:rPr>
      </w:pPr>
      <w:bookmarkStart w:id="321" w:name="No375_Z9T103K2"/>
      <w:bookmarkEnd w:id="321"/>
      <w:r>
        <w:rPr>
          <w:rFonts w:hint="eastAsia" w:ascii="仿宋" w:hAnsi="仿宋" w:eastAsia="仿宋"/>
          <w:sz w:val="28"/>
          <w:szCs w:val="28"/>
        </w:rPr>
        <w:t>财产已被查封、冻结的，不得重复查封、冻结。</w:t>
      </w:r>
    </w:p>
    <w:p>
      <w:pPr>
        <w:adjustRightInd w:val="0"/>
        <w:snapToGrid w:val="0"/>
        <w:spacing w:line="360" w:lineRule="auto"/>
        <w:ind w:firstLine="480"/>
        <w:rPr>
          <w:rFonts w:ascii="仿宋" w:hAnsi="仿宋" w:eastAsia="仿宋"/>
          <w:sz w:val="28"/>
          <w:szCs w:val="28"/>
        </w:rPr>
      </w:pPr>
      <w:bookmarkStart w:id="322" w:name="No376_Z9T104"/>
      <w:bookmarkEnd w:id="322"/>
      <w:r>
        <w:rPr>
          <w:rStyle w:val="24"/>
          <w:rFonts w:hint="default" w:ascii="仿宋" w:hAnsi="仿宋" w:eastAsia="仿宋"/>
          <w:sz w:val="28"/>
          <w:szCs w:val="28"/>
        </w:rPr>
        <w:t>第一百零四条</w:t>
      </w:r>
      <w:r>
        <w:rPr>
          <w:rStyle w:val="24"/>
          <w:rFonts w:hint="default" w:ascii="Calibri" w:hAnsi="Calibri" w:eastAsia="仿宋" w:cs="Calibri"/>
          <w:sz w:val="28"/>
          <w:szCs w:val="28"/>
        </w:rPr>
        <w:t>   </w:t>
      </w:r>
      <w:bookmarkStart w:id="323" w:name="No377_Z9T104K1"/>
      <w:bookmarkEnd w:id="323"/>
      <w:r>
        <w:rPr>
          <w:rFonts w:ascii="仿宋" w:hAnsi="仿宋" w:eastAsia="仿宋"/>
          <w:sz w:val="28"/>
          <w:szCs w:val="28"/>
        </w:rPr>
        <w:t>财产纠纷案件，被申请人提供担保的，人民法院应当裁定解除保全。</w:t>
      </w:r>
    </w:p>
    <w:p>
      <w:pPr>
        <w:adjustRightInd w:val="0"/>
        <w:snapToGrid w:val="0"/>
        <w:spacing w:line="360" w:lineRule="auto"/>
        <w:ind w:firstLine="480"/>
        <w:rPr>
          <w:rFonts w:ascii="仿宋" w:hAnsi="仿宋" w:eastAsia="仿宋"/>
          <w:sz w:val="28"/>
          <w:szCs w:val="28"/>
        </w:rPr>
      </w:pPr>
      <w:bookmarkStart w:id="324" w:name="No378_Z9T105"/>
      <w:bookmarkEnd w:id="324"/>
      <w:r>
        <w:rPr>
          <w:rStyle w:val="24"/>
          <w:rFonts w:hint="default" w:ascii="仿宋" w:hAnsi="仿宋" w:eastAsia="仿宋"/>
          <w:sz w:val="28"/>
          <w:szCs w:val="28"/>
        </w:rPr>
        <w:t>第一百零五条</w:t>
      </w:r>
      <w:r>
        <w:rPr>
          <w:rStyle w:val="24"/>
          <w:rFonts w:hint="default" w:ascii="Calibri" w:hAnsi="Calibri" w:eastAsia="仿宋" w:cs="Calibri"/>
          <w:sz w:val="28"/>
          <w:szCs w:val="28"/>
        </w:rPr>
        <w:t>   </w:t>
      </w:r>
      <w:bookmarkStart w:id="325" w:name="No379_Z9T105K1"/>
      <w:bookmarkEnd w:id="325"/>
      <w:r>
        <w:rPr>
          <w:rFonts w:ascii="仿宋" w:hAnsi="仿宋" w:eastAsia="仿宋"/>
          <w:sz w:val="28"/>
          <w:szCs w:val="28"/>
        </w:rPr>
        <w:t>申请有错误的，申请人应当赔偿被申请人因保全所遭受的损失。</w:t>
      </w:r>
    </w:p>
    <w:p>
      <w:pPr>
        <w:adjustRightInd w:val="0"/>
        <w:snapToGrid w:val="0"/>
        <w:spacing w:line="360" w:lineRule="auto"/>
        <w:ind w:firstLine="480"/>
        <w:rPr>
          <w:rFonts w:ascii="仿宋" w:hAnsi="仿宋" w:eastAsia="仿宋"/>
          <w:sz w:val="28"/>
          <w:szCs w:val="28"/>
        </w:rPr>
      </w:pPr>
      <w:bookmarkStart w:id="326" w:name="No380_Z9T106"/>
      <w:bookmarkEnd w:id="326"/>
      <w:r>
        <w:rPr>
          <w:rStyle w:val="24"/>
          <w:rFonts w:hint="default" w:ascii="仿宋" w:hAnsi="仿宋" w:eastAsia="仿宋"/>
          <w:sz w:val="28"/>
          <w:szCs w:val="28"/>
        </w:rPr>
        <w:t>第一百零六条</w:t>
      </w:r>
      <w:r>
        <w:rPr>
          <w:rStyle w:val="24"/>
          <w:rFonts w:hint="default" w:ascii="Calibri" w:hAnsi="Calibri" w:eastAsia="仿宋" w:cs="Calibri"/>
          <w:sz w:val="28"/>
          <w:szCs w:val="28"/>
        </w:rPr>
        <w:t>   </w:t>
      </w:r>
      <w:bookmarkStart w:id="327" w:name="No381_Z9T106K1"/>
      <w:bookmarkEnd w:id="327"/>
      <w:r>
        <w:rPr>
          <w:rFonts w:ascii="仿宋" w:hAnsi="仿宋" w:eastAsia="仿宋"/>
          <w:sz w:val="28"/>
          <w:szCs w:val="28"/>
        </w:rPr>
        <w:t>人民法院对下列案件，根据当事人的申请，可以裁定先予执行：</w:t>
      </w:r>
    </w:p>
    <w:p>
      <w:pPr>
        <w:adjustRightInd w:val="0"/>
        <w:snapToGrid w:val="0"/>
        <w:spacing w:line="360" w:lineRule="auto"/>
        <w:rPr>
          <w:rFonts w:ascii="仿宋" w:hAnsi="仿宋" w:eastAsia="仿宋"/>
          <w:sz w:val="28"/>
          <w:szCs w:val="28"/>
        </w:rPr>
      </w:pPr>
      <w:bookmarkStart w:id="328" w:name="No382_T106K1X1"/>
      <w:bookmarkEnd w:id="328"/>
      <w:r>
        <w:rPr>
          <w:rFonts w:hint="eastAsia" w:ascii="仿宋" w:hAnsi="仿宋" w:eastAsia="仿宋"/>
          <w:sz w:val="28"/>
          <w:szCs w:val="28"/>
        </w:rPr>
        <w:t>（一）追索赡养费、扶养费、抚育费、抚恤金、医疗费用的；</w:t>
      </w:r>
    </w:p>
    <w:p>
      <w:pPr>
        <w:adjustRightInd w:val="0"/>
        <w:snapToGrid w:val="0"/>
        <w:spacing w:line="360" w:lineRule="auto"/>
        <w:rPr>
          <w:rFonts w:ascii="仿宋" w:hAnsi="仿宋" w:eastAsia="仿宋"/>
          <w:sz w:val="28"/>
          <w:szCs w:val="28"/>
        </w:rPr>
      </w:pPr>
      <w:bookmarkStart w:id="329" w:name="No383_T106K1X2"/>
      <w:bookmarkEnd w:id="329"/>
      <w:r>
        <w:rPr>
          <w:rFonts w:hint="eastAsia" w:ascii="仿宋" w:hAnsi="仿宋" w:eastAsia="仿宋"/>
          <w:sz w:val="28"/>
          <w:szCs w:val="28"/>
        </w:rPr>
        <w:t>（二）追索劳动报酬的；</w:t>
      </w:r>
    </w:p>
    <w:p>
      <w:pPr>
        <w:adjustRightInd w:val="0"/>
        <w:snapToGrid w:val="0"/>
        <w:spacing w:line="360" w:lineRule="auto"/>
        <w:rPr>
          <w:rFonts w:ascii="仿宋" w:hAnsi="仿宋" w:eastAsia="仿宋"/>
          <w:sz w:val="28"/>
          <w:szCs w:val="28"/>
        </w:rPr>
      </w:pPr>
      <w:bookmarkStart w:id="330" w:name="No384_T106K1X3"/>
      <w:bookmarkEnd w:id="330"/>
      <w:r>
        <w:rPr>
          <w:rFonts w:hint="eastAsia" w:ascii="仿宋" w:hAnsi="仿宋" w:eastAsia="仿宋"/>
          <w:sz w:val="28"/>
          <w:szCs w:val="28"/>
        </w:rPr>
        <w:t>（三）因情况紧急需要先予执行的。</w:t>
      </w:r>
    </w:p>
    <w:p>
      <w:pPr>
        <w:adjustRightInd w:val="0"/>
        <w:snapToGrid w:val="0"/>
        <w:spacing w:line="360" w:lineRule="auto"/>
        <w:ind w:firstLine="480"/>
        <w:rPr>
          <w:rFonts w:ascii="仿宋" w:hAnsi="仿宋" w:eastAsia="仿宋"/>
          <w:sz w:val="28"/>
          <w:szCs w:val="28"/>
        </w:rPr>
      </w:pPr>
      <w:bookmarkStart w:id="331" w:name="No385_Z9T107"/>
      <w:bookmarkEnd w:id="331"/>
      <w:r>
        <w:rPr>
          <w:rStyle w:val="24"/>
          <w:rFonts w:hint="default" w:ascii="仿宋" w:hAnsi="仿宋" w:eastAsia="仿宋"/>
          <w:sz w:val="28"/>
          <w:szCs w:val="28"/>
        </w:rPr>
        <w:t>第一百零七条</w:t>
      </w:r>
      <w:r>
        <w:rPr>
          <w:rStyle w:val="24"/>
          <w:rFonts w:hint="default" w:ascii="Calibri" w:hAnsi="Calibri" w:eastAsia="仿宋" w:cs="Calibri"/>
          <w:sz w:val="28"/>
          <w:szCs w:val="28"/>
        </w:rPr>
        <w:t>   </w:t>
      </w:r>
      <w:bookmarkStart w:id="332" w:name="No386_Z9T107K1"/>
      <w:bookmarkEnd w:id="332"/>
      <w:r>
        <w:rPr>
          <w:rFonts w:ascii="仿宋" w:hAnsi="仿宋" w:eastAsia="仿宋"/>
          <w:sz w:val="28"/>
          <w:szCs w:val="28"/>
        </w:rPr>
        <w:t>人民法院裁定先予执行的，应当符合下列条件：</w:t>
      </w:r>
    </w:p>
    <w:p>
      <w:pPr>
        <w:adjustRightInd w:val="0"/>
        <w:snapToGrid w:val="0"/>
        <w:spacing w:line="360" w:lineRule="auto"/>
        <w:rPr>
          <w:rFonts w:ascii="仿宋" w:hAnsi="仿宋" w:eastAsia="仿宋"/>
          <w:sz w:val="28"/>
          <w:szCs w:val="28"/>
        </w:rPr>
      </w:pPr>
      <w:bookmarkStart w:id="333" w:name="No387_T107K1X1"/>
      <w:bookmarkEnd w:id="333"/>
      <w:r>
        <w:rPr>
          <w:rFonts w:hint="eastAsia" w:ascii="仿宋" w:hAnsi="仿宋" w:eastAsia="仿宋"/>
          <w:sz w:val="28"/>
          <w:szCs w:val="28"/>
        </w:rPr>
        <w:t>（一）当事人之间权利义务关系明确，不先予执行将严重影响申请人的生活或者生产经营的；</w:t>
      </w:r>
    </w:p>
    <w:p>
      <w:pPr>
        <w:adjustRightInd w:val="0"/>
        <w:snapToGrid w:val="0"/>
        <w:spacing w:line="360" w:lineRule="auto"/>
        <w:rPr>
          <w:rFonts w:ascii="仿宋" w:hAnsi="仿宋" w:eastAsia="仿宋"/>
          <w:sz w:val="28"/>
          <w:szCs w:val="28"/>
        </w:rPr>
      </w:pPr>
      <w:bookmarkStart w:id="334" w:name="No388_T107K1X2"/>
      <w:bookmarkEnd w:id="334"/>
      <w:r>
        <w:rPr>
          <w:rFonts w:hint="eastAsia" w:ascii="仿宋" w:hAnsi="仿宋" w:eastAsia="仿宋"/>
          <w:sz w:val="28"/>
          <w:szCs w:val="28"/>
        </w:rPr>
        <w:t>（二）被申请人有履行能力。</w:t>
      </w:r>
    </w:p>
    <w:p>
      <w:pPr>
        <w:adjustRightInd w:val="0"/>
        <w:snapToGrid w:val="0"/>
        <w:spacing w:line="360" w:lineRule="auto"/>
        <w:rPr>
          <w:rFonts w:ascii="仿宋" w:hAnsi="仿宋" w:eastAsia="仿宋"/>
          <w:sz w:val="28"/>
          <w:szCs w:val="28"/>
        </w:rPr>
      </w:pPr>
      <w:bookmarkStart w:id="335" w:name="No389_Z9T107K2"/>
      <w:bookmarkEnd w:id="335"/>
      <w:r>
        <w:rPr>
          <w:rFonts w:hint="eastAsia" w:ascii="仿宋" w:hAnsi="仿宋" w:eastAsia="仿宋"/>
          <w:sz w:val="28"/>
          <w:szCs w:val="28"/>
        </w:rPr>
        <w:t>人民法院可以责令申请人提供担保，申请人不提供担保的，驳回申请。申请人败诉的，应当赔偿被申请人因先予执行遭受的财产损失。</w:t>
      </w:r>
    </w:p>
    <w:p>
      <w:pPr>
        <w:adjustRightInd w:val="0"/>
        <w:snapToGrid w:val="0"/>
        <w:spacing w:line="360" w:lineRule="auto"/>
        <w:ind w:firstLine="480"/>
        <w:rPr>
          <w:rFonts w:ascii="仿宋" w:hAnsi="仿宋" w:eastAsia="仿宋"/>
          <w:sz w:val="28"/>
          <w:szCs w:val="28"/>
        </w:rPr>
      </w:pPr>
      <w:bookmarkStart w:id="336" w:name="No390_Z9T108"/>
      <w:bookmarkEnd w:id="336"/>
      <w:r>
        <w:rPr>
          <w:rStyle w:val="24"/>
          <w:rFonts w:hint="default" w:ascii="仿宋" w:hAnsi="仿宋" w:eastAsia="仿宋"/>
          <w:sz w:val="28"/>
          <w:szCs w:val="28"/>
        </w:rPr>
        <w:t>第一百零八条</w:t>
      </w:r>
      <w:r>
        <w:rPr>
          <w:rStyle w:val="24"/>
          <w:rFonts w:hint="default" w:ascii="Calibri" w:hAnsi="Calibri" w:eastAsia="仿宋" w:cs="Calibri"/>
          <w:sz w:val="28"/>
          <w:szCs w:val="28"/>
        </w:rPr>
        <w:t>   </w:t>
      </w:r>
      <w:bookmarkStart w:id="337" w:name="No391_Z9T108K1"/>
      <w:bookmarkEnd w:id="337"/>
      <w:r>
        <w:rPr>
          <w:rFonts w:ascii="仿宋" w:hAnsi="仿宋" w:eastAsia="仿宋"/>
          <w:sz w:val="28"/>
          <w:szCs w:val="28"/>
        </w:rPr>
        <w:t>当事人对保全或者先予执行的裁定不服的，可以申请复议一次。复议期间不停止裁定的执行。</w:t>
      </w:r>
    </w:p>
    <w:p>
      <w:pPr>
        <w:adjustRightInd w:val="0"/>
        <w:snapToGrid w:val="0"/>
        <w:spacing w:line="360" w:lineRule="auto"/>
        <w:rPr>
          <w:rFonts w:ascii="仿宋" w:hAnsi="仿宋" w:eastAsia="仿宋"/>
          <w:sz w:val="28"/>
          <w:szCs w:val="28"/>
        </w:rPr>
      </w:pPr>
      <w:bookmarkStart w:id="338" w:name="No392_Z10"/>
      <w:bookmarkEnd w:id="338"/>
      <w:r>
        <w:rPr>
          <w:rStyle w:val="23"/>
          <w:rFonts w:hint="default" w:ascii="仿宋" w:hAnsi="仿宋" w:eastAsia="仿宋"/>
          <w:sz w:val="28"/>
          <w:szCs w:val="28"/>
        </w:rPr>
        <w:t>第十章 对妨害民事诉讼的强制措施</w:t>
      </w:r>
    </w:p>
    <w:p>
      <w:pPr>
        <w:adjustRightInd w:val="0"/>
        <w:snapToGrid w:val="0"/>
        <w:spacing w:line="360" w:lineRule="auto"/>
        <w:ind w:firstLine="480"/>
        <w:rPr>
          <w:rFonts w:ascii="仿宋" w:hAnsi="仿宋" w:eastAsia="仿宋"/>
          <w:sz w:val="28"/>
          <w:szCs w:val="28"/>
        </w:rPr>
      </w:pPr>
      <w:bookmarkStart w:id="339" w:name="No393_Z10T109"/>
      <w:bookmarkEnd w:id="339"/>
      <w:r>
        <w:rPr>
          <w:rStyle w:val="24"/>
          <w:rFonts w:hint="default" w:ascii="仿宋" w:hAnsi="仿宋" w:eastAsia="仿宋"/>
          <w:sz w:val="28"/>
          <w:szCs w:val="28"/>
        </w:rPr>
        <w:t>第一百零九条</w:t>
      </w:r>
      <w:r>
        <w:rPr>
          <w:rStyle w:val="24"/>
          <w:rFonts w:hint="default" w:ascii="Calibri" w:hAnsi="Calibri" w:eastAsia="仿宋" w:cs="Calibri"/>
          <w:sz w:val="28"/>
          <w:szCs w:val="28"/>
        </w:rPr>
        <w:t>   </w:t>
      </w:r>
      <w:bookmarkStart w:id="340" w:name="No394_Z10T109K1"/>
      <w:bookmarkEnd w:id="340"/>
      <w:r>
        <w:rPr>
          <w:rFonts w:ascii="仿宋" w:hAnsi="仿宋" w:eastAsia="仿宋"/>
          <w:sz w:val="28"/>
          <w:szCs w:val="28"/>
        </w:rPr>
        <w:t>人民法院对必须到庭的被告，经两次传票传唤，无正当理由拒不到庭的，可以拘传。</w:t>
      </w:r>
    </w:p>
    <w:p>
      <w:pPr>
        <w:adjustRightInd w:val="0"/>
        <w:snapToGrid w:val="0"/>
        <w:spacing w:line="360" w:lineRule="auto"/>
        <w:ind w:firstLine="480"/>
        <w:rPr>
          <w:rFonts w:ascii="仿宋" w:hAnsi="仿宋" w:eastAsia="仿宋"/>
          <w:sz w:val="28"/>
          <w:szCs w:val="28"/>
        </w:rPr>
      </w:pPr>
      <w:bookmarkStart w:id="341" w:name="No395_Z10T110"/>
      <w:bookmarkEnd w:id="341"/>
      <w:r>
        <w:rPr>
          <w:rStyle w:val="24"/>
          <w:rFonts w:hint="default" w:ascii="仿宋" w:hAnsi="仿宋" w:eastAsia="仿宋"/>
          <w:sz w:val="28"/>
          <w:szCs w:val="28"/>
        </w:rPr>
        <w:t>第一百一十条</w:t>
      </w:r>
      <w:r>
        <w:rPr>
          <w:rStyle w:val="24"/>
          <w:rFonts w:hint="default" w:ascii="Calibri" w:hAnsi="Calibri" w:eastAsia="仿宋" w:cs="Calibri"/>
          <w:sz w:val="28"/>
          <w:szCs w:val="28"/>
        </w:rPr>
        <w:t>   </w:t>
      </w:r>
      <w:bookmarkStart w:id="342" w:name="No396_Z10T110K1"/>
      <w:bookmarkEnd w:id="342"/>
      <w:r>
        <w:rPr>
          <w:rFonts w:ascii="仿宋" w:hAnsi="仿宋" w:eastAsia="仿宋"/>
          <w:sz w:val="28"/>
          <w:szCs w:val="28"/>
        </w:rPr>
        <w:t>诉讼参与人和其他人应当遵守法庭规则。</w:t>
      </w:r>
    </w:p>
    <w:p>
      <w:pPr>
        <w:adjustRightInd w:val="0"/>
        <w:snapToGrid w:val="0"/>
        <w:spacing w:line="360" w:lineRule="auto"/>
        <w:rPr>
          <w:rFonts w:ascii="仿宋" w:hAnsi="仿宋" w:eastAsia="仿宋"/>
          <w:sz w:val="28"/>
          <w:szCs w:val="28"/>
        </w:rPr>
      </w:pPr>
      <w:bookmarkStart w:id="343" w:name="No397_Z10T110K2"/>
      <w:bookmarkEnd w:id="343"/>
      <w:r>
        <w:rPr>
          <w:rFonts w:hint="eastAsia" w:ascii="仿宋" w:hAnsi="仿宋" w:eastAsia="仿宋"/>
          <w:sz w:val="28"/>
          <w:szCs w:val="28"/>
        </w:rPr>
        <w:t>人民法院对违反法庭规则的人，可以予以训诫，责令退出法庭或者予以罚款、拘留。</w:t>
      </w:r>
    </w:p>
    <w:p>
      <w:pPr>
        <w:adjustRightInd w:val="0"/>
        <w:snapToGrid w:val="0"/>
        <w:spacing w:line="360" w:lineRule="auto"/>
        <w:rPr>
          <w:rFonts w:ascii="仿宋" w:hAnsi="仿宋" w:eastAsia="仿宋"/>
          <w:sz w:val="28"/>
          <w:szCs w:val="28"/>
        </w:rPr>
      </w:pPr>
      <w:bookmarkStart w:id="344" w:name="No398_Z10T110K3"/>
      <w:bookmarkEnd w:id="344"/>
      <w:r>
        <w:rPr>
          <w:rFonts w:hint="eastAsia" w:ascii="仿宋" w:hAnsi="仿宋" w:eastAsia="仿宋"/>
          <w:sz w:val="28"/>
          <w:szCs w:val="28"/>
        </w:rPr>
        <w:t>人民法院对哄闹、冲击法庭，侮辱、诽谤、威胁、殴打审判人员，严重扰乱法庭秩序的人，依法追究刑事责任；情节较轻的，予以罚款、拘留。</w:t>
      </w:r>
    </w:p>
    <w:p>
      <w:pPr>
        <w:adjustRightInd w:val="0"/>
        <w:snapToGrid w:val="0"/>
        <w:spacing w:line="360" w:lineRule="auto"/>
        <w:ind w:firstLine="480"/>
        <w:rPr>
          <w:rFonts w:ascii="仿宋" w:hAnsi="仿宋" w:eastAsia="仿宋"/>
          <w:sz w:val="28"/>
          <w:szCs w:val="28"/>
        </w:rPr>
      </w:pPr>
      <w:bookmarkStart w:id="345" w:name="No399_Z10T111"/>
      <w:bookmarkEnd w:id="345"/>
      <w:r>
        <w:rPr>
          <w:rStyle w:val="24"/>
          <w:rFonts w:hint="default" w:ascii="仿宋" w:hAnsi="仿宋" w:eastAsia="仿宋"/>
          <w:sz w:val="28"/>
          <w:szCs w:val="28"/>
        </w:rPr>
        <w:t>第一百一十一条</w:t>
      </w:r>
      <w:r>
        <w:rPr>
          <w:rStyle w:val="24"/>
          <w:rFonts w:hint="default" w:ascii="Calibri" w:hAnsi="Calibri" w:eastAsia="仿宋" w:cs="Calibri"/>
          <w:sz w:val="28"/>
          <w:szCs w:val="28"/>
        </w:rPr>
        <w:t>   </w:t>
      </w:r>
      <w:bookmarkStart w:id="346" w:name="No400_Z10T111K1"/>
      <w:bookmarkEnd w:id="346"/>
      <w:r>
        <w:rPr>
          <w:rFonts w:ascii="仿宋" w:hAnsi="仿宋" w:eastAsia="仿宋"/>
          <w:sz w:val="28"/>
          <w:szCs w:val="28"/>
        </w:rPr>
        <w:t>诉讼参与人或者其他人有下列行为之一的，人民法院可以根据情节轻重予以罚款、拘留；构成犯罪的，依法追究刑事责任：</w:t>
      </w:r>
    </w:p>
    <w:p>
      <w:pPr>
        <w:adjustRightInd w:val="0"/>
        <w:snapToGrid w:val="0"/>
        <w:spacing w:line="360" w:lineRule="auto"/>
        <w:rPr>
          <w:rFonts w:ascii="仿宋" w:hAnsi="仿宋" w:eastAsia="仿宋"/>
          <w:sz w:val="28"/>
          <w:szCs w:val="28"/>
        </w:rPr>
      </w:pPr>
      <w:bookmarkStart w:id="347" w:name="No401_T111K1X1"/>
      <w:bookmarkEnd w:id="347"/>
      <w:r>
        <w:rPr>
          <w:rFonts w:hint="eastAsia" w:ascii="仿宋" w:hAnsi="仿宋" w:eastAsia="仿宋"/>
          <w:sz w:val="28"/>
          <w:szCs w:val="28"/>
        </w:rPr>
        <w:t>（一）伪造、毁灭重要证据，妨碍人民法院审理案件的；</w:t>
      </w:r>
    </w:p>
    <w:p>
      <w:pPr>
        <w:adjustRightInd w:val="0"/>
        <w:snapToGrid w:val="0"/>
        <w:spacing w:line="360" w:lineRule="auto"/>
        <w:rPr>
          <w:rFonts w:ascii="仿宋" w:hAnsi="仿宋" w:eastAsia="仿宋"/>
          <w:sz w:val="28"/>
          <w:szCs w:val="28"/>
        </w:rPr>
      </w:pPr>
      <w:bookmarkStart w:id="348" w:name="No402_T111K1X2"/>
      <w:bookmarkEnd w:id="348"/>
      <w:r>
        <w:rPr>
          <w:rFonts w:hint="eastAsia" w:ascii="仿宋" w:hAnsi="仿宋" w:eastAsia="仿宋"/>
          <w:sz w:val="28"/>
          <w:szCs w:val="28"/>
        </w:rPr>
        <w:t>（二）以暴力、威胁、贿买方法阻止证人作证或者指使、贿买、胁迫他人作伪证的；</w:t>
      </w:r>
    </w:p>
    <w:p>
      <w:pPr>
        <w:adjustRightInd w:val="0"/>
        <w:snapToGrid w:val="0"/>
        <w:spacing w:line="360" w:lineRule="auto"/>
        <w:rPr>
          <w:rFonts w:ascii="仿宋" w:hAnsi="仿宋" w:eastAsia="仿宋"/>
          <w:sz w:val="28"/>
          <w:szCs w:val="28"/>
        </w:rPr>
      </w:pPr>
      <w:bookmarkStart w:id="349" w:name="No403_T111K1X3"/>
      <w:bookmarkEnd w:id="349"/>
      <w:r>
        <w:rPr>
          <w:rFonts w:hint="eastAsia" w:ascii="仿宋" w:hAnsi="仿宋" w:eastAsia="仿宋"/>
          <w:sz w:val="28"/>
          <w:szCs w:val="28"/>
        </w:rPr>
        <w:t>（三）隐藏、转移、变卖、毁损已被查封、扣押的财产，或者已被清点并责令其保管的财产，转移已被冻结的财产的；</w:t>
      </w:r>
    </w:p>
    <w:p>
      <w:pPr>
        <w:adjustRightInd w:val="0"/>
        <w:snapToGrid w:val="0"/>
        <w:spacing w:line="360" w:lineRule="auto"/>
        <w:rPr>
          <w:rFonts w:ascii="仿宋" w:hAnsi="仿宋" w:eastAsia="仿宋"/>
          <w:sz w:val="28"/>
          <w:szCs w:val="28"/>
        </w:rPr>
      </w:pPr>
      <w:bookmarkStart w:id="350" w:name="No404_T111K1X4"/>
      <w:bookmarkEnd w:id="350"/>
      <w:r>
        <w:rPr>
          <w:rFonts w:hint="eastAsia" w:ascii="仿宋" w:hAnsi="仿宋" w:eastAsia="仿宋"/>
          <w:sz w:val="28"/>
          <w:szCs w:val="28"/>
        </w:rPr>
        <w:t>（四）对司法工作人员、诉讼参加人、证人、翻译人员、鉴定人、勘验人、协助执行的人，进行侮辱、诽谤、诬陷、殴打或者打击报复的；</w:t>
      </w:r>
    </w:p>
    <w:p>
      <w:pPr>
        <w:adjustRightInd w:val="0"/>
        <w:snapToGrid w:val="0"/>
        <w:spacing w:line="360" w:lineRule="auto"/>
        <w:rPr>
          <w:rFonts w:ascii="仿宋" w:hAnsi="仿宋" w:eastAsia="仿宋"/>
          <w:sz w:val="28"/>
          <w:szCs w:val="28"/>
        </w:rPr>
      </w:pPr>
      <w:bookmarkStart w:id="351" w:name="No405_T111K1X5"/>
      <w:bookmarkEnd w:id="351"/>
      <w:r>
        <w:rPr>
          <w:rFonts w:hint="eastAsia" w:ascii="仿宋" w:hAnsi="仿宋" w:eastAsia="仿宋"/>
          <w:sz w:val="28"/>
          <w:szCs w:val="28"/>
        </w:rPr>
        <w:t>（五）以暴力、威胁或者其他方法阻碍司法工作人员执行职务的；</w:t>
      </w:r>
    </w:p>
    <w:p>
      <w:pPr>
        <w:adjustRightInd w:val="0"/>
        <w:snapToGrid w:val="0"/>
        <w:spacing w:line="360" w:lineRule="auto"/>
        <w:rPr>
          <w:rFonts w:ascii="仿宋" w:hAnsi="仿宋" w:eastAsia="仿宋"/>
          <w:sz w:val="28"/>
          <w:szCs w:val="28"/>
        </w:rPr>
      </w:pPr>
      <w:bookmarkStart w:id="352" w:name="No406_T111K1X6"/>
      <w:bookmarkEnd w:id="352"/>
      <w:r>
        <w:rPr>
          <w:rFonts w:hint="eastAsia" w:ascii="仿宋" w:hAnsi="仿宋" w:eastAsia="仿宋"/>
          <w:sz w:val="28"/>
          <w:szCs w:val="28"/>
        </w:rPr>
        <w:t>（六）拒不履行人民法院已经发生法律效力的判决、裁定的。</w:t>
      </w:r>
    </w:p>
    <w:p>
      <w:pPr>
        <w:adjustRightInd w:val="0"/>
        <w:snapToGrid w:val="0"/>
        <w:spacing w:line="360" w:lineRule="auto"/>
        <w:rPr>
          <w:rFonts w:ascii="仿宋" w:hAnsi="仿宋" w:eastAsia="仿宋"/>
          <w:sz w:val="28"/>
          <w:szCs w:val="28"/>
        </w:rPr>
      </w:pPr>
      <w:bookmarkStart w:id="353" w:name="No407_Z10T111K2"/>
      <w:bookmarkEnd w:id="353"/>
      <w:r>
        <w:rPr>
          <w:rFonts w:hint="eastAsia" w:ascii="仿宋" w:hAnsi="仿宋" w:eastAsia="仿宋"/>
          <w:sz w:val="28"/>
          <w:szCs w:val="28"/>
        </w:rPr>
        <w:t>人民法院对有前款规定的行为之一的单位，可以对其主要负责人或者直接责任人员予以罚款、拘留；构成犯罪的，依法追究刑事责任。</w:t>
      </w:r>
    </w:p>
    <w:p>
      <w:pPr>
        <w:adjustRightInd w:val="0"/>
        <w:snapToGrid w:val="0"/>
        <w:spacing w:line="360" w:lineRule="auto"/>
        <w:ind w:firstLine="480"/>
        <w:rPr>
          <w:rFonts w:ascii="仿宋" w:hAnsi="仿宋" w:eastAsia="仿宋"/>
          <w:sz w:val="28"/>
          <w:szCs w:val="28"/>
        </w:rPr>
      </w:pPr>
      <w:bookmarkStart w:id="354" w:name="No408_Z10T112"/>
      <w:bookmarkEnd w:id="354"/>
      <w:r>
        <w:rPr>
          <w:rStyle w:val="24"/>
          <w:rFonts w:hint="default" w:ascii="仿宋" w:hAnsi="仿宋" w:eastAsia="仿宋"/>
          <w:sz w:val="28"/>
          <w:szCs w:val="28"/>
        </w:rPr>
        <w:t>第一百一十二条</w:t>
      </w:r>
      <w:r>
        <w:rPr>
          <w:rStyle w:val="24"/>
          <w:rFonts w:hint="default" w:ascii="Calibri" w:hAnsi="Calibri" w:eastAsia="仿宋" w:cs="Calibri"/>
          <w:sz w:val="28"/>
          <w:szCs w:val="28"/>
        </w:rPr>
        <w:t>   </w:t>
      </w:r>
      <w:bookmarkStart w:id="355" w:name="No409_Z10T112K1"/>
      <w:bookmarkEnd w:id="355"/>
      <w:r>
        <w:rPr>
          <w:rFonts w:ascii="仿宋" w:hAnsi="仿宋" w:eastAsia="仿宋"/>
          <w:sz w:val="28"/>
          <w:szCs w:val="28"/>
        </w:rPr>
        <w:t>当事人之间恶意串通，企图通过诉讼、调解等方式侵害他人合法权益的，人民法院应当驳回其请求，并根据情节轻重予以罚款、拘留；构成犯罪的，依法追究刑事责任。</w:t>
      </w:r>
    </w:p>
    <w:p>
      <w:pPr>
        <w:adjustRightInd w:val="0"/>
        <w:snapToGrid w:val="0"/>
        <w:spacing w:line="360" w:lineRule="auto"/>
        <w:ind w:firstLine="480"/>
        <w:rPr>
          <w:rFonts w:ascii="仿宋" w:hAnsi="仿宋" w:eastAsia="仿宋"/>
          <w:sz w:val="28"/>
          <w:szCs w:val="28"/>
        </w:rPr>
      </w:pPr>
      <w:bookmarkStart w:id="356" w:name="No410_Z10T113"/>
      <w:bookmarkEnd w:id="356"/>
      <w:r>
        <w:rPr>
          <w:rStyle w:val="24"/>
          <w:rFonts w:hint="default" w:ascii="仿宋" w:hAnsi="仿宋" w:eastAsia="仿宋"/>
          <w:sz w:val="28"/>
          <w:szCs w:val="28"/>
        </w:rPr>
        <w:t>第一百一十三条</w:t>
      </w:r>
      <w:r>
        <w:rPr>
          <w:rStyle w:val="24"/>
          <w:rFonts w:hint="default" w:ascii="Calibri" w:hAnsi="Calibri" w:eastAsia="仿宋" w:cs="Calibri"/>
          <w:sz w:val="28"/>
          <w:szCs w:val="28"/>
        </w:rPr>
        <w:t>   </w:t>
      </w:r>
      <w:bookmarkStart w:id="357" w:name="No411_Z10T113K1"/>
      <w:bookmarkEnd w:id="357"/>
      <w:r>
        <w:rPr>
          <w:rFonts w:ascii="仿宋" w:hAnsi="仿宋" w:eastAsia="仿宋"/>
          <w:sz w:val="28"/>
          <w:szCs w:val="28"/>
        </w:rPr>
        <w:t>被执行人与他人恶意串通，通过诉讼、仲裁、调解等方式逃避履行法律文书确定的义务的，人民法院应当根据情节轻重予以罚款、拘留；构成犯罪的，依法追究刑事责任。</w:t>
      </w:r>
    </w:p>
    <w:p>
      <w:pPr>
        <w:adjustRightInd w:val="0"/>
        <w:snapToGrid w:val="0"/>
        <w:spacing w:line="360" w:lineRule="auto"/>
        <w:ind w:firstLine="480"/>
        <w:rPr>
          <w:rFonts w:ascii="仿宋" w:hAnsi="仿宋" w:eastAsia="仿宋"/>
          <w:sz w:val="28"/>
          <w:szCs w:val="28"/>
        </w:rPr>
      </w:pPr>
      <w:bookmarkStart w:id="358" w:name="No412_Z10T114"/>
      <w:bookmarkEnd w:id="358"/>
      <w:r>
        <w:rPr>
          <w:rStyle w:val="24"/>
          <w:rFonts w:hint="default" w:ascii="仿宋" w:hAnsi="仿宋" w:eastAsia="仿宋"/>
          <w:sz w:val="28"/>
          <w:szCs w:val="28"/>
        </w:rPr>
        <w:t>第一百一十四条</w:t>
      </w:r>
      <w:r>
        <w:rPr>
          <w:rStyle w:val="24"/>
          <w:rFonts w:hint="default" w:ascii="Calibri" w:hAnsi="Calibri" w:eastAsia="仿宋" w:cs="Calibri"/>
          <w:sz w:val="28"/>
          <w:szCs w:val="28"/>
        </w:rPr>
        <w:t>   </w:t>
      </w:r>
      <w:bookmarkStart w:id="359" w:name="No413_Z10T114K1"/>
      <w:bookmarkEnd w:id="359"/>
      <w:r>
        <w:rPr>
          <w:rFonts w:ascii="仿宋" w:hAnsi="仿宋" w:eastAsia="仿宋"/>
          <w:sz w:val="28"/>
          <w:szCs w:val="28"/>
        </w:rPr>
        <w:t>有义务协助调查、执行的单位有下列行为之一的，人民法院除责令其履行协助义务外，并可以予以罚款：</w:t>
      </w:r>
    </w:p>
    <w:p>
      <w:pPr>
        <w:adjustRightInd w:val="0"/>
        <w:snapToGrid w:val="0"/>
        <w:spacing w:line="360" w:lineRule="auto"/>
        <w:rPr>
          <w:rFonts w:ascii="仿宋" w:hAnsi="仿宋" w:eastAsia="仿宋"/>
          <w:sz w:val="28"/>
          <w:szCs w:val="28"/>
        </w:rPr>
      </w:pPr>
      <w:bookmarkStart w:id="360" w:name="No414_T114K1X1"/>
      <w:bookmarkEnd w:id="360"/>
      <w:r>
        <w:rPr>
          <w:rFonts w:hint="eastAsia" w:ascii="仿宋" w:hAnsi="仿宋" w:eastAsia="仿宋"/>
          <w:sz w:val="28"/>
          <w:szCs w:val="28"/>
        </w:rPr>
        <w:t>（一）有关单位拒绝或者妨碍人民法院调查取证的；</w:t>
      </w:r>
    </w:p>
    <w:p>
      <w:pPr>
        <w:adjustRightInd w:val="0"/>
        <w:snapToGrid w:val="0"/>
        <w:spacing w:line="360" w:lineRule="auto"/>
        <w:rPr>
          <w:rFonts w:ascii="仿宋" w:hAnsi="仿宋" w:eastAsia="仿宋"/>
          <w:sz w:val="28"/>
          <w:szCs w:val="28"/>
        </w:rPr>
      </w:pPr>
      <w:bookmarkStart w:id="361" w:name="No415_T114K1X2"/>
      <w:bookmarkEnd w:id="361"/>
      <w:r>
        <w:rPr>
          <w:rFonts w:hint="eastAsia" w:ascii="仿宋" w:hAnsi="仿宋" w:eastAsia="仿宋"/>
          <w:sz w:val="28"/>
          <w:szCs w:val="28"/>
        </w:rPr>
        <w:t>（二）有关单位接到人民法院协助执行通知书后，拒不协助查询、扣押、冻结、划拨、变价财产的；</w:t>
      </w:r>
    </w:p>
    <w:p>
      <w:pPr>
        <w:adjustRightInd w:val="0"/>
        <w:snapToGrid w:val="0"/>
        <w:spacing w:line="360" w:lineRule="auto"/>
        <w:rPr>
          <w:rFonts w:ascii="仿宋" w:hAnsi="仿宋" w:eastAsia="仿宋"/>
          <w:sz w:val="28"/>
          <w:szCs w:val="28"/>
        </w:rPr>
      </w:pPr>
      <w:bookmarkStart w:id="362" w:name="No416_T114K1X3"/>
      <w:bookmarkEnd w:id="362"/>
      <w:r>
        <w:rPr>
          <w:rFonts w:hint="eastAsia" w:ascii="仿宋" w:hAnsi="仿宋" w:eastAsia="仿宋"/>
          <w:sz w:val="28"/>
          <w:szCs w:val="28"/>
        </w:rPr>
        <w:t>（三）有关单位接到人民法院协助执行通知书后，拒不协助扣留被执行人的收入、办理有关财产权证照转移手续、转交有关票证、证照或者其他财产的；</w:t>
      </w:r>
    </w:p>
    <w:p>
      <w:pPr>
        <w:adjustRightInd w:val="0"/>
        <w:snapToGrid w:val="0"/>
        <w:spacing w:line="360" w:lineRule="auto"/>
        <w:rPr>
          <w:rFonts w:ascii="仿宋" w:hAnsi="仿宋" w:eastAsia="仿宋"/>
          <w:sz w:val="28"/>
          <w:szCs w:val="28"/>
        </w:rPr>
      </w:pPr>
      <w:bookmarkStart w:id="363" w:name="No417_T114K1X4"/>
      <w:bookmarkEnd w:id="363"/>
      <w:r>
        <w:rPr>
          <w:rFonts w:hint="eastAsia" w:ascii="仿宋" w:hAnsi="仿宋" w:eastAsia="仿宋"/>
          <w:sz w:val="28"/>
          <w:szCs w:val="28"/>
        </w:rPr>
        <w:t>（四）其他拒绝协助执行的。</w:t>
      </w:r>
    </w:p>
    <w:p>
      <w:pPr>
        <w:adjustRightInd w:val="0"/>
        <w:snapToGrid w:val="0"/>
        <w:spacing w:line="360" w:lineRule="auto"/>
        <w:rPr>
          <w:rFonts w:ascii="仿宋" w:hAnsi="仿宋" w:eastAsia="仿宋"/>
          <w:sz w:val="28"/>
          <w:szCs w:val="28"/>
        </w:rPr>
      </w:pPr>
      <w:bookmarkStart w:id="364" w:name="No418_Z10T114K2"/>
      <w:bookmarkEnd w:id="364"/>
      <w:r>
        <w:rPr>
          <w:rFonts w:hint="eastAsia" w:ascii="仿宋" w:hAnsi="仿宋" w:eastAsia="仿宋"/>
          <w:sz w:val="28"/>
          <w:szCs w:val="28"/>
        </w:rPr>
        <w:t>人民法院对有前款规定的行为之一的单位，可以对其主要负责人或者直接责任人员予以罚款；对仍不履行协助义务的，可以予以拘留；并可以向监察机关或者有关机关提出予以纪律处分的司法建议。</w:t>
      </w:r>
    </w:p>
    <w:p>
      <w:pPr>
        <w:adjustRightInd w:val="0"/>
        <w:snapToGrid w:val="0"/>
        <w:spacing w:line="360" w:lineRule="auto"/>
        <w:ind w:firstLine="480"/>
        <w:rPr>
          <w:rFonts w:ascii="仿宋" w:hAnsi="仿宋" w:eastAsia="仿宋"/>
          <w:sz w:val="28"/>
          <w:szCs w:val="28"/>
        </w:rPr>
      </w:pPr>
      <w:bookmarkStart w:id="365" w:name="No419_Z10T115"/>
      <w:bookmarkEnd w:id="365"/>
      <w:r>
        <w:rPr>
          <w:rStyle w:val="24"/>
          <w:rFonts w:hint="default" w:ascii="仿宋" w:hAnsi="仿宋" w:eastAsia="仿宋"/>
          <w:sz w:val="28"/>
          <w:szCs w:val="28"/>
        </w:rPr>
        <w:t>第一百一十五条</w:t>
      </w:r>
      <w:r>
        <w:rPr>
          <w:rStyle w:val="24"/>
          <w:rFonts w:hint="default" w:ascii="Calibri" w:hAnsi="Calibri" w:eastAsia="仿宋" w:cs="Calibri"/>
          <w:sz w:val="28"/>
          <w:szCs w:val="28"/>
        </w:rPr>
        <w:t>   </w:t>
      </w:r>
      <w:bookmarkStart w:id="366" w:name="No420_Z10T115K1"/>
      <w:bookmarkEnd w:id="366"/>
      <w:r>
        <w:rPr>
          <w:rFonts w:ascii="仿宋" w:hAnsi="仿宋" w:eastAsia="仿宋"/>
          <w:sz w:val="28"/>
          <w:szCs w:val="28"/>
        </w:rPr>
        <w:t>对个人的罚款金额，为人民币十万元以下。对单位的罚款金额，为人民币五万元以上一百万元以下。</w:t>
      </w:r>
    </w:p>
    <w:p>
      <w:pPr>
        <w:adjustRightInd w:val="0"/>
        <w:snapToGrid w:val="0"/>
        <w:spacing w:line="360" w:lineRule="auto"/>
        <w:rPr>
          <w:rFonts w:ascii="仿宋" w:hAnsi="仿宋" w:eastAsia="仿宋"/>
          <w:sz w:val="28"/>
          <w:szCs w:val="28"/>
        </w:rPr>
      </w:pPr>
      <w:bookmarkStart w:id="367" w:name="No421_Z10T115K2"/>
      <w:bookmarkEnd w:id="367"/>
      <w:r>
        <w:rPr>
          <w:rFonts w:hint="eastAsia" w:ascii="仿宋" w:hAnsi="仿宋" w:eastAsia="仿宋"/>
          <w:sz w:val="28"/>
          <w:szCs w:val="28"/>
        </w:rPr>
        <w:t>拘留的期限，为十五日以下。</w:t>
      </w:r>
    </w:p>
    <w:p>
      <w:pPr>
        <w:adjustRightInd w:val="0"/>
        <w:snapToGrid w:val="0"/>
        <w:spacing w:line="360" w:lineRule="auto"/>
        <w:rPr>
          <w:rFonts w:ascii="仿宋" w:hAnsi="仿宋" w:eastAsia="仿宋"/>
          <w:sz w:val="28"/>
          <w:szCs w:val="28"/>
        </w:rPr>
      </w:pPr>
      <w:bookmarkStart w:id="368" w:name="No422_Z10T115K3"/>
      <w:bookmarkEnd w:id="368"/>
      <w:r>
        <w:rPr>
          <w:rFonts w:hint="eastAsia" w:ascii="仿宋" w:hAnsi="仿宋" w:eastAsia="仿宋"/>
          <w:sz w:val="28"/>
          <w:szCs w:val="28"/>
        </w:rPr>
        <w:t>被拘留的人，由人民法院交公安机关看管。在拘留期间，被拘留人承认并改正错误的，人民法院可以决定提前解除拘留。</w:t>
      </w:r>
    </w:p>
    <w:p>
      <w:pPr>
        <w:adjustRightInd w:val="0"/>
        <w:snapToGrid w:val="0"/>
        <w:spacing w:line="360" w:lineRule="auto"/>
        <w:ind w:firstLine="480"/>
        <w:rPr>
          <w:rFonts w:ascii="仿宋" w:hAnsi="仿宋" w:eastAsia="仿宋"/>
          <w:sz w:val="28"/>
          <w:szCs w:val="28"/>
        </w:rPr>
      </w:pPr>
      <w:bookmarkStart w:id="369" w:name="No423_Z10T116"/>
      <w:bookmarkEnd w:id="369"/>
      <w:r>
        <w:rPr>
          <w:rStyle w:val="24"/>
          <w:rFonts w:hint="default" w:ascii="仿宋" w:hAnsi="仿宋" w:eastAsia="仿宋"/>
          <w:sz w:val="28"/>
          <w:szCs w:val="28"/>
        </w:rPr>
        <w:t>第一百一十六条</w:t>
      </w:r>
      <w:r>
        <w:rPr>
          <w:rStyle w:val="24"/>
          <w:rFonts w:hint="default" w:ascii="Calibri" w:hAnsi="Calibri" w:eastAsia="仿宋" w:cs="Calibri"/>
          <w:sz w:val="28"/>
          <w:szCs w:val="28"/>
        </w:rPr>
        <w:t>   </w:t>
      </w:r>
      <w:bookmarkStart w:id="370" w:name="No424_Z10T116K1"/>
      <w:bookmarkEnd w:id="370"/>
      <w:r>
        <w:rPr>
          <w:rFonts w:ascii="仿宋" w:hAnsi="仿宋" w:eastAsia="仿宋"/>
          <w:sz w:val="28"/>
          <w:szCs w:val="28"/>
        </w:rPr>
        <w:t>拘传、罚款、拘留必须经院长批准。</w:t>
      </w:r>
    </w:p>
    <w:p>
      <w:pPr>
        <w:adjustRightInd w:val="0"/>
        <w:snapToGrid w:val="0"/>
        <w:spacing w:line="360" w:lineRule="auto"/>
        <w:rPr>
          <w:rFonts w:ascii="仿宋" w:hAnsi="仿宋" w:eastAsia="仿宋"/>
          <w:sz w:val="28"/>
          <w:szCs w:val="28"/>
        </w:rPr>
      </w:pPr>
      <w:bookmarkStart w:id="371" w:name="No425_Z10T116K2"/>
      <w:bookmarkEnd w:id="371"/>
      <w:r>
        <w:rPr>
          <w:rFonts w:hint="eastAsia" w:ascii="仿宋" w:hAnsi="仿宋" w:eastAsia="仿宋"/>
          <w:sz w:val="28"/>
          <w:szCs w:val="28"/>
        </w:rPr>
        <w:t>拘传应当发拘传票。</w:t>
      </w:r>
    </w:p>
    <w:p>
      <w:pPr>
        <w:adjustRightInd w:val="0"/>
        <w:snapToGrid w:val="0"/>
        <w:spacing w:line="360" w:lineRule="auto"/>
        <w:rPr>
          <w:rFonts w:ascii="仿宋" w:hAnsi="仿宋" w:eastAsia="仿宋"/>
          <w:sz w:val="28"/>
          <w:szCs w:val="28"/>
        </w:rPr>
      </w:pPr>
      <w:bookmarkStart w:id="372" w:name="No426_Z10T116K3"/>
      <w:bookmarkEnd w:id="372"/>
      <w:r>
        <w:rPr>
          <w:rFonts w:hint="eastAsia" w:ascii="仿宋" w:hAnsi="仿宋" w:eastAsia="仿宋"/>
          <w:sz w:val="28"/>
          <w:szCs w:val="28"/>
        </w:rPr>
        <w:t>罚款、拘留应当用决定书。对决定不服的，可以向上一级人民法院申请复议一次。复议期间不停止执行。</w:t>
      </w:r>
    </w:p>
    <w:p>
      <w:pPr>
        <w:adjustRightInd w:val="0"/>
        <w:snapToGrid w:val="0"/>
        <w:spacing w:line="360" w:lineRule="auto"/>
        <w:ind w:firstLine="480"/>
        <w:rPr>
          <w:rFonts w:ascii="仿宋" w:hAnsi="仿宋" w:eastAsia="仿宋"/>
          <w:sz w:val="28"/>
          <w:szCs w:val="28"/>
        </w:rPr>
      </w:pPr>
      <w:bookmarkStart w:id="373" w:name="No427_Z10T117"/>
      <w:bookmarkEnd w:id="373"/>
      <w:r>
        <w:rPr>
          <w:rStyle w:val="24"/>
          <w:rFonts w:hint="default" w:ascii="仿宋" w:hAnsi="仿宋" w:eastAsia="仿宋"/>
          <w:sz w:val="28"/>
          <w:szCs w:val="28"/>
        </w:rPr>
        <w:t>第一百一十七条</w:t>
      </w:r>
      <w:r>
        <w:rPr>
          <w:rStyle w:val="24"/>
          <w:rFonts w:hint="default" w:ascii="Calibri" w:hAnsi="Calibri" w:eastAsia="仿宋" w:cs="Calibri"/>
          <w:sz w:val="28"/>
          <w:szCs w:val="28"/>
        </w:rPr>
        <w:t>   </w:t>
      </w:r>
      <w:bookmarkStart w:id="374" w:name="No428_Z10T117K1"/>
      <w:bookmarkEnd w:id="374"/>
      <w:r>
        <w:rPr>
          <w:rFonts w:ascii="仿宋" w:hAnsi="仿宋" w:eastAsia="仿宋"/>
          <w:sz w:val="28"/>
          <w:szCs w:val="28"/>
        </w:rPr>
        <w:t>采取对妨害民事诉讼的强制措施必须由人民法院决定。任何单位和个人采取非法拘禁他人或者非法私自扣押他人财产追索债务的，应当依法追究刑事责任，或者予以拘留、罚款。</w:t>
      </w:r>
    </w:p>
    <w:p>
      <w:pPr>
        <w:adjustRightInd w:val="0"/>
        <w:snapToGrid w:val="0"/>
        <w:spacing w:line="360" w:lineRule="auto"/>
        <w:rPr>
          <w:rFonts w:ascii="仿宋" w:hAnsi="仿宋" w:eastAsia="仿宋"/>
          <w:sz w:val="28"/>
          <w:szCs w:val="28"/>
        </w:rPr>
      </w:pPr>
      <w:bookmarkStart w:id="375" w:name="No429_Z11"/>
      <w:bookmarkEnd w:id="375"/>
      <w:r>
        <w:rPr>
          <w:rStyle w:val="23"/>
          <w:rFonts w:hint="default" w:ascii="仿宋" w:hAnsi="仿宋" w:eastAsia="仿宋"/>
          <w:sz w:val="28"/>
          <w:szCs w:val="28"/>
        </w:rPr>
        <w:t>第十一章 诉讼费用</w:t>
      </w:r>
    </w:p>
    <w:p>
      <w:pPr>
        <w:adjustRightInd w:val="0"/>
        <w:snapToGrid w:val="0"/>
        <w:spacing w:line="360" w:lineRule="auto"/>
        <w:ind w:firstLine="480"/>
        <w:rPr>
          <w:rFonts w:ascii="仿宋" w:hAnsi="仿宋" w:eastAsia="仿宋"/>
          <w:sz w:val="28"/>
          <w:szCs w:val="28"/>
        </w:rPr>
      </w:pPr>
      <w:bookmarkStart w:id="376" w:name="No430_Z11T118"/>
      <w:bookmarkEnd w:id="376"/>
      <w:r>
        <w:rPr>
          <w:rStyle w:val="24"/>
          <w:rFonts w:hint="default" w:ascii="仿宋" w:hAnsi="仿宋" w:eastAsia="仿宋"/>
          <w:sz w:val="28"/>
          <w:szCs w:val="28"/>
        </w:rPr>
        <w:t>第一百一十八条</w:t>
      </w:r>
      <w:r>
        <w:rPr>
          <w:rStyle w:val="24"/>
          <w:rFonts w:hint="default" w:ascii="Calibri" w:hAnsi="Calibri" w:eastAsia="仿宋" w:cs="Calibri"/>
          <w:sz w:val="28"/>
          <w:szCs w:val="28"/>
        </w:rPr>
        <w:t>   </w:t>
      </w:r>
      <w:bookmarkStart w:id="377" w:name="No431_Z11T118K1"/>
      <w:bookmarkEnd w:id="377"/>
      <w:r>
        <w:rPr>
          <w:rFonts w:ascii="仿宋" w:hAnsi="仿宋" w:eastAsia="仿宋"/>
          <w:sz w:val="28"/>
          <w:szCs w:val="28"/>
        </w:rPr>
        <w:t>当事人进行民事诉讼，应当按照规定交纳案件受理费。财产案件除交纳案件受理费外，并按照规定交纳其他诉讼费用。</w:t>
      </w:r>
    </w:p>
    <w:p>
      <w:pPr>
        <w:adjustRightInd w:val="0"/>
        <w:snapToGrid w:val="0"/>
        <w:spacing w:line="360" w:lineRule="auto"/>
        <w:rPr>
          <w:rFonts w:ascii="仿宋" w:hAnsi="仿宋" w:eastAsia="仿宋"/>
          <w:sz w:val="28"/>
          <w:szCs w:val="28"/>
        </w:rPr>
      </w:pPr>
      <w:bookmarkStart w:id="378" w:name="No432_Z11T118K2"/>
      <w:bookmarkEnd w:id="378"/>
      <w:r>
        <w:rPr>
          <w:rFonts w:hint="eastAsia" w:ascii="仿宋" w:hAnsi="仿宋" w:eastAsia="仿宋"/>
          <w:sz w:val="28"/>
          <w:szCs w:val="28"/>
        </w:rPr>
        <w:t>当事人交纳诉讼费用确有困难的，可以按照规定向人民法院申请缓交、减交或者免交。</w:t>
      </w:r>
    </w:p>
    <w:p>
      <w:pPr>
        <w:adjustRightInd w:val="0"/>
        <w:snapToGrid w:val="0"/>
        <w:spacing w:line="360" w:lineRule="auto"/>
        <w:rPr>
          <w:rFonts w:ascii="仿宋" w:hAnsi="仿宋" w:eastAsia="仿宋"/>
          <w:sz w:val="28"/>
          <w:szCs w:val="28"/>
        </w:rPr>
      </w:pPr>
      <w:bookmarkStart w:id="379" w:name="No433_Z11T118K3"/>
      <w:bookmarkEnd w:id="379"/>
      <w:r>
        <w:rPr>
          <w:rFonts w:hint="eastAsia" w:ascii="仿宋" w:hAnsi="仿宋" w:eastAsia="仿宋"/>
          <w:sz w:val="28"/>
          <w:szCs w:val="28"/>
        </w:rPr>
        <w:t>收取诉讼费用的办法另行制定。</w:t>
      </w:r>
    </w:p>
    <w:p>
      <w:pPr>
        <w:pStyle w:val="31"/>
        <w:adjustRightInd w:val="0"/>
        <w:snapToGrid w:val="0"/>
        <w:spacing w:before="0" w:beforeAutospacing="0" w:after="0" w:afterAutospacing="0" w:line="360" w:lineRule="auto"/>
        <w:rPr>
          <w:rFonts w:ascii="仿宋" w:hAnsi="仿宋" w:eastAsia="仿宋"/>
          <w:sz w:val="28"/>
          <w:szCs w:val="28"/>
        </w:rPr>
      </w:pPr>
      <w:bookmarkStart w:id="380" w:name="No434"/>
      <w:bookmarkEnd w:id="380"/>
      <w:r>
        <w:rPr>
          <w:rFonts w:hint="eastAsia" w:ascii="仿宋" w:hAnsi="仿宋" w:eastAsia="仿宋"/>
          <w:sz w:val="28"/>
          <w:szCs w:val="28"/>
        </w:rPr>
        <w:t>第二编　审判程序</w:t>
      </w:r>
    </w:p>
    <w:p>
      <w:pPr>
        <w:adjustRightInd w:val="0"/>
        <w:snapToGrid w:val="0"/>
        <w:spacing w:line="360" w:lineRule="auto"/>
        <w:rPr>
          <w:rFonts w:ascii="仿宋" w:hAnsi="仿宋" w:eastAsia="仿宋"/>
          <w:sz w:val="28"/>
          <w:szCs w:val="28"/>
        </w:rPr>
      </w:pPr>
      <w:bookmarkStart w:id="381" w:name="No435_Z12"/>
      <w:bookmarkEnd w:id="381"/>
      <w:r>
        <w:rPr>
          <w:rStyle w:val="23"/>
          <w:rFonts w:hint="default" w:ascii="仿宋" w:hAnsi="仿宋" w:eastAsia="仿宋"/>
          <w:sz w:val="28"/>
          <w:szCs w:val="28"/>
        </w:rPr>
        <w:t>第十二章 第一审普通程序</w:t>
      </w:r>
    </w:p>
    <w:p>
      <w:pPr>
        <w:adjustRightInd w:val="0"/>
        <w:snapToGrid w:val="0"/>
        <w:spacing w:line="360" w:lineRule="auto"/>
        <w:rPr>
          <w:rFonts w:ascii="仿宋" w:hAnsi="仿宋" w:eastAsia="仿宋"/>
          <w:sz w:val="28"/>
          <w:szCs w:val="28"/>
        </w:rPr>
      </w:pPr>
      <w:bookmarkStart w:id="382" w:name="No436_Z12J1"/>
      <w:bookmarkEnd w:id="382"/>
      <w:r>
        <w:rPr>
          <w:rStyle w:val="26"/>
          <w:rFonts w:hint="default" w:ascii="仿宋" w:hAnsi="仿宋" w:eastAsia="仿宋"/>
          <w:sz w:val="28"/>
          <w:szCs w:val="28"/>
        </w:rPr>
        <w:t>第一节 起诉和受理</w:t>
      </w:r>
    </w:p>
    <w:p>
      <w:pPr>
        <w:adjustRightInd w:val="0"/>
        <w:snapToGrid w:val="0"/>
        <w:spacing w:line="360" w:lineRule="auto"/>
        <w:ind w:firstLine="480"/>
        <w:rPr>
          <w:rFonts w:ascii="仿宋" w:hAnsi="仿宋" w:eastAsia="仿宋"/>
          <w:sz w:val="28"/>
          <w:szCs w:val="28"/>
        </w:rPr>
      </w:pPr>
      <w:bookmarkStart w:id="383" w:name="No437_Z12J1T119"/>
      <w:bookmarkEnd w:id="383"/>
      <w:r>
        <w:rPr>
          <w:rStyle w:val="24"/>
          <w:rFonts w:hint="default" w:ascii="仿宋" w:hAnsi="仿宋" w:eastAsia="仿宋"/>
          <w:sz w:val="28"/>
          <w:szCs w:val="28"/>
        </w:rPr>
        <w:t>第一百一十九条</w:t>
      </w:r>
      <w:r>
        <w:rPr>
          <w:rStyle w:val="24"/>
          <w:rFonts w:hint="default" w:ascii="Calibri" w:hAnsi="Calibri" w:eastAsia="仿宋" w:cs="Calibri"/>
          <w:sz w:val="28"/>
          <w:szCs w:val="28"/>
        </w:rPr>
        <w:t>   </w:t>
      </w:r>
      <w:bookmarkStart w:id="384" w:name="No438_Z12J1T119K1"/>
      <w:bookmarkEnd w:id="384"/>
      <w:r>
        <w:rPr>
          <w:rFonts w:ascii="仿宋" w:hAnsi="仿宋" w:eastAsia="仿宋"/>
          <w:sz w:val="28"/>
          <w:szCs w:val="28"/>
        </w:rPr>
        <w:t>起诉必须符合下列条件：</w:t>
      </w:r>
    </w:p>
    <w:p>
      <w:pPr>
        <w:adjustRightInd w:val="0"/>
        <w:snapToGrid w:val="0"/>
        <w:spacing w:line="360" w:lineRule="auto"/>
        <w:rPr>
          <w:rFonts w:ascii="仿宋" w:hAnsi="仿宋" w:eastAsia="仿宋"/>
          <w:sz w:val="28"/>
          <w:szCs w:val="28"/>
        </w:rPr>
      </w:pPr>
      <w:bookmarkStart w:id="385" w:name="No439_T119K1X1"/>
      <w:bookmarkEnd w:id="385"/>
      <w:r>
        <w:rPr>
          <w:rFonts w:hint="eastAsia" w:ascii="仿宋" w:hAnsi="仿宋" w:eastAsia="仿宋"/>
          <w:sz w:val="28"/>
          <w:szCs w:val="28"/>
        </w:rPr>
        <w:t>（一）原告是与本案有直接利害关系的公民、法人和其他组织；</w:t>
      </w:r>
    </w:p>
    <w:p>
      <w:pPr>
        <w:adjustRightInd w:val="0"/>
        <w:snapToGrid w:val="0"/>
        <w:spacing w:line="360" w:lineRule="auto"/>
        <w:rPr>
          <w:rFonts w:ascii="仿宋" w:hAnsi="仿宋" w:eastAsia="仿宋"/>
          <w:sz w:val="28"/>
          <w:szCs w:val="28"/>
        </w:rPr>
      </w:pPr>
      <w:bookmarkStart w:id="386" w:name="No440_T119K1X2"/>
      <w:bookmarkEnd w:id="386"/>
      <w:r>
        <w:rPr>
          <w:rFonts w:hint="eastAsia" w:ascii="仿宋" w:hAnsi="仿宋" w:eastAsia="仿宋"/>
          <w:sz w:val="28"/>
          <w:szCs w:val="28"/>
        </w:rPr>
        <w:t>（二）有明确的被告；</w:t>
      </w:r>
    </w:p>
    <w:p>
      <w:pPr>
        <w:adjustRightInd w:val="0"/>
        <w:snapToGrid w:val="0"/>
        <w:spacing w:line="360" w:lineRule="auto"/>
        <w:rPr>
          <w:rFonts w:ascii="仿宋" w:hAnsi="仿宋" w:eastAsia="仿宋"/>
          <w:sz w:val="28"/>
          <w:szCs w:val="28"/>
        </w:rPr>
      </w:pPr>
      <w:bookmarkStart w:id="387" w:name="No441_T119K1X3"/>
      <w:bookmarkEnd w:id="387"/>
      <w:r>
        <w:rPr>
          <w:rFonts w:hint="eastAsia" w:ascii="仿宋" w:hAnsi="仿宋" w:eastAsia="仿宋"/>
          <w:sz w:val="28"/>
          <w:szCs w:val="28"/>
        </w:rPr>
        <w:t>（三）有具体的诉讼请求和事实、理由；</w:t>
      </w:r>
    </w:p>
    <w:p>
      <w:pPr>
        <w:adjustRightInd w:val="0"/>
        <w:snapToGrid w:val="0"/>
        <w:spacing w:line="360" w:lineRule="auto"/>
        <w:rPr>
          <w:rFonts w:ascii="仿宋" w:hAnsi="仿宋" w:eastAsia="仿宋"/>
          <w:sz w:val="28"/>
          <w:szCs w:val="28"/>
        </w:rPr>
      </w:pPr>
      <w:bookmarkStart w:id="388" w:name="No442_T119K1X4"/>
      <w:bookmarkEnd w:id="388"/>
      <w:r>
        <w:rPr>
          <w:rFonts w:hint="eastAsia" w:ascii="仿宋" w:hAnsi="仿宋" w:eastAsia="仿宋"/>
          <w:sz w:val="28"/>
          <w:szCs w:val="28"/>
        </w:rPr>
        <w:t>（四）属于人民法院受理民事诉讼的范围和受诉人民法院管辖。</w:t>
      </w:r>
    </w:p>
    <w:p>
      <w:pPr>
        <w:adjustRightInd w:val="0"/>
        <w:snapToGrid w:val="0"/>
        <w:spacing w:line="360" w:lineRule="auto"/>
        <w:ind w:firstLine="480"/>
        <w:rPr>
          <w:rFonts w:ascii="仿宋" w:hAnsi="仿宋" w:eastAsia="仿宋"/>
          <w:sz w:val="28"/>
          <w:szCs w:val="28"/>
        </w:rPr>
      </w:pPr>
      <w:bookmarkStart w:id="389" w:name="No443_Z12J1T120"/>
      <w:bookmarkEnd w:id="389"/>
      <w:r>
        <w:rPr>
          <w:rStyle w:val="24"/>
          <w:rFonts w:hint="default" w:ascii="仿宋" w:hAnsi="仿宋" w:eastAsia="仿宋"/>
          <w:sz w:val="28"/>
          <w:szCs w:val="28"/>
        </w:rPr>
        <w:t>第一百二十条</w:t>
      </w:r>
      <w:r>
        <w:rPr>
          <w:rStyle w:val="24"/>
          <w:rFonts w:hint="default" w:ascii="Calibri" w:hAnsi="Calibri" w:eastAsia="仿宋" w:cs="Calibri"/>
          <w:sz w:val="28"/>
          <w:szCs w:val="28"/>
        </w:rPr>
        <w:t>   </w:t>
      </w:r>
      <w:bookmarkStart w:id="390" w:name="No444_Z12J1T120K1"/>
      <w:bookmarkEnd w:id="390"/>
      <w:r>
        <w:rPr>
          <w:rFonts w:ascii="仿宋" w:hAnsi="仿宋" w:eastAsia="仿宋"/>
          <w:sz w:val="28"/>
          <w:szCs w:val="28"/>
        </w:rPr>
        <w:t>起诉应当向人民法院递交起诉状，并按照被告人数提出副本。</w:t>
      </w:r>
    </w:p>
    <w:p>
      <w:pPr>
        <w:adjustRightInd w:val="0"/>
        <w:snapToGrid w:val="0"/>
        <w:spacing w:line="360" w:lineRule="auto"/>
        <w:rPr>
          <w:rFonts w:ascii="仿宋" w:hAnsi="仿宋" w:eastAsia="仿宋"/>
          <w:sz w:val="28"/>
          <w:szCs w:val="28"/>
        </w:rPr>
      </w:pPr>
      <w:bookmarkStart w:id="391" w:name="No445_Z12J1T120K2"/>
      <w:bookmarkEnd w:id="391"/>
      <w:r>
        <w:rPr>
          <w:rFonts w:hint="eastAsia" w:ascii="仿宋" w:hAnsi="仿宋" w:eastAsia="仿宋"/>
          <w:sz w:val="28"/>
          <w:szCs w:val="28"/>
        </w:rPr>
        <w:t>书写起诉状确有困难的，可以口头起诉，由人民法院记入笔录，并告知对方当事人。</w:t>
      </w:r>
    </w:p>
    <w:p>
      <w:pPr>
        <w:adjustRightInd w:val="0"/>
        <w:snapToGrid w:val="0"/>
        <w:spacing w:line="360" w:lineRule="auto"/>
        <w:ind w:firstLine="480"/>
        <w:rPr>
          <w:rFonts w:ascii="仿宋" w:hAnsi="仿宋" w:eastAsia="仿宋"/>
          <w:sz w:val="28"/>
          <w:szCs w:val="28"/>
        </w:rPr>
      </w:pPr>
      <w:bookmarkStart w:id="392" w:name="No446_Z12J1T121"/>
      <w:bookmarkEnd w:id="392"/>
      <w:r>
        <w:rPr>
          <w:rStyle w:val="24"/>
          <w:rFonts w:hint="default" w:ascii="仿宋" w:hAnsi="仿宋" w:eastAsia="仿宋"/>
          <w:sz w:val="28"/>
          <w:szCs w:val="28"/>
        </w:rPr>
        <w:t>第一百二十一条</w:t>
      </w:r>
      <w:r>
        <w:rPr>
          <w:rStyle w:val="24"/>
          <w:rFonts w:hint="default" w:ascii="Calibri" w:hAnsi="Calibri" w:eastAsia="仿宋" w:cs="Calibri"/>
          <w:sz w:val="28"/>
          <w:szCs w:val="28"/>
        </w:rPr>
        <w:t>   </w:t>
      </w:r>
      <w:bookmarkStart w:id="393" w:name="No447_Z12J1T121K1"/>
      <w:bookmarkEnd w:id="393"/>
      <w:r>
        <w:rPr>
          <w:rFonts w:ascii="仿宋" w:hAnsi="仿宋" w:eastAsia="仿宋"/>
          <w:sz w:val="28"/>
          <w:szCs w:val="28"/>
        </w:rPr>
        <w:t>起诉状应当记明下列事项：</w:t>
      </w:r>
    </w:p>
    <w:p>
      <w:pPr>
        <w:adjustRightInd w:val="0"/>
        <w:snapToGrid w:val="0"/>
        <w:spacing w:line="360" w:lineRule="auto"/>
        <w:rPr>
          <w:rFonts w:ascii="仿宋" w:hAnsi="仿宋" w:eastAsia="仿宋"/>
          <w:sz w:val="28"/>
          <w:szCs w:val="28"/>
        </w:rPr>
      </w:pPr>
      <w:bookmarkStart w:id="394" w:name="No448_T121K1X1"/>
      <w:bookmarkEnd w:id="394"/>
      <w:r>
        <w:rPr>
          <w:rFonts w:hint="eastAsia" w:ascii="仿宋" w:hAnsi="仿宋" w:eastAsia="仿宋"/>
          <w:sz w:val="28"/>
          <w:szCs w:val="28"/>
        </w:rPr>
        <w:t>（一）原告的姓名、性别、年龄、民族、职业、工作单位、住所、联系方式，法人或者其他组织的名称、住所和法定代表人或者主要负责人的姓名、职务、联系方式；</w:t>
      </w:r>
    </w:p>
    <w:p>
      <w:pPr>
        <w:adjustRightInd w:val="0"/>
        <w:snapToGrid w:val="0"/>
        <w:spacing w:line="360" w:lineRule="auto"/>
        <w:rPr>
          <w:rFonts w:ascii="仿宋" w:hAnsi="仿宋" w:eastAsia="仿宋"/>
          <w:sz w:val="28"/>
          <w:szCs w:val="28"/>
        </w:rPr>
      </w:pPr>
      <w:bookmarkStart w:id="395" w:name="No449_T121K1X2"/>
      <w:bookmarkEnd w:id="395"/>
      <w:r>
        <w:rPr>
          <w:rFonts w:hint="eastAsia" w:ascii="仿宋" w:hAnsi="仿宋" w:eastAsia="仿宋"/>
          <w:sz w:val="28"/>
          <w:szCs w:val="28"/>
        </w:rPr>
        <w:t>（二）被告的姓名、性别、工作单位、住所等信息，法人或者其他组织的名称、住所等信息；</w:t>
      </w:r>
    </w:p>
    <w:p>
      <w:pPr>
        <w:adjustRightInd w:val="0"/>
        <w:snapToGrid w:val="0"/>
        <w:spacing w:line="360" w:lineRule="auto"/>
        <w:rPr>
          <w:rFonts w:ascii="仿宋" w:hAnsi="仿宋" w:eastAsia="仿宋"/>
          <w:sz w:val="28"/>
          <w:szCs w:val="28"/>
        </w:rPr>
      </w:pPr>
      <w:bookmarkStart w:id="396" w:name="No450_T121K1X3"/>
      <w:bookmarkEnd w:id="396"/>
      <w:r>
        <w:rPr>
          <w:rFonts w:hint="eastAsia" w:ascii="仿宋" w:hAnsi="仿宋" w:eastAsia="仿宋"/>
          <w:sz w:val="28"/>
          <w:szCs w:val="28"/>
        </w:rPr>
        <w:t>（三）诉讼请求和所根据的事实与理由；</w:t>
      </w:r>
    </w:p>
    <w:p>
      <w:pPr>
        <w:adjustRightInd w:val="0"/>
        <w:snapToGrid w:val="0"/>
        <w:spacing w:line="360" w:lineRule="auto"/>
        <w:rPr>
          <w:rFonts w:ascii="仿宋" w:hAnsi="仿宋" w:eastAsia="仿宋"/>
          <w:sz w:val="28"/>
          <w:szCs w:val="28"/>
        </w:rPr>
      </w:pPr>
      <w:bookmarkStart w:id="397" w:name="No451_T121K1X4"/>
      <w:bookmarkEnd w:id="397"/>
      <w:r>
        <w:rPr>
          <w:rFonts w:hint="eastAsia" w:ascii="仿宋" w:hAnsi="仿宋" w:eastAsia="仿宋"/>
          <w:sz w:val="28"/>
          <w:szCs w:val="28"/>
        </w:rPr>
        <w:t>（四）证据和证据来源，证人姓名和住所。</w:t>
      </w:r>
    </w:p>
    <w:p>
      <w:pPr>
        <w:adjustRightInd w:val="0"/>
        <w:snapToGrid w:val="0"/>
        <w:spacing w:line="360" w:lineRule="auto"/>
        <w:ind w:firstLine="480"/>
        <w:rPr>
          <w:rFonts w:ascii="仿宋" w:hAnsi="仿宋" w:eastAsia="仿宋"/>
          <w:sz w:val="28"/>
          <w:szCs w:val="28"/>
        </w:rPr>
      </w:pPr>
      <w:bookmarkStart w:id="398" w:name="No452_Z12J1T122"/>
      <w:bookmarkEnd w:id="398"/>
      <w:r>
        <w:rPr>
          <w:rStyle w:val="24"/>
          <w:rFonts w:hint="default" w:ascii="仿宋" w:hAnsi="仿宋" w:eastAsia="仿宋"/>
          <w:sz w:val="28"/>
          <w:szCs w:val="28"/>
        </w:rPr>
        <w:t>第一百二十二条</w:t>
      </w:r>
      <w:r>
        <w:rPr>
          <w:rStyle w:val="24"/>
          <w:rFonts w:hint="default" w:ascii="Calibri" w:hAnsi="Calibri" w:eastAsia="仿宋" w:cs="Calibri"/>
          <w:sz w:val="28"/>
          <w:szCs w:val="28"/>
        </w:rPr>
        <w:t>   </w:t>
      </w:r>
      <w:bookmarkStart w:id="399" w:name="No453_Z12J1T122K1"/>
      <w:bookmarkEnd w:id="399"/>
      <w:r>
        <w:rPr>
          <w:rFonts w:ascii="仿宋" w:hAnsi="仿宋" w:eastAsia="仿宋"/>
          <w:sz w:val="28"/>
          <w:szCs w:val="28"/>
        </w:rPr>
        <w:t>当事人起诉到人民法院的民事纠纷，适宜调解的，先行调解，但当事人拒绝调解的除外。</w:t>
      </w:r>
    </w:p>
    <w:p>
      <w:pPr>
        <w:adjustRightInd w:val="0"/>
        <w:snapToGrid w:val="0"/>
        <w:spacing w:line="360" w:lineRule="auto"/>
        <w:ind w:firstLine="480"/>
        <w:rPr>
          <w:rFonts w:ascii="仿宋" w:hAnsi="仿宋" w:eastAsia="仿宋"/>
          <w:sz w:val="28"/>
          <w:szCs w:val="28"/>
        </w:rPr>
      </w:pPr>
      <w:bookmarkStart w:id="400" w:name="No454_Z12J1T123"/>
      <w:bookmarkEnd w:id="400"/>
      <w:r>
        <w:rPr>
          <w:rStyle w:val="24"/>
          <w:rFonts w:hint="default" w:ascii="仿宋" w:hAnsi="仿宋" w:eastAsia="仿宋"/>
          <w:sz w:val="28"/>
          <w:szCs w:val="28"/>
        </w:rPr>
        <w:t>第一百二十三条</w:t>
      </w:r>
      <w:r>
        <w:rPr>
          <w:rStyle w:val="24"/>
          <w:rFonts w:hint="default" w:ascii="Calibri" w:hAnsi="Calibri" w:eastAsia="仿宋" w:cs="Calibri"/>
          <w:sz w:val="28"/>
          <w:szCs w:val="28"/>
        </w:rPr>
        <w:t>   </w:t>
      </w:r>
      <w:bookmarkStart w:id="401" w:name="No455_Z12J1T123K1"/>
      <w:bookmarkEnd w:id="401"/>
      <w:r>
        <w:rPr>
          <w:rFonts w:ascii="仿宋" w:hAnsi="仿宋" w:eastAsia="仿宋"/>
          <w:sz w:val="28"/>
          <w:szCs w:val="28"/>
        </w:rPr>
        <w:t>人民法院应当保障当事人依照法律规定享有的起诉权利。对符合本法第一百一十九条的起诉，必须受理。符合起诉条件的，应当在七日内立案，并通知当事人；不符合起诉条件的，应当在七日内作出裁定书，不予受理；原告对裁定不服的，可以提起上诉。</w:t>
      </w:r>
    </w:p>
    <w:p>
      <w:pPr>
        <w:adjustRightInd w:val="0"/>
        <w:snapToGrid w:val="0"/>
        <w:spacing w:line="360" w:lineRule="auto"/>
        <w:ind w:firstLine="480"/>
        <w:rPr>
          <w:rFonts w:ascii="仿宋" w:hAnsi="仿宋" w:eastAsia="仿宋"/>
          <w:sz w:val="28"/>
          <w:szCs w:val="28"/>
        </w:rPr>
      </w:pPr>
      <w:bookmarkStart w:id="402" w:name="No456_Z12J1T124"/>
      <w:bookmarkEnd w:id="402"/>
      <w:r>
        <w:rPr>
          <w:rStyle w:val="24"/>
          <w:rFonts w:hint="default" w:ascii="仿宋" w:hAnsi="仿宋" w:eastAsia="仿宋"/>
          <w:sz w:val="28"/>
          <w:szCs w:val="28"/>
        </w:rPr>
        <w:t>第一百二十四条</w:t>
      </w:r>
      <w:r>
        <w:rPr>
          <w:rStyle w:val="24"/>
          <w:rFonts w:hint="default" w:ascii="Calibri" w:hAnsi="Calibri" w:eastAsia="仿宋" w:cs="Calibri"/>
          <w:sz w:val="28"/>
          <w:szCs w:val="28"/>
        </w:rPr>
        <w:t>   </w:t>
      </w:r>
      <w:bookmarkStart w:id="403" w:name="No457_Z12J1T124K1"/>
      <w:bookmarkEnd w:id="403"/>
      <w:r>
        <w:rPr>
          <w:rFonts w:ascii="仿宋" w:hAnsi="仿宋" w:eastAsia="仿宋"/>
          <w:sz w:val="28"/>
          <w:szCs w:val="28"/>
        </w:rPr>
        <w:t>人民法院对下列起诉，分别情形，予以处理：</w:t>
      </w:r>
    </w:p>
    <w:p>
      <w:pPr>
        <w:adjustRightInd w:val="0"/>
        <w:snapToGrid w:val="0"/>
        <w:spacing w:line="360" w:lineRule="auto"/>
        <w:rPr>
          <w:rFonts w:ascii="仿宋" w:hAnsi="仿宋" w:eastAsia="仿宋"/>
          <w:sz w:val="28"/>
          <w:szCs w:val="28"/>
        </w:rPr>
      </w:pPr>
      <w:bookmarkStart w:id="404" w:name="No458_T124K1X1"/>
      <w:bookmarkEnd w:id="404"/>
      <w:r>
        <w:rPr>
          <w:rFonts w:hint="eastAsia" w:ascii="仿宋" w:hAnsi="仿宋" w:eastAsia="仿宋"/>
          <w:sz w:val="28"/>
          <w:szCs w:val="28"/>
        </w:rPr>
        <w:t>（一）依照行政诉讼法的规定，属于行政诉讼受案范围的，告知原告提起行政诉讼；</w:t>
      </w:r>
    </w:p>
    <w:p>
      <w:pPr>
        <w:adjustRightInd w:val="0"/>
        <w:snapToGrid w:val="0"/>
        <w:spacing w:line="360" w:lineRule="auto"/>
        <w:rPr>
          <w:rFonts w:ascii="仿宋" w:hAnsi="仿宋" w:eastAsia="仿宋"/>
          <w:sz w:val="28"/>
          <w:szCs w:val="28"/>
        </w:rPr>
      </w:pPr>
      <w:bookmarkStart w:id="405" w:name="No459_T124K1X2"/>
      <w:bookmarkEnd w:id="405"/>
      <w:r>
        <w:rPr>
          <w:rFonts w:hint="eastAsia" w:ascii="仿宋" w:hAnsi="仿宋" w:eastAsia="仿宋"/>
          <w:sz w:val="28"/>
          <w:szCs w:val="28"/>
        </w:rPr>
        <w:t>（二）依照法律规定，双方当事人达成书面仲裁协议申请仲裁、不得向人民法院起诉的，告知原告向仲裁机构申请仲裁；</w:t>
      </w:r>
    </w:p>
    <w:p>
      <w:pPr>
        <w:adjustRightInd w:val="0"/>
        <w:snapToGrid w:val="0"/>
        <w:spacing w:line="360" w:lineRule="auto"/>
        <w:rPr>
          <w:rFonts w:ascii="仿宋" w:hAnsi="仿宋" w:eastAsia="仿宋"/>
          <w:sz w:val="28"/>
          <w:szCs w:val="28"/>
        </w:rPr>
      </w:pPr>
      <w:bookmarkStart w:id="406" w:name="No460_T124K1X3"/>
      <w:bookmarkEnd w:id="406"/>
      <w:r>
        <w:rPr>
          <w:rFonts w:hint="eastAsia" w:ascii="仿宋" w:hAnsi="仿宋" w:eastAsia="仿宋"/>
          <w:sz w:val="28"/>
          <w:szCs w:val="28"/>
        </w:rPr>
        <w:t>（三）依照法律规定，应当由其他机关处理的争议，告知原告向有关机关申请解决；</w:t>
      </w:r>
    </w:p>
    <w:p>
      <w:pPr>
        <w:adjustRightInd w:val="0"/>
        <w:snapToGrid w:val="0"/>
        <w:spacing w:line="360" w:lineRule="auto"/>
        <w:rPr>
          <w:rFonts w:ascii="仿宋" w:hAnsi="仿宋" w:eastAsia="仿宋"/>
          <w:sz w:val="28"/>
          <w:szCs w:val="28"/>
        </w:rPr>
      </w:pPr>
      <w:bookmarkStart w:id="407" w:name="No461_T124K1X4"/>
      <w:bookmarkEnd w:id="407"/>
      <w:r>
        <w:rPr>
          <w:rFonts w:hint="eastAsia" w:ascii="仿宋" w:hAnsi="仿宋" w:eastAsia="仿宋"/>
          <w:sz w:val="28"/>
          <w:szCs w:val="28"/>
        </w:rPr>
        <w:t>（四）对不属于本院管辖的案件，告知原告向有管辖权的人民法院起诉；</w:t>
      </w:r>
    </w:p>
    <w:p>
      <w:pPr>
        <w:adjustRightInd w:val="0"/>
        <w:snapToGrid w:val="0"/>
        <w:spacing w:line="360" w:lineRule="auto"/>
        <w:rPr>
          <w:rFonts w:ascii="仿宋" w:hAnsi="仿宋" w:eastAsia="仿宋"/>
          <w:sz w:val="28"/>
          <w:szCs w:val="28"/>
        </w:rPr>
      </w:pPr>
      <w:bookmarkStart w:id="408" w:name="No462_T124K1X5"/>
      <w:bookmarkEnd w:id="408"/>
      <w:r>
        <w:rPr>
          <w:rFonts w:hint="eastAsia" w:ascii="仿宋" w:hAnsi="仿宋" w:eastAsia="仿宋"/>
          <w:sz w:val="28"/>
          <w:szCs w:val="28"/>
        </w:rPr>
        <w:t>（五）对判决、裁定、调解书已经发生法律效力的案件，当事人又起诉的，告知原告申请再审，但人民法院准许撤诉的裁定除外；</w:t>
      </w:r>
    </w:p>
    <w:p>
      <w:pPr>
        <w:adjustRightInd w:val="0"/>
        <w:snapToGrid w:val="0"/>
        <w:spacing w:line="360" w:lineRule="auto"/>
        <w:rPr>
          <w:rFonts w:ascii="仿宋" w:hAnsi="仿宋" w:eastAsia="仿宋"/>
          <w:sz w:val="28"/>
          <w:szCs w:val="28"/>
        </w:rPr>
      </w:pPr>
      <w:bookmarkStart w:id="409" w:name="No463_T124K1X6"/>
      <w:bookmarkEnd w:id="409"/>
      <w:r>
        <w:rPr>
          <w:rFonts w:hint="eastAsia" w:ascii="仿宋" w:hAnsi="仿宋" w:eastAsia="仿宋"/>
          <w:sz w:val="28"/>
          <w:szCs w:val="28"/>
        </w:rPr>
        <w:t>（六）依照法律规定，在一定期限内不得起诉的案件，在不得起诉的期限内起诉的，不予受理；</w:t>
      </w:r>
    </w:p>
    <w:p>
      <w:pPr>
        <w:adjustRightInd w:val="0"/>
        <w:snapToGrid w:val="0"/>
        <w:spacing w:line="360" w:lineRule="auto"/>
        <w:rPr>
          <w:rFonts w:ascii="仿宋" w:hAnsi="仿宋" w:eastAsia="仿宋"/>
          <w:sz w:val="28"/>
          <w:szCs w:val="28"/>
        </w:rPr>
      </w:pPr>
      <w:bookmarkStart w:id="410" w:name="No464_T124K1X7"/>
      <w:bookmarkEnd w:id="410"/>
      <w:r>
        <w:rPr>
          <w:rFonts w:hint="eastAsia" w:ascii="仿宋" w:hAnsi="仿宋" w:eastAsia="仿宋"/>
          <w:sz w:val="28"/>
          <w:szCs w:val="28"/>
        </w:rPr>
        <w:t>（七）判决不准离婚和调解和好的离婚案件，判决、调解维持收养关系的案件，没有新情况、新理由，原告在六个月内又起诉的，不予受理。</w:t>
      </w:r>
    </w:p>
    <w:p>
      <w:pPr>
        <w:adjustRightInd w:val="0"/>
        <w:snapToGrid w:val="0"/>
        <w:spacing w:line="360" w:lineRule="auto"/>
        <w:rPr>
          <w:rFonts w:ascii="仿宋" w:hAnsi="仿宋" w:eastAsia="仿宋"/>
          <w:sz w:val="28"/>
          <w:szCs w:val="28"/>
        </w:rPr>
      </w:pPr>
      <w:bookmarkStart w:id="411" w:name="No465_Z12J2"/>
      <w:bookmarkEnd w:id="411"/>
      <w:r>
        <w:rPr>
          <w:rStyle w:val="26"/>
          <w:rFonts w:hint="default" w:ascii="仿宋" w:hAnsi="仿宋" w:eastAsia="仿宋"/>
          <w:sz w:val="28"/>
          <w:szCs w:val="28"/>
        </w:rPr>
        <w:t>第二节 审理前的准备</w:t>
      </w:r>
    </w:p>
    <w:p>
      <w:pPr>
        <w:adjustRightInd w:val="0"/>
        <w:snapToGrid w:val="0"/>
        <w:spacing w:line="360" w:lineRule="auto"/>
        <w:ind w:firstLine="480"/>
        <w:rPr>
          <w:rFonts w:ascii="仿宋" w:hAnsi="仿宋" w:eastAsia="仿宋"/>
          <w:sz w:val="28"/>
          <w:szCs w:val="28"/>
        </w:rPr>
      </w:pPr>
      <w:bookmarkStart w:id="412" w:name="No466_Z12J2T125"/>
      <w:bookmarkEnd w:id="412"/>
      <w:r>
        <w:rPr>
          <w:rStyle w:val="24"/>
          <w:rFonts w:hint="default" w:ascii="仿宋" w:hAnsi="仿宋" w:eastAsia="仿宋"/>
          <w:sz w:val="28"/>
          <w:szCs w:val="28"/>
        </w:rPr>
        <w:t>第一百二十五条</w:t>
      </w:r>
      <w:r>
        <w:rPr>
          <w:rStyle w:val="24"/>
          <w:rFonts w:hint="default" w:ascii="Calibri" w:hAnsi="Calibri" w:eastAsia="仿宋" w:cs="Calibri"/>
          <w:sz w:val="28"/>
          <w:szCs w:val="28"/>
        </w:rPr>
        <w:t>   </w:t>
      </w:r>
      <w:bookmarkStart w:id="413" w:name="No467_Z12J2T125K1"/>
      <w:bookmarkEnd w:id="413"/>
      <w:r>
        <w:rPr>
          <w:rFonts w:ascii="仿宋" w:hAnsi="仿宋" w:eastAsia="仿宋"/>
          <w:sz w:val="28"/>
          <w:szCs w:val="28"/>
        </w:rPr>
        <w:t>人民法院应当在立案之日起五日内将起诉状副本发送被告，被告应当在收到之日起十五日内提出答辩状。答辩状应当记明被告的姓名、性别、年龄、民族、职业、工作单位、住所、联系方式；法人或者其他组织的名称、住所和法定代表人或者主要负责人的姓名、职务、联系方式。人民法院应当在收到答辩状之日起五日内将答辩状副本发送原告。</w:t>
      </w:r>
    </w:p>
    <w:p>
      <w:pPr>
        <w:adjustRightInd w:val="0"/>
        <w:snapToGrid w:val="0"/>
        <w:spacing w:line="360" w:lineRule="auto"/>
        <w:rPr>
          <w:rFonts w:ascii="仿宋" w:hAnsi="仿宋" w:eastAsia="仿宋"/>
          <w:sz w:val="28"/>
          <w:szCs w:val="28"/>
        </w:rPr>
      </w:pPr>
      <w:bookmarkStart w:id="414" w:name="No468_Z12J2T125K2"/>
      <w:bookmarkEnd w:id="414"/>
      <w:r>
        <w:rPr>
          <w:rFonts w:hint="eastAsia" w:ascii="仿宋" w:hAnsi="仿宋" w:eastAsia="仿宋"/>
          <w:sz w:val="28"/>
          <w:szCs w:val="28"/>
        </w:rPr>
        <w:t>被告不提出答辩状的，不影响人民法院审理。</w:t>
      </w:r>
    </w:p>
    <w:p>
      <w:pPr>
        <w:adjustRightInd w:val="0"/>
        <w:snapToGrid w:val="0"/>
        <w:spacing w:line="360" w:lineRule="auto"/>
        <w:ind w:firstLine="480"/>
        <w:rPr>
          <w:rFonts w:ascii="仿宋" w:hAnsi="仿宋" w:eastAsia="仿宋"/>
          <w:sz w:val="28"/>
          <w:szCs w:val="28"/>
        </w:rPr>
      </w:pPr>
      <w:bookmarkStart w:id="415" w:name="No469_Z12J2T126"/>
      <w:bookmarkEnd w:id="415"/>
      <w:r>
        <w:rPr>
          <w:rStyle w:val="24"/>
          <w:rFonts w:hint="default" w:ascii="仿宋" w:hAnsi="仿宋" w:eastAsia="仿宋"/>
          <w:sz w:val="28"/>
          <w:szCs w:val="28"/>
        </w:rPr>
        <w:t>第一百二十六条</w:t>
      </w:r>
      <w:r>
        <w:rPr>
          <w:rStyle w:val="24"/>
          <w:rFonts w:hint="default" w:ascii="Calibri" w:hAnsi="Calibri" w:eastAsia="仿宋" w:cs="Calibri"/>
          <w:sz w:val="28"/>
          <w:szCs w:val="28"/>
        </w:rPr>
        <w:t>   </w:t>
      </w:r>
      <w:bookmarkStart w:id="416" w:name="No470_Z12J2T126K1"/>
      <w:bookmarkEnd w:id="416"/>
      <w:r>
        <w:rPr>
          <w:rFonts w:ascii="仿宋" w:hAnsi="仿宋" w:eastAsia="仿宋"/>
          <w:sz w:val="28"/>
          <w:szCs w:val="28"/>
        </w:rPr>
        <w:t>人民法院对决定受理的案件，应当在受理案件通知书和应诉通知书中向当事人告知有关的诉讼权利义务，或者口头告知。</w:t>
      </w:r>
    </w:p>
    <w:p>
      <w:pPr>
        <w:adjustRightInd w:val="0"/>
        <w:snapToGrid w:val="0"/>
        <w:spacing w:line="360" w:lineRule="auto"/>
        <w:ind w:firstLine="480"/>
        <w:rPr>
          <w:rFonts w:ascii="仿宋" w:hAnsi="仿宋" w:eastAsia="仿宋"/>
          <w:sz w:val="28"/>
          <w:szCs w:val="28"/>
        </w:rPr>
      </w:pPr>
      <w:bookmarkStart w:id="417" w:name="No471_Z12J2T127"/>
      <w:bookmarkEnd w:id="417"/>
      <w:r>
        <w:rPr>
          <w:rStyle w:val="24"/>
          <w:rFonts w:hint="default" w:ascii="仿宋" w:hAnsi="仿宋" w:eastAsia="仿宋"/>
          <w:sz w:val="28"/>
          <w:szCs w:val="28"/>
        </w:rPr>
        <w:t>第一百二十七条</w:t>
      </w:r>
      <w:r>
        <w:rPr>
          <w:rStyle w:val="24"/>
          <w:rFonts w:hint="default" w:ascii="Calibri" w:hAnsi="Calibri" w:eastAsia="仿宋" w:cs="Calibri"/>
          <w:sz w:val="28"/>
          <w:szCs w:val="28"/>
        </w:rPr>
        <w:t>   </w:t>
      </w:r>
      <w:bookmarkStart w:id="418" w:name="No472_Z12J2T127K1"/>
      <w:bookmarkEnd w:id="418"/>
      <w:r>
        <w:rPr>
          <w:rFonts w:ascii="仿宋" w:hAnsi="仿宋" w:eastAsia="仿宋"/>
          <w:sz w:val="28"/>
          <w:szCs w:val="28"/>
        </w:rPr>
        <w:t>人民法院受理案件后，当事人对管辖权有异议的，应当在提交答辩状期间提出。人民法院对当事人提出的异议，应当审查。异议成立的，裁定将案件移送有管辖权的人民法院；异议不成立的，裁定驳回。</w:t>
      </w:r>
    </w:p>
    <w:p>
      <w:pPr>
        <w:adjustRightInd w:val="0"/>
        <w:snapToGrid w:val="0"/>
        <w:spacing w:line="360" w:lineRule="auto"/>
        <w:rPr>
          <w:rFonts w:ascii="仿宋" w:hAnsi="仿宋" w:eastAsia="仿宋"/>
          <w:sz w:val="28"/>
          <w:szCs w:val="28"/>
        </w:rPr>
      </w:pPr>
      <w:bookmarkStart w:id="419" w:name="No473_Z12J2T127K2"/>
      <w:bookmarkEnd w:id="419"/>
      <w:r>
        <w:rPr>
          <w:rFonts w:hint="eastAsia" w:ascii="仿宋" w:hAnsi="仿宋" w:eastAsia="仿宋"/>
          <w:sz w:val="28"/>
          <w:szCs w:val="28"/>
        </w:rPr>
        <w:t>当事人未提出管辖异议，并应诉答辩的，视为受诉人民法院有管辖权，但违反级别管辖和专属管辖规定的除外。</w:t>
      </w:r>
    </w:p>
    <w:p>
      <w:pPr>
        <w:adjustRightInd w:val="0"/>
        <w:snapToGrid w:val="0"/>
        <w:spacing w:line="360" w:lineRule="auto"/>
        <w:ind w:firstLine="480"/>
        <w:rPr>
          <w:rFonts w:ascii="仿宋" w:hAnsi="仿宋" w:eastAsia="仿宋"/>
          <w:sz w:val="28"/>
          <w:szCs w:val="28"/>
        </w:rPr>
      </w:pPr>
      <w:bookmarkStart w:id="420" w:name="No474_Z12J2T128"/>
      <w:bookmarkEnd w:id="420"/>
      <w:r>
        <w:rPr>
          <w:rStyle w:val="24"/>
          <w:rFonts w:hint="default" w:ascii="仿宋" w:hAnsi="仿宋" w:eastAsia="仿宋"/>
          <w:sz w:val="28"/>
          <w:szCs w:val="28"/>
        </w:rPr>
        <w:t>第一百二十八条</w:t>
      </w:r>
      <w:r>
        <w:rPr>
          <w:rStyle w:val="24"/>
          <w:rFonts w:hint="default" w:ascii="Calibri" w:hAnsi="Calibri" w:eastAsia="仿宋" w:cs="Calibri"/>
          <w:sz w:val="28"/>
          <w:szCs w:val="28"/>
        </w:rPr>
        <w:t>   </w:t>
      </w:r>
      <w:bookmarkStart w:id="421" w:name="No475_Z12J2T128K1"/>
      <w:bookmarkEnd w:id="421"/>
      <w:r>
        <w:rPr>
          <w:rFonts w:ascii="仿宋" w:hAnsi="仿宋" w:eastAsia="仿宋"/>
          <w:sz w:val="28"/>
          <w:szCs w:val="28"/>
        </w:rPr>
        <w:t>合议庭组成人员确定后，应当在三日内告知当事人。</w:t>
      </w:r>
    </w:p>
    <w:p>
      <w:pPr>
        <w:adjustRightInd w:val="0"/>
        <w:snapToGrid w:val="0"/>
        <w:spacing w:line="360" w:lineRule="auto"/>
        <w:ind w:firstLine="480"/>
        <w:rPr>
          <w:rFonts w:ascii="仿宋" w:hAnsi="仿宋" w:eastAsia="仿宋"/>
          <w:sz w:val="28"/>
          <w:szCs w:val="28"/>
        </w:rPr>
      </w:pPr>
      <w:bookmarkStart w:id="422" w:name="No476_Z12J2T129"/>
      <w:bookmarkEnd w:id="422"/>
      <w:r>
        <w:rPr>
          <w:rStyle w:val="24"/>
          <w:rFonts w:hint="default" w:ascii="仿宋" w:hAnsi="仿宋" w:eastAsia="仿宋"/>
          <w:sz w:val="28"/>
          <w:szCs w:val="28"/>
        </w:rPr>
        <w:t>第一百二十九条</w:t>
      </w:r>
      <w:r>
        <w:rPr>
          <w:rStyle w:val="24"/>
          <w:rFonts w:hint="default" w:ascii="Calibri" w:hAnsi="Calibri" w:eastAsia="仿宋" w:cs="Calibri"/>
          <w:sz w:val="28"/>
          <w:szCs w:val="28"/>
        </w:rPr>
        <w:t>   </w:t>
      </w:r>
      <w:bookmarkStart w:id="423" w:name="No477_Z12J2T129K1"/>
      <w:bookmarkEnd w:id="423"/>
      <w:r>
        <w:rPr>
          <w:rFonts w:ascii="仿宋" w:hAnsi="仿宋" w:eastAsia="仿宋"/>
          <w:sz w:val="28"/>
          <w:szCs w:val="28"/>
        </w:rPr>
        <w:t>审判人员必须认真审核诉讼材料，调查收集必要的证据。</w:t>
      </w:r>
    </w:p>
    <w:p>
      <w:pPr>
        <w:adjustRightInd w:val="0"/>
        <w:snapToGrid w:val="0"/>
        <w:spacing w:line="360" w:lineRule="auto"/>
        <w:ind w:firstLine="480"/>
        <w:rPr>
          <w:rFonts w:ascii="仿宋" w:hAnsi="仿宋" w:eastAsia="仿宋"/>
          <w:sz w:val="28"/>
          <w:szCs w:val="28"/>
        </w:rPr>
      </w:pPr>
      <w:bookmarkStart w:id="424" w:name="No478_Z12J2T130"/>
      <w:bookmarkEnd w:id="424"/>
      <w:r>
        <w:rPr>
          <w:rStyle w:val="24"/>
          <w:rFonts w:hint="default" w:ascii="仿宋" w:hAnsi="仿宋" w:eastAsia="仿宋"/>
          <w:sz w:val="28"/>
          <w:szCs w:val="28"/>
        </w:rPr>
        <w:t>第一百三十条</w:t>
      </w:r>
      <w:r>
        <w:rPr>
          <w:rStyle w:val="24"/>
          <w:rFonts w:hint="default" w:ascii="Calibri" w:hAnsi="Calibri" w:eastAsia="仿宋" w:cs="Calibri"/>
          <w:sz w:val="28"/>
          <w:szCs w:val="28"/>
        </w:rPr>
        <w:t>   </w:t>
      </w:r>
      <w:bookmarkStart w:id="425" w:name="No479_Z12J2T130K1"/>
      <w:bookmarkEnd w:id="425"/>
      <w:r>
        <w:rPr>
          <w:rFonts w:ascii="仿宋" w:hAnsi="仿宋" w:eastAsia="仿宋"/>
          <w:sz w:val="28"/>
          <w:szCs w:val="28"/>
        </w:rPr>
        <w:t>人民法院派出人员进行调查时，应当向被调查人出示证件。</w:t>
      </w:r>
    </w:p>
    <w:p>
      <w:pPr>
        <w:adjustRightInd w:val="0"/>
        <w:snapToGrid w:val="0"/>
        <w:spacing w:line="360" w:lineRule="auto"/>
        <w:rPr>
          <w:rFonts w:ascii="仿宋" w:hAnsi="仿宋" w:eastAsia="仿宋"/>
          <w:sz w:val="28"/>
          <w:szCs w:val="28"/>
        </w:rPr>
      </w:pPr>
      <w:bookmarkStart w:id="426" w:name="No480_Z12J2T130K2"/>
      <w:bookmarkEnd w:id="426"/>
      <w:r>
        <w:rPr>
          <w:rFonts w:hint="eastAsia" w:ascii="仿宋" w:hAnsi="仿宋" w:eastAsia="仿宋"/>
          <w:sz w:val="28"/>
          <w:szCs w:val="28"/>
        </w:rPr>
        <w:t>调查笔录经被调查人校阅后，由被调查人、调查人签名或者盖章。</w:t>
      </w:r>
    </w:p>
    <w:p>
      <w:pPr>
        <w:adjustRightInd w:val="0"/>
        <w:snapToGrid w:val="0"/>
        <w:spacing w:line="360" w:lineRule="auto"/>
        <w:ind w:firstLine="480"/>
        <w:rPr>
          <w:rFonts w:ascii="仿宋" w:hAnsi="仿宋" w:eastAsia="仿宋"/>
          <w:sz w:val="28"/>
          <w:szCs w:val="28"/>
        </w:rPr>
      </w:pPr>
      <w:bookmarkStart w:id="427" w:name="No481_Z12J2T131"/>
      <w:bookmarkEnd w:id="427"/>
      <w:r>
        <w:rPr>
          <w:rStyle w:val="24"/>
          <w:rFonts w:hint="default" w:ascii="仿宋" w:hAnsi="仿宋" w:eastAsia="仿宋"/>
          <w:sz w:val="28"/>
          <w:szCs w:val="28"/>
        </w:rPr>
        <w:t>第一百三十一条</w:t>
      </w:r>
      <w:r>
        <w:rPr>
          <w:rStyle w:val="24"/>
          <w:rFonts w:hint="default" w:ascii="Calibri" w:hAnsi="Calibri" w:eastAsia="仿宋" w:cs="Calibri"/>
          <w:sz w:val="28"/>
          <w:szCs w:val="28"/>
        </w:rPr>
        <w:t>   </w:t>
      </w:r>
      <w:bookmarkStart w:id="428" w:name="No482_Z12J2T131K1"/>
      <w:bookmarkEnd w:id="428"/>
      <w:r>
        <w:rPr>
          <w:rFonts w:ascii="仿宋" w:hAnsi="仿宋" w:eastAsia="仿宋"/>
          <w:sz w:val="28"/>
          <w:szCs w:val="28"/>
        </w:rPr>
        <w:t>人民法院在必要时可以委托外地人民法院调查。</w:t>
      </w:r>
    </w:p>
    <w:p>
      <w:pPr>
        <w:adjustRightInd w:val="0"/>
        <w:snapToGrid w:val="0"/>
        <w:spacing w:line="360" w:lineRule="auto"/>
        <w:rPr>
          <w:rFonts w:ascii="仿宋" w:hAnsi="仿宋" w:eastAsia="仿宋"/>
          <w:sz w:val="28"/>
          <w:szCs w:val="28"/>
        </w:rPr>
      </w:pPr>
      <w:bookmarkStart w:id="429" w:name="No483_Z12J2T131K2"/>
      <w:bookmarkEnd w:id="429"/>
      <w:r>
        <w:rPr>
          <w:rFonts w:hint="eastAsia" w:ascii="仿宋" w:hAnsi="仿宋" w:eastAsia="仿宋"/>
          <w:sz w:val="28"/>
          <w:szCs w:val="28"/>
        </w:rPr>
        <w:t>委托调查，必须提出明确的项目和要求。受委托人民法院可以主动补充调查。</w:t>
      </w:r>
    </w:p>
    <w:p>
      <w:pPr>
        <w:adjustRightInd w:val="0"/>
        <w:snapToGrid w:val="0"/>
        <w:spacing w:line="360" w:lineRule="auto"/>
        <w:rPr>
          <w:rFonts w:ascii="仿宋" w:hAnsi="仿宋" w:eastAsia="仿宋"/>
          <w:sz w:val="28"/>
          <w:szCs w:val="28"/>
        </w:rPr>
      </w:pPr>
      <w:bookmarkStart w:id="430" w:name="No484_Z12J2T131K3"/>
      <w:bookmarkEnd w:id="430"/>
      <w:r>
        <w:rPr>
          <w:rFonts w:hint="eastAsia" w:ascii="仿宋" w:hAnsi="仿宋" w:eastAsia="仿宋"/>
          <w:sz w:val="28"/>
          <w:szCs w:val="28"/>
        </w:rPr>
        <w:t>受委托人民法院收到委托书后，应当在三十日内完成调查。因故不能完成的，应当在上述期限内函告委托人民法院。</w:t>
      </w:r>
    </w:p>
    <w:p>
      <w:pPr>
        <w:adjustRightInd w:val="0"/>
        <w:snapToGrid w:val="0"/>
        <w:spacing w:line="360" w:lineRule="auto"/>
        <w:ind w:firstLine="480"/>
        <w:rPr>
          <w:rFonts w:ascii="仿宋" w:hAnsi="仿宋" w:eastAsia="仿宋"/>
          <w:sz w:val="28"/>
          <w:szCs w:val="28"/>
        </w:rPr>
      </w:pPr>
      <w:bookmarkStart w:id="431" w:name="No485_Z12J2T132"/>
      <w:bookmarkEnd w:id="431"/>
      <w:r>
        <w:rPr>
          <w:rStyle w:val="24"/>
          <w:rFonts w:hint="default" w:ascii="仿宋" w:hAnsi="仿宋" w:eastAsia="仿宋"/>
          <w:sz w:val="28"/>
          <w:szCs w:val="28"/>
        </w:rPr>
        <w:t>第一百三十二条</w:t>
      </w:r>
      <w:r>
        <w:rPr>
          <w:rStyle w:val="24"/>
          <w:rFonts w:hint="default" w:ascii="Calibri" w:hAnsi="Calibri" w:eastAsia="仿宋" w:cs="Calibri"/>
          <w:sz w:val="28"/>
          <w:szCs w:val="28"/>
        </w:rPr>
        <w:t>   </w:t>
      </w:r>
      <w:bookmarkStart w:id="432" w:name="No486_Z12J2T132K1"/>
      <w:bookmarkEnd w:id="432"/>
      <w:r>
        <w:rPr>
          <w:rFonts w:ascii="仿宋" w:hAnsi="仿宋" w:eastAsia="仿宋"/>
          <w:sz w:val="28"/>
          <w:szCs w:val="28"/>
        </w:rPr>
        <w:t>必须共同进行诉讼的当事人没有参加诉讼的，人民法院应当通知其参加诉讼。</w:t>
      </w:r>
    </w:p>
    <w:p>
      <w:pPr>
        <w:adjustRightInd w:val="0"/>
        <w:snapToGrid w:val="0"/>
        <w:spacing w:line="360" w:lineRule="auto"/>
        <w:ind w:firstLine="480"/>
        <w:rPr>
          <w:rFonts w:ascii="仿宋" w:hAnsi="仿宋" w:eastAsia="仿宋"/>
          <w:sz w:val="28"/>
          <w:szCs w:val="28"/>
        </w:rPr>
      </w:pPr>
      <w:bookmarkStart w:id="433" w:name="No487_Z12J2T133"/>
      <w:bookmarkEnd w:id="433"/>
      <w:r>
        <w:rPr>
          <w:rStyle w:val="24"/>
          <w:rFonts w:hint="default" w:ascii="仿宋" w:hAnsi="仿宋" w:eastAsia="仿宋"/>
          <w:sz w:val="28"/>
          <w:szCs w:val="28"/>
        </w:rPr>
        <w:t>第一百三十三条</w:t>
      </w:r>
      <w:r>
        <w:rPr>
          <w:rStyle w:val="24"/>
          <w:rFonts w:hint="default" w:ascii="Calibri" w:hAnsi="Calibri" w:eastAsia="仿宋" w:cs="Calibri"/>
          <w:sz w:val="28"/>
          <w:szCs w:val="28"/>
        </w:rPr>
        <w:t>   </w:t>
      </w:r>
      <w:bookmarkStart w:id="434" w:name="No488_Z12J2T133K1"/>
      <w:bookmarkEnd w:id="434"/>
      <w:r>
        <w:rPr>
          <w:rFonts w:ascii="仿宋" w:hAnsi="仿宋" w:eastAsia="仿宋"/>
          <w:sz w:val="28"/>
          <w:szCs w:val="28"/>
        </w:rPr>
        <w:t>人民法院对受理的案件，分别情形，予以处理：</w:t>
      </w:r>
    </w:p>
    <w:p>
      <w:pPr>
        <w:adjustRightInd w:val="0"/>
        <w:snapToGrid w:val="0"/>
        <w:spacing w:line="360" w:lineRule="auto"/>
        <w:rPr>
          <w:rFonts w:ascii="仿宋" w:hAnsi="仿宋" w:eastAsia="仿宋"/>
          <w:sz w:val="28"/>
          <w:szCs w:val="28"/>
        </w:rPr>
      </w:pPr>
      <w:bookmarkStart w:id="435" w:name="No489_T133K1X1"/>
      <w:bookmarkEnd w:id="435"/>
      <w:r>
        <w:rPr>
          <w:rFonts w:hint="eastAsia" w:ascii="仿宋" w:hAnsi="仿宋" w:eastAsia="仿宋"/>
          <w:sz w:val="28"/>
          <w:szCs w:val="28"/>
        </w:rPr>
        <w:t>（一）当事人没有争议，符合督促程序规定条件的，可以转入督促程序；</w:t>
      </w:r>
    </w:p>
    <w:p>
      <w:pPr>
        <w:adjustRightInd w:val="0"/>
        <w:snapToGrid w:val="0"/>
        <w:spacing w:line="360" w:lineRule="auto"/>
        <w:rPr>
          <w:rFonts w:ascii="仿宋" w:hAnsi="仿宋" w:eastAsia="仿宋"/>
          <w:sz w:val="28"/>
          <w:szCs w:val="28"/>
        </w:rPr>
      </w:pPr>
      <w:bookmarkStart w:id="436" w:name="No490_T133K1X2"/>
      <w:bookmarkEnd w:id="436"/>
      <w:r>
        <w:rPr>
          <w:rFonts w:hint="eastAsia" w:ascii="仿宋" w:hAnsi="仿宋" w:eastAsia="仿宋"/>
          <w:sz w:val="28"/>
          <w:szCs w:val="28"/>
        </w:rPr>
        <w:t>（二）开庭前可以调解的，采取调解方式及时解决纠纷；</w:t>
      </w:r>
    </w:p>
    <w:p>
      <w:pPr>
        <w:adjustRightInd w:val="0"/>
        <w:snapToGrid w:val="0"/>
        <w:spacing w:line="360" w:lineRule="auto"/>
        <w:rPr>
          <w:rFonts w:ascii="仿宋" w:hAnsi="仿宋" w:eastAsia="仿宋"/>
          <w:sz w:val="28"/>
          <w:szCs w:val="28"/>
        </w:rPr>
      </w:pPr>
      <w:bookmarkStart w:id="437" w:name="No491_T133K1X3"/>
      <w:bookmarkEnd w:id="437"/>
      <w:r>
        <w:rPr>
          <w:rFonts w:hint="eastAsia" w:ascii="仿宋" w:hAnsi="仿宋" w:eastAsia="仿宋"/>
          <w:sz w:val="28"/>
          <w:szCs w:val="28"/>
        </w:rPr>
        <w:t>（三）根据案件情况，确定适用简易程序或者普通程序；</w:t>
      </w:r>
    </w:p>
    <w:p>
      <w:pPr>
        <w:adjustRightInd w:val="0"/>
        <w:snapToGrid w:val="0"/>
        <w:spacing w:line="360" w:lineRule="auto"/>
        <w:rPr>
          <w:rFonts w:ascii="仿宋" w:hAnsi="仿宋" w:eastAsia="仿宋"/>
          <w:sz w:val="28"/>
          <w:szCs w:val="28"/>
        </w:rPr>
      </w:pPr>
      <w:bookmarkStart w:id="438" w:name="No492_T133K1X4"/>
      <w:bookmarkEnd w:id="438"/>
      <w:r>
        <w:rPr>
          <w:rFonts w:hint="eastAsia" w:ascii="仿宋" w:hAnsi="仿宋" w:eastAsia="仿宋"/>
          <w:sz w:val="28"/>
          <w:szCs w:val="28"/>
        </w:rPr>
        <w:t>（四）需要开庭审理的，通过要求当事人交换证据等方式，明确争议焦点。</w:t>
      </w:r>
    </w:p>
    <w:p>
      <w:pPr>
        <w:adjustRightInd w:val="0"/>
        <w:snapToGrid w:val="0"/>
        <w:spacing w:line="360" w:lineRule="auto"/>
        <w:rPr>
          <w:rFonts w:ascii="仿宋" w:hAnsi="仿宋" w:eastAsia="仿宋"/>
          <w:sz w:val="28"/>
          <w:szCs w:val="28"/>
        </w:rPr>
      </w:pPr>
      <w:bookmarkStart w:id="439" w:name="No493_Z12J3"/>
      <w:bookmarkEnd w:id="439"/>
      <w:r>
        <w:rPr>
          <w:rStyle w:val="26"/>
          <w:rFonts w:hint="default" w:ascii="仿宋" w:hAnsi="仿宋" w:eastAsia="仿宋"/>
          <w:sz w:val="28"/>
          <w:szCs w:val="28"/>
        </w:rPr>
        <w:t>第三节 开庭审理</w:t>
      </w:r>
    </w:p>
    <w:p>
      <w:pPr>
        <w:adjustRightInd w:val="0"/>
        <w:snapToGrid w:val="0"/>
        <w:spacing w:line="360" w:lineRule="auto"/>
        <w:ind w:firstLine="480"/>
        <w:rPr>
          <w:rFonts w:ascii="仿宋" w:hAnsi="仿宋" w:eastAsia="仿宋"/>
          <w:sz w:val="28"/>
          <w:szCs w:val="28"/>
        </w:rPr>
      </w:pPr>
      <w:bookmarkStart w:id="440" w:name="No494_Z12J3T134"/>
      <w:bookmarkEnd w:id="440"/>
      <w:r>
        <w:rPr>
          <w:rStyle w:val="24"/>
          <w:rFonts w:hint="default" w:ascii="仿宋" w:hAnsi="仿宋" w:eastAsia="仿宋"/>
          <w:sz w:val="28"/>
          <w:szCs w:val="28"/>
        </w:rPr>
        <w:t>第一百三十四条</w:t>
      </w:r>
      <w:r>
        <w:rPr>
          <w:rStyle w:val="24"/>
          <w:rFonts w:hint="default" w:ascii="Calibri" w:hAnsi="Calibri" w:eastAsia="仿宋" w:cs="Calibri"/>
          <w:sz w:val="28"/>
          <w:szCs w:val="28"/>
        </w:rPr>
        <w:t>   </w:t>
      </w:r>
      <w:bookmarkStart w:id="441" w:name="No495_Z12J3T134K1"/>
      <w:bookmarkEnd w:id="441"/>
      <w:r>
        <w:rPr>
          <w:rFonts w:ascii="仿宋" w:hAnsi="仿宋" w:eastAsia="仿宋"/>
          <w:sz w:val="28"/>
          <w:szCs w:val="28"/>
        </w:rPr>
        <w:t>人民法院审理民事案件，除涉及国家秘密、个人隐私或者法律另有规定的以外，应当公开进行。</w:t>
      </w:r>
    </w:p>
    <w:p>
      <w:pPr>
        <w:adjustRightInd w:val="0"/>
        <w:snapToGrid w:val="0"/>
        <w:spacing w:line="360" w:lineRule="auto"/>
        <w:rPr>
          <w:rFonts w:ascii="仿宋" w:hAnsi="仿宋" w:eastAsia="仿宋"/>
          <w:sz w:val="28"/>
          <w:szCs w:val="28"/>
        </w:rPr>
      </w:pPr>
      <w:bookmarkStart w:id="442" w:name="No496_Z12J3T134K2"/>
      <w:bookmarkEnd w:id="442"/>
      <w:r>
        <w:rPr>
          <w:rFonts w:hint="eastAsia" w:ascii="仿宋" w:hAnsi="仿宋" w:eastAsia="仿宋"/>
          <w:sz w:val="28"/>
          <w:szCs w:val="28"/>
        </w:rPr>
        <w:t>离婚案件，涉及商业秘密的案件，当事人申请不公开审理的，可以不公开审理。</w:t>
      </w:r>
    </w:p>
    <w:p>
      <w:pPr>
        <w:adjustRightInd w:val="0"/>
        <w:snapToGrid w:val="0"/>
        <w:spacing w:line="360" w:lineRule="auto"/>
        <w:ind w:firstLine="480"/>
        <w:rPr>
          <w:rFonts w:ascii="仿宋" w:hAnsi="仿宋" w:eastAsia="仿宋"/>
          <w:sz w:val="28"/>
          <w:szCs w:val="28"/>
        </w:rPr>
      </w:pPr>
      <w:bookmarkStart w:id="443" w:name="No497_Z12J3T135"/>
      <w:bookmarkEnd w:id="443"/>
      <w:r>
        <w:rPr>
          <w:rStyle w:val="24"/>
          <w:rFonts w:hint="default" w:ascii="仿宋" w:hAnsi="仿宋" w:eastAsia="仿宋"/>
          <w:sz w:val="28"/>
          <w:szCs w:val="28"/>
        </w:rPr>
        <w:t>第一百三十五条</w:t>
      </w:r>
      <w:r>
        <w:rPr>
          <w:rStyle w:val="24"/>
          <w:rFonts w:hint="default" w:ascii="Calibri" w:hAnsi="Calibri" w:eastAsia="仿宋" w:cs="Calibri"/>
          <w:sz w:val="28"/>
          <w:szCs w:val="28"/>
        </w:rPr>
        <w:t>   </w:t>
      </w:r>
      <w:bookmarkStart w:id="444" w:name="No498_Z12J3T135K1"/>
      <w:bookmarkEnd w:id="444"/>
      <w:r>
        <w:rPr>
          <w:rFonts w:ascii="仿宋" w:hAnsi="仿宋" w:eastAsia="仿宋"/>
          <w:sz w:val="28"/>
          <w:szCs w:val="28"/>
        </w:rPr>
        <w:t>人民法院审理民事案件，根据需要进行巡回审理，就地办案。</w:t>
      </w:r>
    </w:p>
    <w:p>
      <w:pPr>
        <w:adjustRightInd w:val="0"/>
        <w:snapToGrid w:val="0"/>
        <w:spacing w:line="360" w:lineRule="auto"/>
        <w:ind w:firstLine="480"/>
        <w:rPr>
          <w:rFonts w:ascii="仿宋" w:hAnsi="仿宋" w:eastAsia="仿宋"/>
          <w:sz w:val="28"/>
          <w:szCs w:val="28"/>
        </w:rPr>
      </w:pPr>
      <w:bookmarkStart w:id="445" w:name="No499_Z12J3T136"/>
      <w:bookmarkEnd w:id="445"/>
      <w:r>
        <w:rPr>
          <w:rStyle w:val="24"/>
          <w:rFonts w:hint="default" w:ascii="仿宋" w:hAnsi="仿宋" w:eastAsia="仿宋"/>
          <w:sz w:val="28"/>
          <w:szCs w:val="28"/>
        </w:rPr>
        <w:t>第一百三十六条</w:t>
      </w:r>
      <w:r>
        <w:rPr>
          <w:rStyle w:val="24"/>
          <w:rFonts w:hint="default" w:ascii="Calibri" w:hAnsi="Calibri" w:eastAsia="仿宋" w:cs="Calibri"/>
          <w:sz w:val="28"/>
          <w:szCs w:val="28"/>
        </w:rPr>
        <w:t>   </w:t>
      </w:r>
      <w:bookmarkStart w:id="446" w:name="No500_Z12J3T136K1"/>
      <w:bookmarkEnd w:id="446"/>
      <w:r>
        <w:rPr>
          <w:rFonts w:ascii="仿宋" w:hAnsi="仿宋" w:eastAsia="仿宋"/>
          <w:sz w:val="28"/>
          <w:szCs w:val="28"/>
        </w:rPr>
        <w:t>人民法院审理民事案件，应当在开庭三日前通知当事人和其他诉讼参与人。公开审理的，应当公告当事人姓名、案由和开庭的时间、地点。</w:t>
      </w:r>
    </w:p>
    <w:p>
      <w:pPr>
        <w:adjustRightInd w:val="0"/>
        <w:snapToGrid w:val="0"/>
        <w:spacing w:line="360" w:lineRule="auto"/>
        <w:ind w:firstLine="480"/>
        <w:rPr>
          <w:rFonts w:ascii="仿宋" w:hAnsi="仿宋" w:eastAsia="仿宋"/>
          <w:sz w:val="28"/>
          <w:szCs w:val="28"/>
        </w:rPr>
      </w:pPr>
      <w:bookmarkStart w:id="447" w:name="No501_Z12J3T137"/>
      <w:bookmarkEnd w:id="447"/>
      <w:r>
        <w:rPr>
          <w:rStyle w:val="24"/>
          <w:rFonts w:hint="default" w:ascii="仿宋" w:hAnsi="仿宋" w:eastAsia="仿宋"/>
          <w:sz w:val="28"/>
          <w:szCs w:val="28"/>
        </w:rPr>
        <w:t>第一百三十七条</w:t>
      </w:r>
      <w:r>
        <w:rPr>
          <w:rStyle w:val="24"/>
          <w:rFonts w:hint="default" w:ascii="Calibri" w:hAnsi="Calibri" w:eastAsia="仿宋" w:cs="Calibri"/>
          <w:sz w:val="28"/>
          <w:szCs w:val="28"/>
        </w:rPr>
        <w:t>   </w:t>
      </w:r>
      <w:bookmarkStart w:id="448" w:name="No502_Z12J3T137K1"/>
      <w:bookmarkEnd w:id="448"/>
      <w:r>
        <w:rPr>
          <w:rFonts w:ascii="仿宋" w:hAnsi="仿宋" w:eastAsia="仿宋"/>
          <w:sz w:val="28"/>
          <w:szCs w:val="28"/>
        </w:rPr>
        <w:t>开庭审理前，书记员应当查明当事人和其他诉讼参与人是否到庭，宣布法庭纪律。</w:t>
      </w:r>
    </w:p>
    <w:p>
      <w:pPr>
        <w:adjustRightInd w:val="0"/>
        <w:snapToGrid w:val="0"/>
        <w:spacing w:line="360" w:lineRule="auto"/>
        <w:rPr>
          <w:rFonts w:ascii="仿宋" w:hAnsi="仿宋" w:eastAsia="仿宋"/>
          <w:sz w:val="28"/>
          <w:szCs w:val="28"/>
        </w:rPr>
      </w:pPr>
      <w:bookmarkStart w:id="449" w:name="No503_Z12J3T137K2"/>
      <w:bookmarkEnd w:id="449"/>
      <w:r>
        <w:rPr>
          <w:rFonts w:hint="eastAsia" w:ascii="仿宋" w:hAnsi="仿宋" w:eastAsia="仿宋"/>
          <w:sz w:val="28"/>
          <w:szCs w:val="28"/>
        </w:rPr>
        <w:t>开庭审理时，由审判长核对当事人，宣布案由，宣布审判人员、书记员名单，告知当事人有关的诉讼权利义务，询问当事人是否提出回避申请。</w:t>
      </w:r>
    </w:p>
    <w:p>
      <w:pPr>
        <w:adjustRightInd w:val="0"/>
        <w:snapToGrid w:val="0"/>
        <w:spacing w:line="360" w:lineRule="auto"/>
        <w:ind w:firstLine="480"/>
        <w:rPr>
          <w:rFonts w:ascii="仿宋" w:hAnsi="仿宋" w:eastAsia="仿宋"/>
          <w:sz w:val="28"/>
          <w:szCs w:val="28"/>
        </w:rPr>
      </w:pPr>
      <w:bookmarkStart w:id="450" w:name="No504_Z12J3T138"/>
      <w:bookmarkEnd w:id="450"/>
      <w:r>
        <w:rPr>
          <w:rStyle w:val="24"/>
          <w:rFonts w:hint="default" w:ascii="仿宋" w:hAnsi="仿宋" w:eastAsia="仿宋"/>
          <w:sz w:val="28"/>
          <w:szCs w:val="28"/>
        </w:rPr>
        <w:t>第一百三十八条</w:t>
      </w:r>
      <w:r>
        <w:rPr>
          <w:rStyle w:val="24"/>
          <w:rFonts w:hint="default" w:ascii="Calibri" w:hAnsi="Calibri" w:eastAsia="仿宋" w:cs="Calibri"/>
          <w:sz w:val="28"/>
          <w:szCs w:val="28"/>
        </w:rPr>
        <w:t>   </w:t>
      </w:r>
      <w:bookmarkStart w:id="451" w:name="No505_Z12J3T138K1"/>
      <w:bookmarkEnd w:id="451"/>
      <w:r>
        <w:rPr>
          <w:rFonts w:ascii="仿宋" w:hAnsi="仿宋" w:eastAsia="仿宋"/>
          <w:sz w:val="28"/>
          <w:szCs w:val="28"/>
        </w:rPr>
        <w:t>法庭调查按照下列顺序进行：</w:t>
      </w:r>
    </w:p>
    <w:p>
      <w:pPr>
        <w:adjustRightInd w:val="0"/>
        <w:snapToGrid w:val="0"/>
        <w:spacing w:line="360" w:lineRule="auto"/>
        <w:rPr>
          <w:rFonts w:ascii="仿宋" w:hAnsi="仿宋" w:eastAsia="仿宋"/>
          <w:sz w:val="28"/>
          <w:szCs w:val="28"/>
        </w:rPr>
      </w:pPr>
      <w:bookmarkStart w:id="452" w:name="No506_T138K1X1"/>
      <w:bookmarkEnd w:id="452"/>
      <w:r>
        <w:rPr>
          <w:rFonts w:hint="eastAsia" w:ascii="仿宋" w:hAnsi="仿宋" w:eastAsia="仿宋"/>
          <w:sz w:val="28"/>
          <w:szCs w:val="28"/>
        </w:rPr>
        <w:t>（一）当事人陈述；</w:t>
      </w:r>
    </w:p>
    <w:p>
      <w:pPr>
        <w:adjustRightInd w:val="0"/>
        <w:snapToGrid w:val="0"/>
        <w:spacing w:line="360" w:lineRule="auto"/>
        <w:rPr>
          <w:rFonts w:ascii="仿宋" w:hAnsi="仿宋" w:eastAsia="仿宋"/>
          <w:sz w:val="28"/>
          <w:szCs w:val="28"/>
        </w:rPr>
      </w:pPr>
      <w:bookmarkStart w:id="453" w:name="No507_T138K1X2"/>
      <w:bookmarkEnd w:id="453"/>
      <w:r>
        <w:rPr>
          <w:rFonts w:hint="eastAsia" w:ascii="仿宋" w:hAnsi="仿宋" w:eastAsia="仿宋"/>
          <w:sz w:val="28"/>
          <w:szCs w:val="28"/>
        </w:rPr>
        <w:t>（二）告知证人的权利义务，证人作证，宣读未到庭的证人证言；</w:t>
      </w:r>
    </w:p>
    <w:p>
      <w:pPr>
        <w:adjustRightInd w:val="0"/>
        <w:snapToGrid w:val="0"/>
        <w:spacing w:line="360" w:lineRule="auto"/>
        <w:rPr>
          <w:rFonts w:ascii="仿宋" w:hAnsi="仿宋" w:eastAsia="仿宋"/>
          <w:sz w:val="28"/>
          <w:szCs w:val="28"/>
        </w:rPr>
      </w:pPr>
      <w:bookmarkStart w:id="454" w:name="No508_T138K1X3"/>
      <w:bookmarkEnd w:id="454"/>
      <w:r>
        <w:rPr>
          <w:rFonts w:hint="eastAsia" w:ascii="仿宋" w:hAnsi="仿宋" w:eastAsia="仿宋"/>
          <w:sz w:val="28"/>
          <w:szCs w:val="28"/>
        </w:rPr>
        <w:t>（三）出示书证、物证、视听资料和电子数据；</w:t>
      </w:r>
    </w:p>
    <w:p>
      <w:pPr>
        <w:adjustRightInd w:val="0"/>
        <w:snapToGrid w:val="0"/>
        <w:spacing w:line="360" w:lineRule="auto"/>
        <w:rPr>
          <w:rFonts w:ascii="仿宋" w:hAnsi="仿宋" w:eastAsia="仿宋"/>
          <w:sz w:val="28"/>
          <w:szCs w:val="28"/>
        </w:rPr>
      </w:pPr>
      <w:bookmarkStart w:id="455" w:name="No509_T138K1X4"/>
      <w:bookmarkEnd w:id="455"/>
      <w:r>
        <w:rPr>
          <w:rFonts w:hint="eastAsia" w:ascii="仿宋" w:hAnsi="仿宋" w:eastAsia="仿宋"/>
          <w:sz w:val="28"/>
          <w:szCs w:val="28"/>
        </w:rPr>
        <w:t>（四）宣读鉴定意见；</w:t>
      </w:r>
    </w:p>
    <w:p>
      <w:pPr>
        <w:adjustRightInd w:val="0"/>
        <w:snapToGrid w:val="0"/>
        <w:spacing w:line="360" w:lineRule="auto"/>
        <w:rPr>
          <w:rFonts w:ascii="仿宋" w:hAnsi="仿宋" w:eastAsia="仿宋"/>
          <w:sz w:val="28"/>
          <w:szCs w:val="28"/>
        </w:rPr>
      </w:pPr>
      <w:bookmarkStart w:id="456" w:name="No510_T138K1X5"/>
      <w:bookmarkEnd w:id="456"/>
      <w:r>
        <w:rPr>
          <w:rFonts w:hint="eastAsia" w:ascii="仿宋" w:hAnsi="仿宋" w:eastAsia="仿宋"/>
          <w:sz w:val="28"/>
          <w:szCs w:val="28"/>
        </w:rPr>
        <w:t>（五）宣读勘验笔录。</w:t>
      </w:r>
    </w:p>
    <w:p>
      <w:pPr>
        <w:adjustRightInd w:val="0"/>
        <w:snapToGrid w:val="0"/>
        <w:spacing w:line="360" w:lineRule="auto"/>
        <w:ind w:firstLine="480"/>
        <w:rPr>
          <w:rFonts w:ascii="仿宋" w:hAnsi="仿宋" w:eastAsia="仿宋"/>
          <w:sz w:val="28"/>
          <w:szCs w:val="28"/>
        </w:rPr>
      </w:pPr>
      <w:bookmarkStart w:id="457" w:name="No511_Z12J3T139"/>
      <w:bookmarkEnd w:id="457"/>
      <w:r>
        <w:rPr>
          <w:rStyle w:val="24"/>
          <w:rFonts w:hint="default" w:ascii="仿宋" w:hAnsi="仿宋" w:eastAsia="仿宋"/>
          <w:sz w:val="28"/>
          <w:szCs w:val="28"/>
        </w:rPr>
        <w:t>第一百三十九条</w:t>
      </w:r>
      <w:r>
        <w:rPr>
          <w:rStyle w:val="24"/>
          <w:rFonts w:hint="default" w:ascii="Calibri" w:hAnsi="Calibri" w:eastAsia="仿宋" w:cs="Calibri"/>
          <w:sz w:val="28"/>
          <w:szCs w:val="28"/>
        </w:rPr>
        <w:t>   </w:t>
      </w:r>
      <w:bookmarkStart w:id="458" w:name="No512_Z12J3T139K1"/>
      <w:bookmarkEnd w:id="458"/>
      <w:r>
        <w:rPr>
          <w:rFonts w:ascii="仿宋" w:hAnsi="仿宋" w:eastAsia="仿宋"/>
          <w:sz w:val="28"/>
          <w:szCs w:val="28"/>
        </w:rPr>
        <w:t>当事人在法庭上可以提出新的证据。</w:t>
      </w:r>
    </w:p>
    <w:p>
      <w:pPr>
        <w:adjustRightInd w:val="0"/>
        <w:snapToGrid w:val="0"/>
        <w:spacing w:line="360" w:lineRule="auto"/>
        <w:rPr>
          <w:rFonts w:ascii="仿宋" w:hAnsi="仿宋" w:eastAsia="仿宋"/>
          <w:sz w:val="28"/>
          <w:szCs w:val="28"/>
        </w:rPr>
      </w:pPr>
      <w:bookmarkStart w:id="459" w:name="No513_Z12J3T139K2"/>
      <w:bookmarkEnd w:id="459"/>
      <w:r>
        <w:rPr>
          <w:rFonts w:hint="eastAsia" w:ascii="仿宋" w:hAnsi="仿宋" w:eastAsia="仿宋"/>
          <w:sz w:val="28"/>
          <w:szCs w:val="28"/>
        </w:rPr>
        <w:t>当事人经法庭许可，可以向证人、鉴定人、勘验人发问。</w:t>
      </w:r>
    </w:p>
    <w:p>
      <w:pPr>
        <w:adjustRightInd w:val="0"/>
        <w:snapToGrid w:val="0"/>
        <w:spacing w:line="360" w:lineRule="auto"/>
        <w:rPr>
          <w:rFonts w:ascii="仿宋" w:hAnsi="仿宋" w:eastAsia="仿宋"/>
          <w:sz w:val="28"/>
          <w:szCs w:val="28"/>
        </w:rPr>
      </w:pPr>
      <w:bookmarkStart w:id="460" w:name="No514_Z12J3T139K3"/>
      <w:bookmarkEnd w:id="460"/>
      <w:r>
        <w:rPr>
          <w:rFonts w:hint="eastAsia" w:ascii="仿宋" w:hAnsi="仿宋" w:eastAsia="仿宋"/>
          <w:sz w:val="28"/>
          <w:szCs w:val="28"/>
        </w:rPr>
        <w:t>当事人要求重新进行调查、鉴定或者勘验的，是否准许，由人民法院决定。</w:t>
      </w:r>
    </w:p>
    <w:p>
      <w:pPr>
        <w:adjustRightInd w:val="0"/>
        <w:snapToGrid w:val="0"/>
        <w:spacing w:line="360" w:lineRule="auto"/>
        <w:ind w:firstLine="480"/>
        <w:rPr>
          <w:rFonts w:ascii="仿宋" w:hAnsi="仿宋" w:eastAsia="仿宋"/>
          <w:sz w:val="28"/>
          <w:szCs w:val="28"/>
        </w:rPr>
      </w:pPr>
      <w:bookmarkStart w:id="461" w:name="No515_Z12J3T140"/>
      <w:bookmarkEnd w:id="461"/>
      <w:r>
        <w:rPr>
          <w:rStyle w:val="24"/>
          <w:rFonts w:hint="default" w:ascii="仿宋" w:hAnsi="仿宋" w:eastAsia="仿宋"/>
          <w:sz w:val="28"/>
          <w:szCs w:val="28"/>
        </w:rPr>
        <w:t>第一百四十条</w:t>
      </w:r>
      <w:r>
        <w:rPr>
          <w:rStyle w:val="24"/>
          <w:rFonts w:hint="default" w:ascii="Calibri" w:hAnsi="Calibri" w:eastAsia="仿宋" w:cs="Calibri"/>
          <w:sz w:val="28"/>
          <w:szCs w:val="28"/>
        </w:rPr>
        <w:t>   </w:t>
      </w:r>
      <w:bookmarkStart w:id="462" w:name="No516_Z12J3T140K1"/>
      <w:bookmarkEnd w:id="462"/>
      <w:r>
        <w:rPr>
          <w:rFonts w:ascii="仿宋" w:hAnsi="仿宋" w:eastAsia="仿宋"/>
          <w:sz w:val="28"/>
          <w:szCs w:val="28"/>
        </w:rPr>
        <w:t>原告增加诉讼请求，被告提出反诉，第三人提出与本案有关的诉讼请求，可以合并审理。</w:t>
      </w:r>
    </w:p>
    <w:p>
      <w:pPr>
        <w:adjustRightInd w:val="0"/>
        <w:snapToGrid w:val="0"/>
        <w:spacing w:line="360" w:lineRule="auto"/>
        <w:ind w:firstLine="480"/>
        <w:rPr>
          <w:rFonts w:ascii="仿宋" w:hAnsi="仿宋" w:eastAsia="仿宋"/>
          <w:sz w:val="28"/>
          <w:szCs w:val="28"/>
        </w:rPr>
      </w:pPr>
      <w:bookmarkStart w:id="463" w:name="No517_Z12J3T141"/>
      <w:bookmarkEnd w:id="463"/>
      <w:r>
        <w:rPr>
          <w:rStyle w:val="24"/>
          <w:rFonts w:hint="default" w:ascii="仿宋" w:hAnsi="仿宋" w:eastAsia="仿宋"/>
          <w:sz w:val="28"/>
          <w:szCs w:val="28"/>
        </w:rPr>
        <w:t>第一百四十一条</w:t>
      </w:r>
      <w:r>
        <w:rPr>
          <w:rStyle w:val="24"/>
          <w:rFonts w:hint="default" w:ascii="Calibri" w:hAnsi="Calibri" w:eastAsia="仿宋" w:cs="Calibri"/>
          <w:sz w:val="28"/>
          <w:szCs w:val="28"/>
        </w:rPr>
        <w:t>   </w:t>
      </w:r>
      <w:bookmarkStart w:id="464" w:name="No518_Z12J3T141K1"/>
      <w:bookmarkEnd w:id="464"/>
      <w:r>
        <w:rPr>
          <w:rFonts w:ascii="仿宋" w:hAnsi="仿宋" w:eastAsia="仿宋"/>
          <w:sz w:val="28"/>
          <w:szCs w:val="28"/>
        </w:rPr>
        <w:t>法庭辩论按照下列顺序进行：</w:t>
      </w:r>
    </w:p>
    <w:p>
      <w:pPr>
        <w:adjustRightInd w:val="0"/>
        <w:snapToGrid w:val="0"/>
        <w:spacing w:line="360" w:lineRule="auto"/>
        <w:rPr>
          <w:rFonts w:ascii="仿宋" w:hAnsi="仿宋" w:eastAsia="仿宋"/>
          <w:sz w:val="28"/>
          <w:szCs w:val="28"/>
        </w:rPr>
      </w:pPr>
      <w:bookmarkStart w:id="465" w:name="No519_T141K1X1"/>
      <w:bookmarkEnd w:id="465"/>
      <w:r>
        <w:rPr>
          <w:rFonts w:hint="eastAsia" w:ascii="仿宋" w:hAnsi="仿宋" w:eastAsia="仿宋"/>
          <w:sz w:val="28"/>
          <w:szCs w:val="28"/>
        </w:rPr>
        <w:t>（一）原告及其诉讼代理人发言；</w:t>
      </w:r>
    </w:p>
    <w:p>
      <w:pPr>
        <w:adjustRightInd w:val="0"/>
        <w:snapToGrid w:val="0"/>
        <w:spacing w:line="360" w:lineRule="auto"/>
        <w:rPr>
          <w:rFonts w:ascii="仿宋" w:hAnsi="仿宋" w:eastAsia="仿宋"/>
          <w:sz w:val="28"/>
          <w:szCs w:val="28"/>
        </w:rPr>
      </w:pPr>
      <w:bookmarkStart w:id="466" w:name="No520_T141K1X2"/>
      <w:bookmarkEnd w:id="466"/>
      <w:r>
        <w:rPr>
          <w:rFonts w:hint="eastAsia" w:ascii="仿宋" w:hAnsi="仿宋" w:eastAsia="仿宋"/>
          <w:sz w:val="28"/>
          <w:szCs w:val="28"/>
        </w:rPr>
        <w:t>（二）被告及其诉讼代理人答辩；</w:t>
      </w:r>
    </w:p>
    <w:p>
      <w:pPr>
        <w:adjustRightInd w:val="0"/>
        <w:snapToGrid w:val="0"/>
        <w:spacing w:line="360" w:lineRule="auto"/>
        <w:rPr>
          <w:rFonts w:ascii="仿宋" w:hAnsi="仿宋" w:eastAsia="仿宋"/>
          <w:sz w:val="28"/>
          <w:szCs w:val="28"/>
        </w:rPr>
      </w:pPr>
      <w:bookmarkStart w:id="467" w:name="No521_T141K1X3"/>
      <w:bookmarkEnd w:id="467"/>
      <w:r>
        <w:rPr>
          <w:rFonts w:hint="eastAsia" w:ascii="仿宋" w:hAnsi="仿宋" w:eastAsia="仿宋"/>
          <w:sz w:val="28"/>
          <w:szCs w:val="28"/>
        </w:rPr>
        <w:t>（三）第三人及其诉讼代理人发言或者答辩；</w:t>
      </w:r>
    </w:p>
    <w:p>
      <w:pPr>
        <w:adjustRightInd w:val="0"/>
        <w:snapToGrid w:val="0"/>
        <w:spacing w:line="360" w:lineRule="auto"/>
        <w:rPr>
          <w:rFonts w:ascii="仿宋" w:hAnsi="仿宋" w:eastAsia="仿宋"/>
          <w:sz w:val="28"/>
          <w:szCs w:val="28"/>
        </w:rPr>
      </w:pPr>
      <w:bookmarkStart w:id="468" w:name="No522_T141K1X4"/>
      <w:bookmarkEnd w:id="468"/>
      <w:r>
        <w:rPr>
          <w:rFonts w:hint="eastAsia" w:ascii="仿宋" w:hAnsi="仿宋" w:eastAsia="仿宋"/>
          <w:sz w:val="28"/>
          <w:szCs w:val="28"/>
        </w:rPr>
        <w:t>（四）互相辩论。</w:t>
      </w:r>
    </w:p>
    <w:p>
      <w:pPr>
        <w:adjustRightInd w:val="0"/>
        <w:snapToGrid w:val="0"/>
        <w:spacing w:line="360" w:lineRule="auto"/>
        <w:rPr>
          <w:rFonts w:ascii="仿宋" w:hAnsi="仿宋" w:eastAsia="仿宋"/>
          <w:sz w:val="28"/>
          <w:szCs w:val="28"/>
        </w:rPr>
      </w:pPr>
      <w:bookmarkStart w:id="469" w:name="No523_Z12J3T141K2"/>
      <w:bookmarkEnd w:id="469"/>
      <w:r>
        <w:rPr>
          <w:rFonts w:hint="eastAsia" w:ascii="仿宋" w:hAnsi="仿宋" w:eastAsia="仿宋"/>
          <w:sz w:val="28"/>
          <w:szCs w:val="28"/>
        </w:rPr>
        <w:t>法庭辩论终结，由审判长按照原告、被告、第三人的先后顺序征询各方最后意见。</w:t>
      </w:r>
    </w:p>
    <w:p>
      <w:pPr>
        <w:adjustRightInd w:val="0"/>
        <w:snapToGrid w:val="0"/>
        <w:spacing w:line="360" w:lineRule="auto"/>
        <w:ind w:firstLine="480"/>
        <w:rPr>
          <w:rFonts w:ascii="仿宋" w:hAnsi="仿宋" w:eastAsia="仿宋"/>
          <w:sz w:val="28"/>
          <w:szCs w:val="28"/>
        </w:rPr>
      </w:pPr>
      <w:bookmarkStart w:id="470" w:name="No524_Z12J3T142"/>
      <w:bookmarkEnd w:id="470"/>
      <w:r>
        <w:rPr>
          <w:rStyle w:val="24"/>
          <w:rFonts w:hint="default" w:ascii="仿宋" w:hAnsi="仿宋" w:eastAsia="仿宋"/>
          <w:sz w:val="28"/>
          <w:szCs w:val="28"/>
        </w:rPr>
        <w:t>第一百四十二条</w:t>
      </w:r>
      <w:r>
        <w:rPr>
          <w:rStyle w:val="24"/>
          <w:rFonts w:hint="default" w:ascii="Calibri" w:hAnsi="Calibri" w:eastAsia="仿宋" w:cs="Calibri"/>
          <w:sz w:val="28"/>
          <w:szCs w:val="28"/>
        </w:rPr>
        <w:t>   </w:t>
      </w:r>
      <w:bookmarkStart w:id="471" w:name="No525_Z12J3T142K1"/>
      <w:bookmarkEnd w:id="471"/>
      <w:r>
        <w:rPr>
          <w:rFonts w:ascii="仿宋" w:hAnsi="仿宋" w:eastAsia="仿宋"/>
          <w:sz w:val="28"/>
          <w:szCs w:val="28"/>
        </w:rPr>
        <w:t>法庭辩论终结，应当依法作出判决。判决前能够调解的，还可以进行调解，调解不成的，应当及时判决。</w:t>
      </w:r>
    </w:p>
    <w:p>
      <w:pPr>
        <w:adjustRightInd w:val="0"/>
        <w:snapToGrid w:val="0"/>
        <w:spacing w:line="360" w:lineRule="auto"/>
        <w:ind w:firstLine="480"/>
        <w:rPr>
          <w:rFonts w:ascii="仿宋" w:hAnsi="仿宋" w:eastAsia="仿宋"/>
          <w:sz w:val="28"/>
          <w:szCs w:val="28"/>
        </w:rPr>
      </w:pPr>
      <w:bookmarkStart w:id="472" w:name="No526_Z12J3T143"/>
      <w:bookmarkEnd w:id="472"/>
      <w:r>
        <w:rPr>
          <w:rStyle w:val="24"/>
          <w:rFonts w:hint="default" w:ascii="仿宋" w:hAnsi="仿宋" w:eastAsia="仿宋"/>
          <w:sz w:val="28"/>
          <w:szCs w:val="28"/>
        </w:rPr>
        <w:t>第一百四十三条</w:t>
      </w:r>
      <w:r>
        <w:rPr>
          <w:rStyle w:val="24"/>
          <w:rFonts w:hint="default" w:ascii="Calibri" w:hAnsi="Calibri" w:eastAsia="仿宋" w:cs="Calibri"/>
          <w:sz w:val="28"/>
          <w:szCs w:val="28"/>
        </w:rPr>
        <w:t>   </w:t>
      </w:r>
      <w:bookmarkStart w:id="473" w:name="No527_Z12J3T143K1"/>
      <w:bookmarkEnd w:id="473"/>
      <w:r>
        <w:rPr>
          <w:rFonts w:ascii="仿宋" w:hAnsi="仿宋" w:eastAsia="仿宋"/>
          <w:sz w:val="28"/>
          <w:szCs w:val="28"/>
        </w:rPr>
        <w:t>原告经传票传唤，无正当理由拒不到庭的，或者未经法庭许可中途退庭的，可以按撤诉处理；被告反诉的，可以缺席判决。</w:t>
      </w:r>
    </w:p>
    <w:p>
      <w:pPr>
        <w:adjustRightInd w:val="0"/>
        <w:snapToGrid w:val="0"/>
        <w:spacing w:line="360" w:lineRule="auto"/>
        <w:ind w:firstLine="480"/>
        <w:rPr>
          <w:rFonts w:ascii="仿宋" w:hAnsi="仿宋" w:eastAsia="仿宋"/>
          <w:sz w:val="28"/>
          <w:szCs w:val="28"/>
        </w:rPr>
      </w:pPr>
      <w:bookmarkStart w:id="474" w:name="No528_Z12J3T144"/>
      <w:bookmarkEnd w:id="474"/>
      <w:r>
        <w:rPr>
          <w:rStyle w:val="24"/>
          <w:rFonts w:hint="default" w:ascii="仿宋" w:hAnsi="仿宋" w:eastAsia="仿宋"/>
          <w:sz w:val="28"/>
          <w:szCs w:val="28"/>
        </w:rPr>
        <w:t>第一百四十四条</w:t>
      </w:r>
      <w:r>
        <w:rPr>
          <w:rStyle w:val="24"/>
          <w:rFonts w:hint="default" w:ascii="Calibri" w:hAnsi="Calibri" w:eastAsia="仿宋" w:cs="Calibri"/>
          <w:sz w:val="28"/>
          <w:szCs w:val="28"/>
        </w:rPr>
        <w:t>   </w:t>
      </w:r>
      <w:bookmarkStart w:id="475" w:name="No529_Z12J3T144K1"/>
      <w:bookmarkEnd w:id="475"/>
      <w:r>
        <w:rPr>
          <w:rFonts w:ascii="仿宋" w:hAnsi="仿宋" w:eastAsia="仿宋"/>
          <w:sz w:val="28"/>
          <w:szCs w:val="28"/>
        </w:rPr>
        <w:t>被告经传票传唤，无正当理由拒不到庭的，或者未经法庭许可中途退庭的，可以缺席判决。</w:t>
      </w:r>
    </w:p>
    <w:p>
      <w:pPr>
        <w:adjustRightInd w:val="0"/>
        <w:snapToGrid w:val="0"/>
        <w:spacing w:line="360" w:lineRule="auto"/>
        <w:ind w:firstLine="480"/>
        <w:rPr>
          <w:rFonts w:ascii="仿宋" w:hAnsi="仿宋" w:eastAsia="仿宋"/>
          <w:sz w:val="28"/>
          <w:szCs w:val="28"/>
        </w:rPr>
      </w:pPr>
      <w:bookmarkStart w:id="476" w:name="No530_Z12J3T145"/>
      <w:bookmarkEnd w:id="476"/>
      <w:r>
        <w:rPr>
          <w:rStyle w:val="24"/>
          <w:rFonts w:hint="default" w:ascii="仿宋" w:hAnsi="仿宋" w:eastAsia="仿宋"/>
          <w:sz w:val="28"/>
          <w:szCs w:val="28"/>
        </w:rPr>
        <w:t>第一百四十五条</w:t>
      </w:r>
      <w:r>
        <w:rPr>
          <w:rStyle w:val="24"/>
          <w:rFonts w:hint="default" w:ascii="Calibri" w:hAnsi="Calibri" w:eastAsia="仿宋" w:cs="Calibri"/>
          <w:sz w:val="28"/>
          <w:szCs w:val="28"/>
        </w:rPr>
        <w:t>   </w:t>
      </w:r>
      <w:bookmarkStart w:id="477" w:name="No531_Z12J3T145K1"/>
      <w:bookmarkEnd w:id="477"/>
      <w:r>
        <w:rPr>
          <w:rFonts w:ascii="仿宋" w:hAnsi="仿宋" w:eastAsia="仿宋"/>
          <w:sz w:val="28"/>
          <w:szCs w:val="28"/>
        </w:rPr>
        <w:t>宣判前，原告申请撤诉的，是否准许，由人民法院裁定。</w:t>
      </w:r>
    </w:p>
    <w:p>
      <w:pPr>
        <w:adjustRightInd w:val="0"/>
        <w:snapToGrid w:val="0"/>
        <w:spacing w:line="360" w:lineRule="auto"/>
        <w:rPr>
          <w:rFonts w:ascii="仿宋" w:hAnsi="仿宋" w:eastAsia="仿宋"/>
          <w:sz w:val="28"/>
          <w:szCs w:val="28"/>
        </w:rPr>
      </w:pPr>
      <w:bookmarkStart w:id="478" w:name="No532_Z12J3T145K2"/>
      <w:bookmarkEnd w:id="478"/>
      <w:r>
        <w:rPr>
          <w:rFonts w:hint="eastAsia" w:ascii="仿宋" w:hAnsi="仿宋" w:eastAsia="仿宋"/>
          <w:sz w:val="28"/>
          <w:szCs w:val="28"/>
        </w:rPr>
        <w:t>人民法院裁定不准许撤诉的，原告经传票传唤，无正当理由拒不到庭的，可以缺席判决。</w:t>
      </w:r>
    </w:p>
    <w:p>
      <w:pPr>
        <w:adjustRightInd w:val="0"/>
        <w:snapToGrid w:val="0"/>
        <w:spacing w:line="360" w:lineRule="auto"/>
        <w:ind w:firstLine="480"/>
        <w:rPr>
          <w:rFonts w:ascii="仿宋" w:hAnsi="仿宋" w:eastAsia="仿宋"/>
          <w:sz w:val="28"/>
          <w:szCs w:val="28"/>
        </w:rPr>
      </w:pPr>
      <w:bookmarkStart w:id="479" w:name="No533_Z12J3T146"/>
      <w:bookmarkEnd w:id="479"/>
      <w:r>
        <w:rPr>
          <w:rStyle w:val="24"/>
          <w:rFonts w:hint="default" w:ascii="仿宋" w:hAnsi="仿宋" w:eastAsia="仿宋"/>
          <w:sz w:val="28"/>
          <w:szCs w:val="28"/>
        </w:rPr>
        <w:t>第一百四十六条</w:t>
      </w:r>
      <w:r>
        <w:rPr>
          <w:rStyle w:val="24"/>
          <w:rFonts w:hint="default" w:ascii="Calibri" w:hAnsi="Calibri" w:eastAsia="仿宋" w:cs="Calibri"/>
          <w:sz w:val="28"/>
          <w:szCs w:val="28"/>
        </w:rPr>
        <w:t>   </w:t>
      </w:r>
      <w:bookmarkStart w:id="480" w:name="No534_Z12J3T146K1"/>
      <w:bookmarkEnd w:id="480"/>
      <w:r>
        <w:rPr>
          <w:rFonts w:ascii="仿宋" w:hAnsi="仿宋" w:eastAsia="仿宋"/>
          <w:sz w:val="28"/>
          <w:szCs w:val="28"/>
        </w:rPr>
        <w:t>有下列情形之一的，可以延期开庭审理：</w:t>
      </w:r>
    </w:p>
    <w:p>
      <w:pPr>
        <w:adjustRightInd w:val="0"/>
        <w:snapToGrid w:val="0"/>
        <w:spacing w:line="360" w:lineRule="auto"/>
        <w:rPr>
          <w:rFonts w:ascii="仿宋" w:hAnsi="仿宋" w:eastAsia="仿宋"/>
          <w:sz w:val="28"/>
          <w:szCs w:val="28"/>
        </w:rPr>
      </w:pPr>
      <w:bookmarkStart w:id="481" w:name="No535_T146K1X1"/>
      <w:bookmarkEnd w:id="481"/>
      <w:r>
        <w:rPr>
          <w:rFonts w:hint="eastAsia" w:ascii="仿宋" w:hAnsi="仿宋" w:eastAsia="仿宋"/>
          <w:sz w:val="28"/>
          <w:szCs w:val="28"/>
        </w:rPr>
        <w:t>（一）必须到庭的当事人和其他诉讼参与人有正当理由没有到庭的；</w:t>
      </w:r>
    </w:p>
    <w:p>
      <w:pPr>
        <w:adjustRightInd w:val="0"/>
        <w:snapToGrid w:val="0"/>
        <w:spacing w:line="360" w:lineRule="auto"/>
        <w:rPr>
          <w:rFonts w:ascii="仿宋" w:hAnsi="仿宋" w:eastAsia="仿宋"/>
          <w:sz w:val="28"/>
          <w:szCs w:val="28"/>
        </w:rPr>
      </w:pPr>
      <w:bookmarkStart w:id="482" w:name="No536_T146K1X2"/>
      <w:bookmarkEnd w:id="482"/>
      <w:r>
        <w:rPr>
          <w:rFonts w:hint="eastAsia" w:ascii="仿宋" w:hAnsi="仿宋" w:eastAsia="仿宋"/>
          <w:sz w:val="28"/>
          <w:szCs w:val="28"/>
        </w:rPr>
        <w:t>（二）当事人临时提出回避申请的；</w:t>
      </w:r>
    </w:p>
    <w:p>
      <w:pPr>
        <w:adjustRightInd w:val="0"/>
        <w:snapToGrid w:val="0"/>
        <w:spacing w:line="360" w:lineRule="auto"/>
        <w:rPr>
          <w:rFonts w:ascii="仿宋" w:hAnsi="仿宋" w:eastAsia="仿宋"/>
          <w:sz w:val="28"/>
          <w:szCs w:val="28"/>
        </w:rPr>
      </w:pPr>
      <w:bookmarkStart w:id="483" w:name="No537_T146K1X3"/>
      <w:bookmarkEnd w:id="483"/>
      <w:r>
        <w:rPr>
          <w:rFonts w:hint="eastAsia" w:ascii="仿宋" w:hAnsi="仿宋" w:eastAsia="仿宋"/>
          <w:sz w:val="28"/>
          <w:szCs w:val="28"/>
        </w:rPr>
        <w:t>（三）需要通知新的证人到庭，调取新的证据，重新鉴定、勘验，或者需要补充调查的；</w:t>
      </w:r>
    </w:p>
    <w:p>
      <w:pPr>
        <w:adjustRightInd w:val="0"/>
        <w:snapToGrid w:val="0"/>
        <w:spacing w:line="360" w:lineRule="auto"/>
        <w:rPr>
          <w:rFonts w:ascii="仿宋" w:hAnsi="仿宋" w:eastAsia="仿宋"/>
          <w:sz w:val="28"/>
          <w:szCs w:val="28"/>
        </w:rPr>
      </w:pPr>
      <w:bookmarkStart w:id="484" w:name="No538_T146K1X4"/>
      <w:bookmarkEnd w:id="484"/>
      <w:r>
        <w:rPr>
          <w:rFonts w:hint="eastAsia" w:ascii="仿宋" w:hAnsi="仿宋" w:eastAsia="仿宋"/>
          <w:sz w:val="28"/>
          <w:szCs w:val="28"/>
        </w:rPr>
        <w:t>（四）其他应当延期的情形。</w:t>
      </w:r>
    </w:p>
    <w:p>
      <w:pPr>
        <w:adjustRightInd w:val="0"/>
        <w:snapToGrid w:val="0"/>
        <w:spacing w:line="360" w:lineRule="auto"/>
        <w:ind w:firstLine="480"/>
        <w:rPr>
          <w:rFonts w:ascii="仿宋" w:hAnsi="仿宋" w:eastAsia="仿宋"/>
          <w:sz w:val="28"/>
          <w:szCs w:val="28"/>
        </w:rPr>
      </w:pPr>
      <w:bookmarkStart w:id="485" w:name="No539_Z12J3T147"/>
      <w:bookmarkEnd w:id="485"/>
      <w:r>
        <w:rPr>
          <w:rStyle w:val="24"/>
          <w:rFonts w:hint="default" w:ascii="仿宋" w:hAnsi="仿宋" w:eastAsia="仿宋"/>
          <w:sz w:val="28"/>
          <w:szCs w:val="28"/>
        </w:rPr>
        <w:t>第一百四十七条</w:t>
      </w:r>
      <w:r>
        <w:rPr>
          <w:rStyle w:val="24"/>
          <w:rFonts w:hint="default" w:ascii="Calibri" w:hAnsi="Calibri" w:eastAsia="仿宋" w:cs="Calibri"/>
          <w:sz w:val="28"/>
          <w:szCs w:val="28"/>
        </w:rPr>
        <w:t>   </w:t>
      </w:r>
      <w:bookmarkStart w:id="486" w:name="No540_Z12J3T147K1"/>
      <w:bookmarkEnd w:id="486"/>
      <w:r>
        <w:rPr>
          <w:rFonts w:ascii="仿宋" w:hAnsi="仿宋" w:eastAsia="仿宋"/>
          <w:sz w:val="28"/>
          <w:szCs w:val="28"/>
        </w:rPr>
        <w:t>书记员应当将法庭审理的全部活动记入笔录，由审判人员和书记员签名。</w:t>
      </w:r>
    </w:p>
    <w:p>
      <w:pPr>
        <w:adjustRightInd w:val="0"/>
        <w:snapToGrid w:val="0"/>
        <w:spacing w:line="360" w:lineRule="auto"/>
        <w:rPr>
          <w:rFonts w:ascii="仿宋" w:hAnsi="仿宋" w:eastAsia="仿宋"/>
          <w:sz w:val="28"/>
          <w:szCs w:val="28"/>
        </w:rPr>
      </w:pPr>
      <w:bookmarkStart w:id="487" w:name="No541_Z12J3T147K2"/>
      <w:bookmarkEnd w:id="487"/>
      <w:r>
        <w:rPr>
          <w:rFonts w:hint="eastAsia" w:ascii="仿宋" w:hAnsi="仿宋" w:eastAsia="仿宋"/>
          <w:sz w:val="28"/>
          <w:szCs w:val="28"/>
        </w:rPr>
        <w:t>法庭笔录应当当庭宣读，也可以告知当事人和其他诉讼参与人当庭或者在五日内阅读。当事人和其他诉讼参与人认为对自己的陈述记录有遗漏或者差错的，有权申请补正。如果不予补正，应当将申请记录在案。</w:t>
      </w:r>
    </w:p>
    <w:p>
      <w:pPr>
        <w:adjustRightInd w:val="0"/>
        <w:snapToGrid w:val="0"/>
        <w:spacing w:line="360" w:lineRule="auto"/>
        <w:rPr>
          <w:rFonts w:ascii="仿宋" w:hAnsi="仿宋" w:eastAsia="仿宋"/>
          <w:sz w:val="28"/>
          <w:szCs w:val="28"/>
        </w:rPr>
      </w:pPr>
      <w:bookmarkStart w:id="488" w:name="No542_Z12J3T147K3"/>
      <w:bookmarkEnd w:id="488"/>
      <w:r>
        <w:rPr>
          <w:rFonts w:hint="eastAsia" w:ascii="仿宋" w:hAnsi="仿宋" w:eastAsia="仿宋"/>
          <w:sz w:val="28"/>
          <w:szCs w:val="28"/>
        </w:rPr>
        <w:t>法庭笔录由当事人和其他诉讼参与人签名或者盖章。拒绝签名盖章的，记明情况附卷。</w:t>
      </w:r>
    </w:p>
    <w:p>
      <w:pPr>
        <w:adjustRightInd w:val="0"/>
        <w:snapToGrid w:val="0"/>
        <w:spacing w:line="360" w:lineRule="auto"/>
        <w:ind w:firstLine="480"/>
        <w:rPr>
          <w:rFonts w:ascii="仿宋" w:hAnsi="仿宋" w:eastAsia="仿宋"/>
          <w:sz w:val="28"/>
          <w:szCs w:val="28"/>
        </w:rPr>
      </w:pPr>
      <w:bookmarkStart w:id="489" w:name="No543_Z12J3T148"/>
      <w:bookmarkEnd w:id="489"/>
      <w:r>
        <w:rPr>
          <w:rStyle w:val="24"/>
          <w:rFonts w:hint="default" w:ascii="仿宋" w:hAnsi="仿宋" w:eastAsia="仿宋"/>
          <w:sz w:val="28"/>
          <w:szCs w:val="28"/>
        </w:rPr>
        <w:t>第一百四十八条</w:t>
      </w:r>
      <w:r>
        <w:rPr>
          <w:rStyle w:val="24"/>
          <w:rFonts w:hint="default" w:ascii="Calibri" w:hAnsi="Calibri" w:eastAsia="仿宋" w:cs="Calibri"/>
          <w:sz w:val="28"/>
          <w:szCs w:val="28"/>
        </w:rPr>
        <w:t>   </w:t>
      </w:r>
      <w:bookmarkStart w:id="490" w:name="No544_Z12J3T148K1"/>
      <w:bookmarkEnd w:id="490"/>
      <w:r>
        <w:rPr>
          <w:rFonts w:ascii="仿宋" w:hAnsi="仿宋" w:eastAsia="仿宋"/>
          <w:sz w:val="28"/>
          <w:szCs w:val="28"/>
        </w:rPr>
        <w:t>人民法院对公开审理或者不公开审理的案件，一律公开宣告判决。</w:t>
      </w:r>
    </w:p>
    <w:p>
      <w:pPr>
        <w:adjustRightInd w:val="0"/>
        <w:snapToGrid w:val="0"/>
        <w:spacing w:line="360" w:lineRule="auto"/>
        <w:rPr>
          <w:rFonts w:ascii="仿宋" w:hAnsi="仿宋" w:eastAsia="仿宋"/>
          <w:sz w:val="28"/>
          <w:szCs w:val="28"/>
        </w:rPr>
      </w:pPr>
      <w:bookmarkStart w:id="491" w:name="No545_Z12J3T148K2"/>
      <w:bookmarkEnd w:id="491"/>
      <w:r>
        <w:rPr>
          <w:rFonts w:hint="eastAsia" w:ascii="仿宋" w:hAnsi="仿宋" w:eastAsia="仿宋"/>
          <w:sz w:val="28"/>
          <w:szCs w:val="28"/>
        </w:rPr>
        <w:t>当庭宣判的，应当在十日内发送判决书；定期宣判的，宣判后立即发给判决书。</w:t>
      </w:r>
    </w:p>
    <w:p>
      <w:pPr>
        <w:adjustRightInd w:val="0"/>
        <w:snapToGrid w:val="0"/>
        <w:spacing w:line="360" w:lineRule="auto"/>
        <w:rPr>
          <w:rFonts w:ascii="仿宋" w:hAnsi="仿宋" w:eastAsia="仿宋"/>
          <w:sz w:val="28"/>
          <w:szCs w:val="28"/>
        </w:rPr>
      </w:pPr>
      <w:bookmarkStart w:id="492" w:name="No546_Z12J3T148K3"/>
      <w:bookmarkEnd w:id="492"/>
      <w:r>
        <w:rPr>
          <w:rFonts w:hint="eastAsia" w:ascii="仿宋" w:hAnsi="仿宋" w:eastAsia="仿宋"/>
          <w:sz w:val="28"/>
          <w:szCs w:val="28"/>
        </w:rPr>
        <w:t>宣告判决时，必须告知当事人上诉权利、上诉期限和上诉的法院。</w:t>
      </w:r>
    </w:p>
    <w:p>
      <w:pPr>
        <w:adjustRightInd w:val="0"/>
        <w:snapToGrid w:val="0"/>
        <w:spacing w:line="360" w:lineRule="auto"/>
        <w:rPr>
          <w:rFonts w:ascii="仿宋" w:hAnsi="仿宋" w:eastAsia="仿宋"/>
          <w:sz w:val="28"/>
          <w:szCs w:val="28"/>
        </w:rPr>
      </w:pPr>
      <w:bookmarkStart w:id="493" w:name="No547_Z12J3T148K4"/>
      <w:bookmarkEnd w:id="493"/>
      <w:r>
        <w:rPr>
          <w:rFonts w:hint="eastAsia" w:ascii="仿宋" w:hAnsi="仿宋" w:eastAsia="仿宋"/>
          <w:sz w:val="28"/>
          <w:szCs w:val="28"/>
        </w:rPr>
        <w:t>宣告离婚判决，必须告知当事人在判决发生法律效力前不得另行结婚。</w:t>
      </w:r>
    </w:p>
    <w:p>
      <w:pPr>
        <w:adjustRightInd w:val="0"/>
        <w:snapToGrid w:val="0"/>
        <w:spacing w:line="360" w:lineRule="auto"/>
        <w:ind w:firstLine="480"/>
        <w:rPr>
          <w:rFonts w:ascii="仿宋" w:hAnsi="仿宋" w:eastAsia="仿宋"/>
          <w:sz w:val="28"/>
          <w:szCs w:val="28"/>
        </w:rPr>
      </w:pPr>
      <w:bookmarkStart w:id="494" w:name="No548_Z12J3T149"/>
      <w:bookmarkEnd w:id="494"/>
      <w:r>
        <w:rPr>
          <w:rStyle w:val="24"/>
          <w:rFonts w:hint="default" w:ascii="仿宋" w:hAnsi="仿宋" w:eastAsia="仿宋"/>
          <w:sz w:val="28"/>
          <w:szCs w:val="28"/>
        </w:rPr>
        <w:t>第一百四十九条</w:t>
      </w:r>
      <w:r>
        <w:rPr>
          <w:rStyle w:val="24"/>
          <w:rFonts w:hint="default" w:ascii="Calibri" w:hAnsi="Calibri" w:eastAsia="仿宋" w:cs="Calibri"/>
          <w:sz w:val="28"/>
          <w:szCs w:val="28"/>
        </w:rPr>
        <w:t>   </w:t>
      </w:r>
      <w:bookmarkStart w:id="495" w:name="No549_Z12J3T149K1"/>
      <w:bookmarkEnd w:id="495"/>
      <w:r>
        <w:rPr>
          <w:rFonts w:ascii="仿宋" w:hAnsi="仿宋" w:eastAsia="仿宋"/>
          <w:sz w:val="28"/>
          <w:szCs w:val="28"/>
        </w:rPr>
        <w:t>人民法院适用普通程序审理的案件，应当在立案之日起六个月内审结。有特殊情况需要延长的，由本院院长批准，可以延长六个月；还需要延长的，报请上级人民法院批准。</w:t>
      </w:r>
    </w:p>
    <w:p>
      <w:pPr>
        <w:adjustRightInd w:val="0"/>
        <w:snapToGrid w:val="0"/>
        <w:spacing w:line="360" w:lineRule="auto"/>
        <w:rPr>
          <w:rFonts w:ascii="仿宋" w:hAnsi="仿宋" w:eastAsia="仿宋"/>
          <w:sz w:val="28"/>
          <w:szCs w:val="28"/>
        </w:rPr>
      </w:pPr>
      <w:bookmarkStart w:id="496" w:name="No550_Z12J4"/>
      <w:bookmarkEnd w:id="496"/>
      <w:r>
        <w:rPr>
          <w:rStyle w:val="26"/>
          <w:rFonts w:hint="default" w:ascii="仿宋" w:hAnsi="仿宋" w:eastAsia="仿宋"/>
          <w:sz w:val="28"/>
          <w:szCs w:val="28"/>
        </w:rPr>
        <w:t>第四节 诉讼中止和终结</w:t>
      </w:r>
    </w:p>
    <w:p>
      <w:pPr>
        <w:adjustRightInd w:val="0"/>
        <w:snapToGrid w:val="0"/>
        <w:spacing w:line="360" w:lineRule="auto"/>
        <w:ind w:firstLine="480"/>
        <w:rPr>
          <w:rFonts w:ascii="仿宋" w:hAnsi="仿宋" w:eastAsia="仿宋"/>
          <w:sz w:val="28"/>
          <w:szCs w:val="28"/>
        </w:rPr>
      </w:pPr>
      <w:bookmarkStart w:id="497" w:name="No551_Z12J4T150"/>
      <w:bookmarkEnd w:id="497"/>
      <w:r>
        <w:rPr>
          <w:rStyle w:val="24"/>
          <w:rFonts w:hint="default" w:ascii="仿宋" w:hAnsi="仿宋" w:eastAsia="仿宋"/>
          <w:sz w:val="28"/>
          <w:szCs w:val="28"/>
        </w:rPr>
        <w:t>第一百五十条</w:t>
      </w:r>
      <w:r>
        <w:rPr>
          <w:rStyle w:val="24"/>
          <w:rFonts w:hint="default" w:ascii="Calibri" w:hAnsi="Calibri" w:eastAsia="仿宋" w:cs="Calibri"/>
          <w:sz w:val="28"/>
          <w:szCs w:val="28"/>
        </w:rPr>
        <w:t>   </w:t>
      </w:r>
      <w:bookmarkStart w:id="498" w:name="No552_Z12J4T150K1"/>
      <w:bookmarkEnd w:id="498"/>
      <w:r>
        <w:rPr>
          <w:rFonts w:ascii="仿宋" w:hAnsi="仿宋" w:eastAsia="仿宋"/>
          <w:sz w:val="28"/>
          <w:szCs w:val="28"/>
        </w:rPr>
        <w:t>有下列情形之一的，中止诉讼：</w:t>
      </w:r>
    </w:p>
    <w:p>
      <w:pPr>
        <w:adjustRightInd w:val="0"/>
        <w:snapToGrid w:val="0"/>
        <w:spacing w:line="360" w:lineRule="auto"/>
        <w:rPr>
          <w:rFonts w:ascii="仿宋" w:hAnsi="仿宋" w:eastAsia="仿宋"/>
          <w:sz w:val="28"/>
          <w:szCs w:val="28"/>
        </w:rPr>
      </w:pPr>
      <w:bookmarkStart w:id="499" w:name="No553_T150K1X1"/>
      <w:bookmarkEnd w:id="499"/>
      <w:r>
        <w:rPr>
          <w:rFonts w:hint="eastAsia" w:ascii="仿宋" w:hAnsi="仿宋" w:eastAsia="仿宋"/>
          <w:sz w:val="28"/>
          <w:szCs w:val="28"/>
        </w:rPr>
        <w:t>（一）一方当事人死亡，需要等待继承人表明是否参加诉讼的；</w:t>
      </w:r>
    </w:p>
    <w:p>
      <w:pPr>
        <w:adjustRightInd w:val="0"/>
        <w:snapToGrid w:val="0"/>
        <w:spacing w:line="360" w:lineRule="auto"/>
        <w:rPr>
          <w:rFonts w:ascii="仿宋" w:hAnsi="仿宋" w:eastAsia="仿宋"/>
          <w:sz w:val="28"/>
          <w:szCs w:val="28"/>
        </w:rPr>
      </w:pPr>
      <w:bookmarkStart w:id="500" w:name="No554_T150K1X2"/>
      <w:bookmarkEnd w:id="500"/>
      <w:r>
        <w:rPr>
          <w:rFonts w:hint="eastAsia" w:ascii="仿宋" w:hAnsi="仿宋" w:eastAsia="仿宋"/>
          <w:sz w:val="28"/>
          <w:szCs w:val="28"/>
        </w:rPr>
        <w:t>（二）一方当事人丧失诉讼行为能力，尚未确定法定代理人的；</w:t>
      </w:r>
    </w:p>
    <w:p>
      <w:pPr>
        <w:adjustRightInd w:val="0"/>
        <w:snapToGrid w:val="0"/>
        <w:spacing w:line="360" w:lineRule="auto"/>
        <w:rPr>
          <w:rFonts w:ascii="仿宋" w:hAnsi="仿宋" w:eastAsia="仿宋"/>
          <w:sz w:val="28"/>
          <w:szCs w:val="28"/>
        </w:rPr>
      </w:pPr>
      <w:bookmarkStart w:id="501" w:name="No555_T150K1X3"/>
      <w:bookmarkEnd w:id="501"/>
      <w:r>
        <w:rPr>
          <w:rFonts w:hint="eastAsia" w:ascii="仿宋" w:hAnsi="仿宋" w:eastAsia="仿宋"/>
          <w:sz w:val="28"/>
          <w:szCs w:val="28"/>
        </w:rPr>
        <w:t>（三）作为一方当事人的法人或者其他组织终止，尚未确定权利义务承受人的；</w:t>
      </w:r>
    </w:p>
    <w:p>
      <w:pPr>
        <w:adjustRightInd w:val="0"/>
        <w:snapToGrid w:val="0"/>
        <w:spacing w:line="360" w:lineRule="auto"/>
        <w:rPr>
          <w:rFonts w:ascii="仿宋" w:hAnsi="仿宋" w:eastAsia="仿宋"/>
          <w:sz w:val="28"/>
          <w:szCs w:val="28"/>
        </w:rPr>
      </w:pPr>
      <w:bookmarkStart w:id="502" w:name="No556_T150K1X4"/>
      <w:bookmarkEnd w:id="502"/>
      <w:r>
        <w:rPr>
          <w:rFonts w:hint="eastAsia" w:ascii="仿宋" w:hAnsi="仿宋" w:eastAsia="仿宋"/>
          <w:sz w:val="28"/>
          <w:szCs w:val="28"/>
        </w:rPr>
        <w:t>（四）一方当事人因不可抗拒的事由，不能参加诉讼的；</w:t>
      </w:r>
    </w:p>
    <w:p>
      <w:pPr>
        <w:adjustRightInd w:val="0"/>
        <w:snapToGrid w:val="0"/>
        <w:spacing w:line="360" w:lineRule="auto"/>
        <w:rPr>
          <w:rFonts w:ascii="仿宋" w:hAnsi="仿宋" w:eastAsia="仿宋"/>
          <w:sz w:val="28"/>
          <w:szCs w:val="28"/>
        </w:rPr>
      </w:pPr>
      <w:bookmarkStart w:id="503" w:name="No557_T150K1X5"/>
      <w:bookmarkEnd w:id="503"/>
      <w:r>
        <w:rPr>
          <w:rFonts w:hint="eastAsia" w:ascii="仿宋" w:hAnsi="仿宋" w:eastAsia="仿宋"/>
          <w:sz w:val="28"/>
          <w:szCs w:val="28"/>
        </w:rPr>
        <w:t>（五）本案必须以另一案的审理结果为依据，而另一案尚未审结的；</w:t>
      </w:r>
    </w:p>
    <w:p>
      <w:pPr>
        <w:adjustRightInd w:val="0"/>
        <w:snapToGrid w:val="0"/>
        <w:spacing w:line="360" w:lineRule="auto"/>
        <w:rPr>
          <w:rFonts w:ascii="仿宋" w:hAnsi="仿宋" w:eastAsia="仿宋"/>
          <w:sz w:val="28"/>
          <w:szCs w:val="28"/>
        </w:rPr>
      </w:pPr>
      <w:bookmarkStart w:id="504" w:name="No558_T150K1X6"/>
      <w:bookmarkEnd w:id="504"/>
      <w:r>
        <w:rPr>
          <w:rFonts w:hint="eastAsia" w:ascii="仿宋" w:hAnsi="仿宋" w:eastAsia="仿宋"/>
          <w:sz w:val="28"/>
          <w:szCs w:val="28"/>
        </w:rPr>
        <w:t>（六）其他应当中止诉讼的情形。</w:t>
      </w:r>
    </w:p>
    <w:p>
      <w:pPr>
        <w:adjustRightInd w:val="0"/>
        <w:snapToGrid w:val="0"/>
        <w:spacing w:line="360" w:lineRule="auto"/>
        <w:rPr>
          <w:rFonts w:ascii="仿宋" w:hAnsi="仿宋" w:eastAsia="仿宋"/>
          <w:sz w:val="28"/>
          <w:szCs w:val="28"/>
        </w:rPr>
      </w:pPr>
      <w:bookmarkStart w:id="505" w:name="No559_Z12J4T150K2"/>
      <w:bookmarkEnd w:id="505"/>
      <w:r>
        <w:rPr>
          <w:rFonts w:hint="eastAsia" w:ascii="仿宋" w:hAnsi="仿宋" w:eastAsia="仿宋"/>
          <w:sz w:val="28"/>
          <w:szCs w:val="28"/>
        </w:rPr>
        <w:t>中止诉讼的原因消除后，恢复诉讼。</w:t>
      </w:r>
    </w:p>
    <w:p>
      <w:pPr>
        <w:adjustRightInd w:val="0"/>
        <w:snapToGrid w:val="0"/>
        <w:spacing w:line="360" w:lineRule="auto"/>
        <w:ind w:firstLine="480"/>
        <w:rPr>
          <w:rFonts w:ascii="仿宋" w:hAnsi="仿宋" w:eastAsia="仿宋"/>
          <w:sz w:val="28"/>
          <w:szCs w:val="28"/>
        </w:rPr>
      </w:pPr>
      <w:bookmarkStart w:id="506" w:name="No560_Z12J4T151"/>
      <w:bookmarkEnd w:id="506"/>
      <w:r>
        <w:rPr>
          <w:rStyle w:val="24"/>
          <w:rFonts w:hint="default" w:ascii="仿宋" w:hAnsi="仿宋" w:eastAsia="仿宋"/>
          <w:sz w:val="28"/>
          <w:szCs w:val="28"/>
        </w:rPr>
        <w:t>第一百五十一条</w:t>
      </w:r>
      <w:r>
        <w:rPr>
          <w:rStyle w:val="24"/>
          <w:rFonts w:hint="default" w:ascii="Calibri" w:hAnsi="Calibri" w:eastAsia="仿宋" w:cs="Calibri"/>
          <w:sz w:val="28"/>
          <w:szCs w:val="28"/>
        </w:rPr>
        <w:t>   </w:t>
      </w:r>
      <w:bookmarkStart w:id="507" w:name="No561_Z12J4T151K1"/>
      <w:bookmarkEnd w:id="507"/>
      <w:r>
        <w:rPr>
          <w:rFonts w:ascii="仿宋" w:hAnsi="仿宋" w:eastAsia="仿宋"/>
          <w:sz w:val="28"/>
          <w:szCs w:val="28"/>
        </w:rPr>
        <w:t>有下列情形之一的，终结诉讼：</w:t>
      </w:r>
    </w:p>
    <w:p>
      <w:pPr>
        <w:adjustRightInd w:val="0"/>
        <w:snapToGrid w:val="0"/>
        <w:spacing w:line="360" w:lineRule="auto"/>
        <w:rPr>
          <w:rFonts w:ascii="仿宋" w:hAnsi="仿宋" w:eastAsia="仿宋"/>
          <w:sz w:val="28"/>
          <w:szCs w:val="28"/>
        </w:rPr>
      </w:pPr>
      <w:bookmarkStart w:id="508" w:name="No562_T151K1X1"/>
      <w:bookmarkEnd w:id="508"/>
      <w:r>
        <w:rPr>
          <w:rFonts w:hint="eastAsia" w:ascii="仿宋" w:hAnsi="仿宋" w:eastAsia="仿宋"/>
          <w:sz w:val="28"/>
          <w:szCs w:val="28"/>
        </w:rPr>
        <w:t>（一）原告死亡，没有继承人，或者继承人放弃诉讼权利的；</w:t>
      </w:r>
    </w:p>
    <w:p>
      <w:pPr>
        <w:adjustRightInd w:val="0"/>
        <w:snapToGrid w:val="0"/>
        <w:spacing w:line="360" w:lineRule="auto"/>
        <w:rPr>
          <w:rFonts w:ascii="仿宋" w:hAnsi="仿宋" w:eastAsia="仿宋"/>
          <w:sz w:val="28"/>
          <w:szCs w:val="28"/>
        </w:rPr>
      </w:pPr>
      <w:bookmarkStart w:id="509" w:name="No563_T151K1X2"/>
      <w:bookmarkEnd w:id="509"/>
      <w:r>
        <w:rPr>
          <w:rFonts w:hint="eastAsia" w:ascii="仿宋" w:hAnsi="仿宋" w:eastAsia="仿宋"/>
          <w:sz w:val="28"/>
          <w:szCs w:val="28"/>
        </w:rPr>
        <w:t>（二）被告死亡，没有遗产，也没有应当承担义务的人的；</w:t>
      </w:r>
    </w:p>
    <w:p>
      <w:pPr>
        <w:adjustRightInd w:val="0"/>
        <w:snapToGrid w:val="0"/>
        <w:spacing w:line="360" w:lineRule="auto"/>
        <w:rPr>
          <w:rFonts w:ascii="仿宋" w:hAnsi="仿宋" w:eastAsia="仿宋"/>
          <w:sz w:val="28"/>
          <w:szCs w:val="28"/>
        </w:rPr>
      </w:pPr>
      <w:bookmarkStart w:id="510" w:name="No564_T151K1X3"/>
      <w:bookmarkEnd w:id="510"/>
      <w:r>
        <w:rPr>
          <w:rFonts w:hint="eastAsia" w:ascii="仿宋" w:hAnsi="仿宋" w:eastAsia="仿宋"/>
          <w:sz w:val="28"/>
          <w:szCs w:val="28"/>
        </w:rPr>
        <w:t>（三）离婚案件一方当事人死亡的；</w:t>
      </w:r>
    </w:p>
    <w:p>
      <w:pPr>
        <w:adjustRightInd w:val="0"/>
        <w:snapToGrid w:val="0"/>
        <w:spacing w:line="360" w:lineRule="auto"/>
        <w:rPr>
          <w:rFonts w:ascii="仿宋" w:hAnsi="仿宋" w:eastAsia="仿宋"/>
          <w:sz w:val="28"/>
          <w:szCs w:val="28"/>
        </w:rPr>
      </w:pPr>
      <w:bookmarkStart w:id="511" w:name="No565_T151K1X4"/>
      <w:bookmarkEnd w:id="511"/>
      <w:r>
        <w:rPr>
          <w:rFonts w:hint="eastAsia" w:ascii="仿宋" w:hAnsi="仿宋" w:eastAsia="仿宋"/>
          <w:sz w:val="28"/>
          <w:szCs w:val="28"/>
        </w:rPr>
        <w:t>（四）追索赡养费、扶养费、抚育费以及解除收养关系案件的一方当事人死亡的。</w:t>
      </w:r>
    </w:p>
    <w:p>
      <w:pPr>
        <w:adjustRightInd w:val="0"/>
        <w:snapToGrid w:val="0"/>
        <w:spacing w:line="360" w:lineRule="auto"/>
        <w:rPr>
          <w:rFonts w:ascii="仿宋" w:hAnsi="仿宋" w:eastAsia="仿宋"/>
          <w:sz w:val="28"/>
          <w:szCs w:val="28"/>
        </w:rPr>
      </w:pPr>
      <w:bookmarkStart w:id="512" w:name="No566_Z12J5"/>
      <w:bookmarkEnd w:id="512"/>
      <w:r>
        <w:rPr>
          <w:rStyle w:val="26"/>
          <w:rFonts w:hint="default" w:ascii="仿宋" w:hAnsi="仿宋" w:eastAsia="仿宋"/>
          <w:sz w:val="28"/>
          <w:szCs w:val="28"/>
        </w:rPr>
        <w:t>第五节 判决和裁定</w:t>
      </w:r>
    </w:p>
    <w:p>
      <w:pPr>
        <w:adjustRightInd w:val="0"/>
        <w:snapToGrid w:val="0"/>
        <w:spacing w:line="360" w:lineRule="auto"/>
        <w:ind w:firstLine="480"/>
        <w:rPr>
          <w:rFonts w:ascii="仿宋" w:hAnsi="仿宋" w:eastAsia="仿宋"/>
          <w:sz w:val="28"/>
          <w:szCs w:val="28"/>
        </w:rPr>
      </w:pPr>
      <w:bookmarkStart w:id="513" w:name="No567_Z12J5T152"/>
      <w:bookmarkEnd w:id="513"/>
      <w:r>
        <w:rPr>
          <w:rStyle w:val="24"/>
          <w:rFonts w:hint="default" w:ascii="仿宋" w:hAnsi="仿宋" w:eastAsia="仿宋"/>
          <w:sz w:val="28"/>
          <w:szCs w:val="28"/>
        </w:rPr>
        <w:t>第一百五十二条</w:t>
      </w:r>
      <w:r>
        <w:rPr>
          <w:rStyle w:val="24"/>
          <w:rFonts w:hint="default" w:ascii="Calibri" w:hAnsi="Calibri" w:eastAsia="仿宋" w:cs="Calibri"/>
          <w:sz w:val="28"/>
          <w:szCs w:val="28"/>
        </w:rPr>
        <w:t>   </w:t>
      </w:r>
      <w:bookmarkStart w:id="514" w:name="No568_Z12J5T152K1"/>
      <w:bookmarkEnd w:id="514"/>
      <w:r>
        <w:rPr>
          <w:rFonts w:ascii="仿宋" w:hAnsi="仿宋" w:eastAsia="仿宋"/>
          <w:sz w:val="28"/>
          <w:szCs w:val="28"/>
        </w:rPr>
        <w:t>判决书应当写明判决结果和作出该判决的理由。判决书内容包括：</w:t>
      </w:r>
    </w:p>
    <w:p>
      <w:pPr>
        <w:adjustRightInd w:val="0"/>
        <w:snapToGrid w:val="0"/>
        <w:spacing w:line="360" w:lineRule="auto"/>
        <w:rPr>
          <w:rFonts w:ascii="仿宋" w:hAnsi="仿宋" w:eastAsia="仿宋"/>
          <w:sz w:val="28"/>
          <w:szCs w:val="28"/>
        </w:rPr>
      </w:pPr>
      <w:bookmarkStart w:id="515" w:name="No569_T152K1X1"/>
      <w:bookmarkEnd w:id="515"/>
      <w:r>
        <w:rPr>
          <w:rFonts w:hint="eastAsia" w:ascii="仿宋" w:hAnsi="仿宋" w:eastAsia="仿宋"/>
          <w:sz w:val="28"/>
          <w:szCs w:val="28"/>
        </w:rPr>
        <w:t>（一）案由、诉讼请求、争议的事实和理由；</w:t>
      </w:r>
    </w:p>
    <w:p>
      <w:pPr>
        <w:adjustRightInd w:val="0"/>
        <w:snapToGrid w:val="0"/>
        <w:spacing w:line="360" w:lineRule="auto"/>
        <w:rPr>
          <w:rFonts w:ascii="仿宋" w:hAnsi="仿宋" w:eastAsia="仿宋"/>
          <w:sz w:val="28"/>
          <w:szCs w:val="28"/>
        </w:rPr>
      </w:pPr>
      <w:bookmarkStart w:id="516" w:name="No570_T152K1X2"/>
      <w:bookmarkEnd w:id="516"/>
      <w:r>
        <w:rPr>
          <w:rFonts w:hint="eastAsia" w:ascii="仿宋" w:hAnsi="仿宋" w:eastAsia="仿宋"/>
          <w:sz w:val="28"/>
          <w:szCs w:val="28"/>
        </w:rPr>
        <w:t>（二）判决认定的事实和理由、适用的法律和理由；</w:t>
      </w:r>
    </w:p>
    <w:p>
      <w:pPr>
        <w:adjustRightInd w:val="0"/>
        <w:snapToGrid w:val="0"/>
        <w:spacing w:line="360" w:lineRule="auto"/>
        <w:rPr>
          <w:rFonts w:ascii="仿宋" w:hAnsi="仿宋" w:eastAsia="仿宋"/>
          <w:sz w:val="28"/>
          <w:szCs w:val="28"/>
        </w:rPr>
      </w:pPr>
      <w:bookmarkStart w:id="517" w:name="No571_T152K1X3"/>
      <w:bookmarkEnd w:id="517"/>
      <w:r>
        <w:rPr>
          <w:rFonts w:hint="eastAsia" w:ascii="仿宋" w:hAnsi="仿宋" w:eastAsia="仿宋"/>
          <w:sz w:val="28"/>
          <w:szCs w:val="28"/>
        </w:rPr>
        <w:t>（三）判决结果和诉讼费用的负担；</w:t>
      </w:r>
    </w:p>
    <w:p>
      <w:pPr>
        <w:adjustRightInd w:val="0"/>
        <w:snapToGrid w:val="0"/>
        <w:spacing w:line="360" w:lineRule="auto"/>
        <w:rPr>
          <w:rFonts w:ascii="仿宋" w:hAnsi="仿宋" w:eastAsia="仿宋"/>
          <w:sz w:val="28"/>
          <w:szCs w:val="28"/>
        </w:rPr>
      </w:pPr>
      <w:bookmarkStart w:id="518" w:name="No572_T152K1X4"/>
      <w:bookmarkEnd w:id="518"/>
      <w:r>
        <w:rPr>
          <w:rFonts w:hint="eastAsia" w:ascii="仿宋" w:hAnsi="仿宋" w:eastAsia="仿宋"/>
          <w:sz w:val="28"/>
          <w:szCs w:val="28"/>
        </w:rPr>
        <w:t>（四）上诉期间和上诉的法院。</w:t>
      </w:r>
    </w:p>
    <w:p>
      <w:pPr>
        <w:adjustRightInd w:val="0"/>
        <w:snapToGrid w:val="0"/>
        <w:spacing w:line="360" w:lineRule="auto"/>
        <w:rPr>
          <w:rFonts w:ascii="仿宋" w:hAnsi="仿宋" w:eastAsia="仿宋"/>
          <w:sz w:val="28"/>
          <w:szCs w:val="28"/>
        </w:rPr>
      </w:pPr>
      <w:bookmarkStart w:id="519" w:name="No573_Z12J5T152K2"/>
      <w:bookmarkEnd w:id="519"/>
      <w:r>
        <w:rPr>
          <w:rFonts w:hint="eastAsia" w:ascii="仿宋" w:hAnsi="仿宋" w:eastAsia="仿宋"/>
          <w:sz w:val="28"/>
          <w:szCs w:val="28"/>
        </w:rPr>
        <w:t>判决书由审判人员、书记员署名，加盖人民法院印章。</w:t>
      </w:r>
    </w:p>
    <w:p>
      <w:pPr>
        <w:adjustRightInd w:val="0"/>
        <w:snapToGrid w:val="0"/>
        <w:spacing w:line="360" w:lineRule="auto"/>
        <w:ind w:firstLine="480"/>
        <w:rPr>
          <w:rFonts w:ascii="仿宋" w:hAnsi="仿宋" w:eastAsia="仿宋"/>
          <w:sz w:val="28"/>
          <w:szCs w:val="28"/>
        </w:rPr>
      </w:pPr>
      <w:bookmarkStart w:id="520" w:name="No574_Z12J5T153"/>
      <w:bookmarkEnd w:id="520"/>
      <w:r>
        <w:rPr>
          <w:rStyle w:val="24"/>
          <w:rFonts w:hint="default" w:ascii="仿宋" w:hAnsi="仿宋" w:eastAsia="仿宋"/>
          <w:sz w:val="28"/>
          <w:szCs w:val="28"/>
        </w:rPr>
        <w:t>第一百五十三条</w:t>
      </w:r>
      <w:r>
        <w:rPr>
          <w:rStyle w:val="24"/>
          <w:rFonts w:hint="default" w:ascii="Calibri" w:hAnsi="Calibri" w:eastAsia="仿宋" w:cs="Calibri"/>
          <w:sz w:val="28"/>
          <w:szCs w:val="28"/>
        </w:rPr>
        <w:t>   </w:t>
      </w:r>
      <w:bookmarkStart w:id="521" w:name="No575_Z12J5T153K1"/>
      <w:bookmarkEnd w:id="521"/>
      <w:r>
        <w:rPr>
          <w:rFonts w:ascii="仿宋" w:hAnsi="仿宋" w:eastAsia="仿宋"/>
          <w:sz w:val="28"/>
          <w:szCs w:val="28"/>
        </w:rPr>
        <w:t>人民法院审理案件，其中一部分事实已经清楚，可以就该部分先行判决。</w:t>
      </w:r>
    </w:p>
    <w:p>
      <w:pPr>
        <w:adjustRightInd w:val="0"/>
        <w:snapToGrid w:val="0"/>
        <w:spacing w:line="360" w:lineRule="auto"/>
        <w:ind w:firstLine="480"/>
        <w:rPr>
          <w:rFonts w:ascii="仿宋" w:hAnsi="仿宋" w:eastAsia="仿宋"/>
          <w:sz w:val="28"/>
          <w:szCs w:val="28"/>
        </w:rPr>
      </w:pPr>
      <w:bookmarkStart w:id="522" w:name="No576_Z12J5T154"/>
      <w:bookmarkEnd w:id="522"/>
      <w:r>
        <w:rPr>
          <w:rStyle w:val="24"/>
          <w:rFonts w:hint="default" w:ascii="仿宋" w:hAnsi="仿宋" w:eastAsia="仿宋"/>
          <w:sz w:val="28"/>
          <w:szCs w:val="28"/>
        </w:rPr>
        <w:t>第一百五十四条</w:t>
      </w:r>
      <w:r>
        <w:rPr>
          <w:rStyle w:val="24"/>
          <w:rFonts w:hint="default" w:ascii="Calibri" w:hAnsi="Calibri" w:eastAsia="仿宋" w:cs="Calibri"/>
          <w:sz w:val="28"/>
          <w:szCs w:val="28"/>
        </w:rPr>
        <w:t>   </w:t>
      </w:r>
      <w:bookmarkStart w:id="523" w:name="No577_Z12J5T154K1"/>
      <w:bookmarkEnd w:id="523"/>
      <w:r>
        <w:rPr>
          <w:rFonts w:ascii="仿宋" w:hAnsi="仿宋" w:eastAsia="仿宋"/>
          <w:sz w:val="28"/>
          <w:szCs w:val="28"/>
        </w:rPr>
        <w:t>裁定适用于下列范围：</w:t>
      </w:r>
    </w:p>
    <w:p>
      <w:pPr>
        <w:adjustRightInd w:val="0"/>
        <w:snapToGrid w:val="0"/>
        <w:spacing w:line="360" w:lineRule="auto"/>
        <w:rPr>
          <w:rFonts w:ascii="仿宋" w:hAnsi="仿宋" w:eastAsia="仿宋"/>
          <w:sz w:val="28"/>
          <w:szCs w:val="28"/>
        </w:rPr>
      </w:pPr>
      <w:bookmarkStart w:id="524" w:name="No578_T154K1X1"/>
      <w:bookmarkEnd w:id="524"/>
      <w:r>
        <w:rPr>
          <w:rFonts w:hint="eastAsia" w:ascii="仿宋" w:hAnsi="仿宋" w:eastAsia="仿宋"/>
          <w:sz w:val="28"/>
          <w:szCs w:val="28"/>
        </w:rPr>
        <w:t>（一）不予受理；</w:t>
      </w:r>
    </w:p>
    <w:p>
      <w:pPr>
        <w:adjustRightInd w:val="0"/>
        <w:snapToGrid w:val="0"/>
        <w:spacing w:line="360" w:lineRule="auto"/>
        <w:rPr>
          <w:rFonts w:ascii="仿宋" w:hAnsi="仿宋" w:eastAsia="仿宋"/>
          <w:sz w:val="28"/>
          <w:szCs w:val="28"/>
        </w:rPr>
      </w:pPr>
      <w:bookmarkStart w:id="525" w:name="No579_T154K1X2"/>
      <w:bookmarkEnd w:id="525"/>
      <w:r>
        <w:rPr>
          <w:rFonts w:hint="eastAsia" w:ascii="仿宋" w:hAnsi="仿宋" w:eastAsia="仿宋"/>
          <w:sz w:val="28"/>
          <w:szCs w:val="28"/>
        </w:rPr>
        <w:t>（二）对管辖权有异议的；</w:t>
      </w:r>
    </w:p>
    <w:p>
      <w:pPr>
        <w:adjustRightInd w:val="0"/>
        <w:snapToGrid w:val="0"/>
        <w:spacing w:line="360" w:lineRule="auto"/>
        <w:rPr>
          <w:rFonts w:ascii="仿宋" w:hAnsi="仿宋" w:eastAsia="仿宋"/>
          <w:sz w:val="28"/>
          <w:szCs w:val="28"/>
        </w:rPr>
      </w:pPr>
      <w:bookmarkStart w:id="526" w:name="No580_T154K1X3"/>
      <w:bookmarkEnd w:id="526"/>
      <w:r>
        <w:rPr>
          <w:rFonts w:hint="eastAsia" w:ascii="仿宋" w:hAnsi="仿宋" w:eastAsia="仿宋"/>
          <w:sz w:val="28"/>
          <w:szCs w:val="28"/>
        </w:rPr>
        <w:t>（三）驳回起诉；</w:t>
      </w:r>
    </w:p>
    <w:p>
      <w:pPr>
        <w:adjustRightInd w:val="0"/>
        <w:snapToGrid w:val="0"/>
        <w:spacing w:line="360" w:lineRule="auto"/>
        <w:rPr>
          <w:rFonts w:ascii="仿宋" w:hAnsi="仿宋" w:eastAsia="仿宋"/>
          <w:sz w:val="28"/>
          <w:szCs w:val="28"/>
        </w:rPr>
      </w:pPr>
      <w:bookmarkStart w:id="527" w:name="No581_T154K1X4"/>
      <w:bookmarkEnd w:id="527"/>
      <w:r>
        <w:rPr>
          <w:rFonts w:hint="eastAsia" w:ascii="仿宋" w:hAnsi="仿宋" w:eastAsia="仿宋"/>
          <w:sz w:val="28"/>
          <w:szCs w:val="28"/>
        </w:rPr>
        <w:t>（四）保全和先予执行；</w:t>
      </w:r>
    </w:p>
    <w:p>
      <w:pPr>
        <w:adjustRightInd w:val="0"/>
        <w:snapToGrid w:val="0"/>
        <w:spacing w:line="360" w:lineRule="auto"/>
        <w:rPr>
          <w:rFonts w:ascii="仿宋" w:hAnsi="仿宋" w:eastAsia="仿宋"/>
          <w:sz w:val="28"/>
          <w:szCs w:val="28"/>
        </w:rPr>
      </w:pPr>
      <w:bookmarkStart w:id="528" w:name="No582_T154K1X5"/>
      <w:bookmarkEnd w:id="528"/>
      <w:r>
        <w:rPr>
          <w:rFonts w:hint="eastAsia" w:ascii="仿宋" w:hAnsi="仿宋" w:eastAsia="仿宋"/>
          <w:sz w:val="28"/>
          <w:szCs w:val="28"/>
        </w:rPr>
        <w:t>（五）准许或者不准许撤诉；</w:t>
      </w:r>
    </w:p>
    <w:p>
      <w:pPr>
        <w:adjustRightInd w:val="0"/>
        <w:snapToGrid w:val="0"/>
        <w:spacing w:line="360" w:lineRule="auto"/>
        <w:rPr>
          <w:rFonts w:ascii="仿宋" w:hAnsi="仿宋" w:eastAsia="仿宋"/>
          <w:sz w:val="28"/>
          <w:szCs w:val="28"/>
        </w:rPr>
      </w:pPr>
      <w:bookmarkStart w:id="529" w:name="No583_T154K1X6"/>
      <w:bookmarkEnd w:id="529"/>
      <w:r>
        <w:rPr>
          <w:rFonts w:hint="eastAsia" w:ascii="仿宋" w:hAnsi="仿宋" w:eastAsia="仿宋"/>
          <w:sz w:val="28"/>
          <w:szCs w:val="28"/>
        </w:rPr>
        <w:t>（六）中止或者终结诉讼；</w:t>
      </w:r>
    </w:p>
    <w:p>
      <w:pPr>
        <w:adjustRightInd w:val="0"/>
        <w:snapToGrid w:val="0"/>
        <w:spacing w:line="360" w:lineRule="auto"/>
        <w:rPr>
          <w:rFonts w:ascii="仿宋" w:hAnsi="仿宋" w:eastAsia="仿宋"/>
          <w:sz w:val="28"/>
          <w:szCs w:val="28"/>
        </w:rPr>
      </w:pPr>
      <w:bookmarkStart w:id="530" w:name="No584_T154K1X7"/>
      <w:bookmarkEnd w:id="530"/>
      <w:r>
        <w:rPr>
          <w:rFonts w:hint="eastAsia" w:ascii="仿宋" w:hAnsi="仿宋" w:eastAsia="仿宋"/>
          <w:sz w:val="28"/>
          <w:szCs w:val="28"/>
        </w:rPr>
        <w:t>（七）补正判决书中的笔误；</w:t>
      </w:r>
    </w:p>
    <w:p>
      <w:pPr>
        <w:adjustRightInd w:val="0"/>
        <w:snapToGrid w:val="0"/>
        <w:spacing w:line="360" w:lineRule="auto"/>
        <w:rPr>
          <w:rFonts w:ascii="仿宋" w:hAnsi="仿宋" w:eastAsia="仿宋"/>
          <w:sz w:val="28"/>
          <w:szCs w:val="28"/>
        </w:rPr>
      </w:pPr>
      <w:bookmarkStart w:id="531" w:name="No585_T154K1X8"/>
      <w:bookmarkEnd w:id="531"/>
      <w:r>
        <w:rPr>
          <w:rFonts w:hint="eastAsia" w:ascii="仿宋" w:hAnsi="仿宋" w:eastAsia="仿宋"/>
          <w:sz w:val="28"/>
          <w:szCs w:val="28"/>
        </w:rPr>
        <w:t>（八）中止或者终结执行；</w:t>
      </w:r>
    </w:p>
    <w:p>
      <w:pPr>
        <w:adjustRightInd w:val="0"/>
        <w:snapToGrid w:val="0"/>
        <w:spacing w:line="360" w:lineRule="auto"/>
        <w:rPr>
          <w:rFonts w:ascii="仿宋" w:hAnsi="仿宋" w:eastAsia="仿宋"/>
          <w:sz w:val="28"/>
          <w:szCs w:val="28"/>
        </w:rPr>
      </w:pPr>
      <w:bookmarkStart w:id="532" w:name="No586_T154K1X9"/>
      <w:bookmarkEnd w:id="532"/>
      <w:r>
        <w:rPr>
          <w:rFonts w:hint="eastAsia" w:ascii="仿宋" w:hAnsi="仿宋" w:eastAsia="仿宋"/>
          <w:sz w:val="28"/>
          <w:szCs w:val="28"/>
        </w:rPr>
        <w:t>（九）撤销或者不予执行仲裁裁决；</w:t>
      </w:r>
    </w:p>
    <w:p>
      <w:pPr>
        <w:adjustRightInd w:val="0"/>
        <w:snapToGrid w:val="0"/>
        <w:spacing w:line="360" w:lineRule="auto"/>
        <w:rPr>
          <w:rFonts w:ascii="仿宋" w:hAnsi="仿宋" w:eastAsia="仿宋"/>
          <w:sz w:val="28"/>
          <w:szCs w:val="28"/>
        </w:rPr>
      </w:pPr>
      <w:bookmarkStart w:id="533" w:name="No587_T154K1X10"/>
      <w:bookmarkEnd w:id="533"/>
      <w:r>
        <w:rPr>
          <w:rFonts w:hint="eastAsia" w:ascii="仿宋" w:hAnsi="仿宋" w:eastAsia="仿宋"/>
          <w:sz w:val="28"/>
          <w:szCs w:val="28"/>
        </w:rPr>
        <w:t>（十）不予执行公证机关赋予强制执行效力的债权文书；</w:t>
      </w:r>
    </w:p>
    <w:p>
      <w:pPr>
        <w:adjustRightInd w:val="0"/>
        <w:snapToGrid w:val="0"/>
        <w:spacing w:line="360" w:lineRule="auto"/>
        <w:rPr>
          <w:rFonts w:ascii="仿宋" w:hAnsi="仿宋" w:eastAsia="仿宋"/>
          <w:sz w:val="28"/>
          <w:szCs w:val="28"/>
        </w:rPr>
      </w:pPr>
      <w:bookmarkStart w:id="534" w:name="No588_T154K1X11"/>
      <w:bookmarkEnd w:id="534"/>
      <w:r>
        <w:rPr>
          <w:rFonts w:hint="eastAsia" w:ascii="仿宋" w:hAnsi="仿宋" w:eastAsia="仿宋"/>
          <w:sz w:val="28"/>
          <w:szCs w:val="28"/>
        </w:rPr>
        <w:t>（十一）其他需要裁定解决的事项。</w:t>
      </w:r>
    </w:p>
    <w:p>
      <w:pPr>
        <w:adjustRightInd w:val="0"/>
        <w:snapToGrid w:val="0"/>
        <w:spacing w:line="360" w:lineRule="auto"/>
        <w:rPr>
          <w:rFonts w:ascii="仿宋" w:hAnsi="仿宋" w:eastAsia="仿宋"/>
          <w:sz w:val="28"/>
          <w:szCs w:val="28"/>
        </w:rPr>
      </w:pPr>
      <w:bookmarkStart w:id="535" w:name="No589_Z12J5T154K2"/>
      <w:bookmarkEnd w:id="535"/>
      <w:r>
        <w:rPr>
          <w:rFonts w:hint="eastAsia" w:ascii="仿宋" w:hAnsi="仿宋" w:eastAsia="仿宋"/>
          <w:sz w:val="28"/>
          <w:szCs w:val="28"/>
        </w:rPr>
        <w:t>对前款第一项至第三项裁定，可以上诉。</w:t>
      </w:r>
    </w:p>
    <w:p>
      <w:pPr>
        <w:adjustRightInd w:val="0"/>
        <w:snapToGrid w:val="0"/>
        <w:spacing w:line="360" w:lineRule="auto"/>
        <w:rPr>
          <w:rFonts w:ascii="仿宋" w:hAnsi="仿宋" w:eastAsia="仿宋"/>
          <w:sz w:val="28"/>
          <w:szCs w:val="28"/>
        </w:rPr>
      </w:pPr>
      <w:bookmarkStart w:id="536" w:name="No590_Z12J5T154K3"/>
      <w:bookmarkEnd w:id="536"/>
      <w:r>
        <w:rPr>
          <w:rFonts w:hint="eastAsia" w:ascii="仿宋" w:hAnsi="仿宋" w:eastAsia="仿宋"/>
          <w:sz w:val="28"/>
          <w:szCs w:val="28"/>
        </w:rPr>
        <w:t>裁定书应当写明裁定结果和作出该裁定的理由。裁定书由审判人员、书记员署名，加盖人民法院印章。口头裁定的，记入笔录。</w:t>
      </w:r>
    </w:p>
    <w:p>
      <w:pPr>
        <w:adjustRightInd w:val="0"/>
        <w:snapToGrid w:val="0"/>
        <w:spacing w:line="360" w:lineRule="auto"/>
        <w:ind w:firstLine="480"/>
        <w:rPr>
          <w:rFonts w:ascii="仿宋" w:hAnsi="仿宋" w:eastAsia="仿宋"/>
          <w:sz w:val="28"/>
          <w:szCs w:val="28"/>
        </w:rPr>
      </w:pPr>
      <w:bookmarkStart w:id="537" w:name="No591_Z12J5T155"/>
      <w:bookmarkEnd w:id="537"/>
      <w:r>
        <w:rPr>
          <w:rStyle w:val="24"/>
          <w:rFonts w:hint="default" w:ascii="仿宋" w:hAnsi="仿宋" w:eastAsia="仿宋"/>
          <w:sz w:val="28"/>
          <w:szCs w:val="28"/>
        </w:rPr>
        <w:t>第一百五十五条</w:t>
      </w:r>
      <w:r>
        <w:rPr>
          <w:rStyle w:val="24"/>
          <w:rFonts w:hint="default" w:ascii="Calibri" w:hAnsi="Calibri" w:eastAsia="仿宋" w:cs="Calibri"/>
          <w:sz w:val="28"/>
          <w:szCs w:val="28"/>
        </w:rPr>
        <w:t>   </w:t>
      </w:r>
      <w:bookmarkStart w:id="538" w:name="No592_Z12J5T155K1"/>
      <w:bookmarkEnd w:id="538"/>
      <w:r>
        <w:rPr>
          <w:rFonts w:ascii="仿宋" w:hAnsi="仿宋" w:eastAsia="仿宋"/>
          <w:sz w:val="28"/>
          <w:szCs w:val="28"/>
        </w:rPr>
        <w:t>最高人民法院的判决、裁定，以及依法不准上诉或者超过上诉期没有上诉的判决、裁定，是发生法律效力的判决、裁定。</w:t>
      </w:r>
    </w:p>
    <w:p>
      <w:pPr>
        <w:adjustRightInd w:val="0"/>
        <w:snapToGrid w:val="0"/>
        <w:spacing w:line="360" w:lineRule="auto"/>
        <w:ind w:firstLine="480"/>
        <w:rPr>
          <w:rFonts w:ascii="仿宋" w:hAnsi="仿宋" w:eastAsia="仿宋"/>
          <w:sz w:val="28"/>
          <w:szCs w:val="28"/>
        </w:rPr>
      </w:pPr>
      <w:bookmarkStart w:id="539" w:name="No593_Z12J5T156"/>
      <w:bookmarkEnd w:id="539"/>
      <w:r>
        <w:rPr>
          <w:rStyle w:val="24"/>
          <w:rFonts w:hint="default" w:ascii="仿宋" w:hAnsi="仿宋" w:eastAsia="仿宋"/>
          <w:sz w:val="28"/>
          <w:szCs w:val="28"/>
        </w:rPr>
        <w:t>第一百五十六条</w:t>
      </w:r>
      <w:r>
        <w:rPr>
          <w:rStyle w:val="24"/>
          <w:rFonts w:hint="default" w:ascii="Calibri" w:hAnsi="Calibri" w:eastAsia="仿宋" w:cs="Calibri"/>
          <w:sz w:val="28"/>
          <w:szCs w:val="28"/>
        </w:rPr>
        <w:t>   </w:t>
      </w:r>
      <w:bookmarkStart w:id="540" w:name="No594_Z12J5T156K1"/>
      <w:bookmarkEnd w:id="540"/>
      <w:r>
        <w:rPr>
          <w:rFonts w:ascii="仿宋" w:hAnsi="仿宋" w:eastAsia="仿宋"/>
          <w:sz w:val="28"/>
          <w:szCs w:val="28"/>
        </w:rPr>
        <w:t>公众可以查阅发生法律效力的判决书、裁定书，但涉及国家秘密、商业秘密和个人隐私的内容除外。</w:t>
      </w:r>
    </w:p>
    <w:p>
      <w:pPr>
        <w:adjustRightInd w:val="0"/>
        <w:snapToGrid w:val="0"/>
        <w:spacing w:line="360" w:lineRule="auto"/>
        <w:rPr>
          <w:rFonts w:ascii="仿宋" w:hAnsi="仿宋" w:eastAsia="仿宋"/>
          <w:sz w:val="28"/>
          <w:szCs w:val="28"/>
        </w:rPr>
      </w:pPr>
      <w:bookmarkStart w:id="541" w:name="No595_Z13"/>
      <w:bookmarkEnd w:id="541"/>
      <w:r>
        <w:rPr>
          <w:rStyle w:val="23"/>
          <w:rFonts w:hint="default" w:ascii="仿宋" w:hAnsi="仿宋" w:eastAsia="仿宋"/>
          <w:sz w:val="28"/>
          <w:szCs w:val="28"/>
        </w:rPr>
        <w:t>第十三章 简易程序</w:t>
      </w:r>
    </w:p>
    <w:p>
      <w:pPr>
        <w:adjustRightInd w:val="0"/>
        <w:snapToGrid w:val="0"/>
        <w:spacing w:line="360" w:lineRule="auto"/>
        <w:ind w:firstLine="480"/>
        <w:rPr>
          <w:rFonts w:ascii="仿宋" w:hAnsi="仿宋" w:eastAsia="仿宋"/>
          <w:sz w:val="28"/>
          <w:szCs w:val="28"/>
        </w:rPr>
      </w:pPr>
      <w:bookmarkStart w:id="542" w:name="No596_Z13T157"/>
      <w:bookmarkEnd w:id="542"/>
      <w:r>
        <w:rPr>
          <w:rStyle w:val="24"/>
          <w:rFonts w:hint="default" w:ascii="仿宋" w:hAnsi="仿宋" w:eastAsia="仿宋"/>
          <w:sz w:val="28"/>
          <w:szCs w:val="28"/>
        </w:rPr>
        <w:t>第一百五十七条</w:t>
      </w:r>
      <w:r>
        <w:rPr>
          <w:rStyle w:val="24"/>
          <w:rFonts w:hint="default" w:ascii="Calibri" w:hAnsi="Calibri" w:eastAsia="仿宋" w:cs="Calibri"/>
          <w:sz w:val="28"/>
          <w:szCs w:val="28"/>
        </w:rPr>
        <w:t>   </w:t>
      </w:r>
      <w:bookmarkStart w:id="543" w:name="No597_Z13T157K1"/>
      <w:bookmarkEnd w:id="543"/>
      <w:r>
        <w:rPr>
          <w:rFonts w:ascii="仿宋" w:hAnsi="仿宋" w:eastAsia="仿宋"/>
          <w:sz w:val="28"/>
          <w:szCs w:val="28"/>
        </w:rPr>
        <w:t>基层人民法院和它派出的法庭审理事实清楚、权利义务关系明确、争议不大的简单的民事案件，适用本章规定。</w:t>
      </w:r>
    </w:p>
    <w:p>
      <w:pPr>
        <w:adjustRightInd w:val="0"/>
        <w:snapToGrid w:val="0"/>
        <w:spacing w:line="360" w:lineRule="auto"/>
        <w:rPr>
          <w:rFonts w:ascii="仿宋" w:hAnsi="仿宋" w:eastAsia="仿宋"/>
          <w:sz w:val="28"/>
          <w:szCs w:val="28"/>
        </w:rPr>
      </w:pPr>
      <w:bookmarkStart w:id="544" w:name="No598_Z13T157K2"/>
      <w:bookmarkEnd w:id="544"/>
      <w:r>
        <w:rPr>
          <w:rFonts w:hint="eastAsia" w:ascii="仿宋" w:hAnsi="仿宋" w:eastAsia="仿宋"/>
          <w:sz w:val="28"/>
          <w:szCs w:val="28"/>
        </w:rPr>
        <w:t>基层人民法院和它派出的法庭审理前款规定以外的民事案件，当事人双方也可以约定适用简易程序。</w:t>
      </w:r>
    </w:p>
    <w:p>
      <w:pPr>
        <w:adjustRightInd w:val="0"/>
        <w:snapToGrid w:val="0"/>
        <w:spacing w:line="360" w:lineRule="auto"/>
        <w:ind w:firstLine="480"/>
        <w:rPr>
          <w:rFonts w:ascii="仿宋" w:hAnsi="仿宋" w:eastAsia="仿宋"/>
          <w:sz w:val="28"/>
          <w:szCs w:val="28"/>
        </w:rPr>
      </w:pPr>
      <w:bookmarkStart w:id="545" w:name="No599_Z13T158"/>
      <w:bookmarkEnd w:id="545"/>
      <w:r>
        <w:rPr>
          <w:rStyle w:val="24"/>
          <w:rFonts w:hint="default" w:ascii="仿宋" w:hAnsi="仿宋" w:eastAsia="仿宋"/>
          <w:sz w:val="28"/>
          <w:szCs w:val="28"/>
        </w:rPr>
        <w:t>第一百五十八条</w:t>
      </w:r>
      <w:r>
        <w:rPr>
          <w:rStyle w:val="24"/>
          <w:rFonts w:hint="default" w:ascii="Calibri" w:hAnsi="Calibri" w:eastAsia="仿宋" w:cs="Calibri"/>
          <w:sz w:val="28"/>
          <w:szCs w:val="28"/>
        </w:rPr>
        <w:t>   </w:t>
      </w:r>
      <w:bookmarkStart w:id="546" w:name="No600_Z13T158K1"/>
      <w:bookmarkEnd w:id="546"/>
      <w:r>
        <w:rPr>
          <w:rFonts w:ascii="仿宋" w:hAnsi="仿宋" w:eastAsia="仿宋"/>
          <w:sz w:val="28"/>
          <w:szCs w:val="28"/>
        </w:rPr>
        <w:t>对简单的民事案件，原告可以口头起诉。</w:t>
      </w:r>
    </w:p>
    <w:p>
      <w:pPr>
        <w:adjustRightInd w:val="0"/>
        <w:snapToGrid w:val="0"/>
        <w:spacing w:line="360" w:lineRule="auto"/>
        <w:rPr>
          <w:rFonts w:ascii="仿宋" w:hAnsi="仿宋" w:eastAsia="仿宋"/>
          <w:sz w:val="28"/>
          <w:szCs w:val="28"/>
        </w:rPr>
      </w:pPr>
      <w:bookmarkStart w:id="547" w:name="No601_Z13T158K2"/>
      <w:bookmarkEnd w:id="547"/>
      <w:r>
        <w:rPr>
          <w:rFonts w:hint="eastAsia" w:ascii="仿宋" w:hAnsi="仿宋" w:eastAsia="仿宋"/>
          <w:sz w:val="28"/>
          <w:szCs w:val="28"/>
        </w:rPr>
        <w:t>当事人双方可以同时到基层人民法院或者它派出的法庭，请求解决纠纷。基层人民法院或者它派出的法庭可以当即审理，也可以另定日期审理。</w:t>
      </w:r>
    </w:p>
    <w:p>
      <w:pPr>
        <w:adjustRightInd w:val="0"/>
        <w:snapToGrid w:val="0"/>
        <w:spacing w:line="360" w:lineRule="auto"/>
        <w:ind w:firstLine="480"/>
        <w:rPr>
          <w:rFonts w:ascii="仿宋" w:hAnsi="仿宋" w:eastAsia="仿宋"/>
          <w:sz w:val="28"/>
          <w:szCs w:val="28"/>
        </w:rPr>
      </w:pPr>
      <w:bookmarkStart w:id="548" w:name="No602_Z13T159"/>
      <w:bookmarkEnd w:id="548"/>
      <w:r>
        <w:rPr>
          <w:rStyle w:val="24"/>
          <w:rFonts w:hint="default" w:ascii="仿宋" w:hAnsi="仿宋" w:eastAsia="仿宋"/>
          <w:sz w:val="28"/>
          <w:szCs w:val="28"/>
        </w:rPr>
        <w:t>第一百五十九条</w:t>
      </w:r>
      <w:r>
        <w:rPr>
          <w:rStyle w:val="24"/>
          <w:rFonts w:hint="default" w:ascii="Calibri" w:hAnsi="Calibri" w:eastAsia="仿宋" w:cs="Calibri"/>
          <w:sz w:val="28"/>
          <w:szCs w:val="28"/>
        </w:rPr>
        <w:t>   </w:t>
      </w:r>
      <w:bookmarkStart w:id="549" w:name="No603_Z13T159K1"/>
      <w:bookmarkEnd w:id="549"/>
      <w:r>
        <w:rPr>
          <w:rFonts w:ascii="仿宋" w:hAnsi="仿宋" w:eastAsia="仿宋"/>
          <w:sz w:val="28"/>
          <w:szCs w:val="28"/>
        </w:rPr>
        <w:t>基层人民法院和它派出的法庭审理简单的民事案件，可以用简便方式传唤当事人和证人、送达诉讼文书、审理案件，但应当保障当事人陈述意见的权利。</w:t>
      </w:r>
    </w:p>
    <w:p>
      <w:pPr>
        <w:adjustRightInd w:val="0"/>
        <w:snapToGrid w:val="0"/>
        <w:spacing w:line="360" w:lineRule="auto"/>
        <w:ind w:firstLine="480"/>
        <w:rPr>
          <w:rFonts w:ascii="仿宋" w:hAnsi="仿宋" w:eastAsia="仿宋"/>
          <w:sz w:val="28"/>
          <w:szCs w:val="28"/>
        </w:rPr>
      </w:pPr>
      <w:bookmarkStart w:id="550" w:name="No604_Z13T160"/>
      <w:bookmarkEnd w:id="550"/>
      <w:r>
        <w:rPr>
          <w:rStyle w:val="24"/>
          <w:rFonts w:hint="default" w:ascii="仿宋" w:hAnsi="仿宋" w:eastAsia="仿宋"/>
          <w:sz w:val="28"/>
          <w:szCs w:val="28"/>
        </w:rPr>
        <w:t>第一百六十条</w:t>
      </w:r>
      <w:r>
        <w:rPr>
          <w:rStyle w:val="24"/>
          <w:rFonts w:hint="default" w:ascii="Calibri" w:hAnsi="Calibri" w:eastAsia="仿宋" w:cs="Calibri"/>
          <w:sz w:val="28"/>
          <w:szCs w:val="28"/>
        </w:rPr>
        <w:t>   </w:t>
      </w:r>
      <w:bookmarkStart w:id="551" w:name="No605_Z13T160K1"/>
      <w:bookmarkEnd w:id="551"/>
      <w:r>
        <w:rPr>
          <w:rFonts w:ascii="仿宋" w:hAnsi="仿宋" w:eastAsia="仿宋"/>
          <w:sz w:val="28"/>
          <w:szCs w:val="28"/>
        </w:rPr>
        <w:t>简单的民事案件由审判员一人独任审理，并不受本法第一百三十六条、第一百三十八条、第一百四十一条规定的限制。</w:t>
      </w:r>
    </w:p>
    <w:p>
      <w:pPr>
        <w:adjustRightInd w:val="0"/>
        <w:snapToGrid w:val="0"/>
        <w:spacing w:line="360" w:lineRule="auto"/>
        <w:ind w:firstLine="480"/>
        <w:rPr>
          <w:rFonts w:ascii="仿宋" w:hAnsi="仿宋" w:eastAsia="仿宋"/>
          <w:sz w:val="28"/>
          <w:szCs w:val="28"/>
        </w:rPr>
      </w:pPr>
      <w:bookmarkStart w:id="552" w:name="No606_Z13T161"/>
      <w:bookmarkEnd w:id="552"/>
      <w:r>
        <w:rPr>
          <w:rStyle w:val="24"/>
          <w:rFonts w:hint="default" w:ascii="仿宋" w:hAnsi="仿宋" w:eastAsia="仿宋"/>
          <w:sz w:val="28"/>
          <w:szCs w:val="28"/>
        </w:rPr>
        <w:t>第一百六十一条</w:t>
      </w:r>
      <w:r>
        <w:rPr>
          <w:rStyle w:val="24"/>
          <w:rFonts w:hint="default" w:ascii="Calibri" w:hAnsi="Calibri" w:eastAsia="仿宋" w:cs="Calibri"/>
          <w:sz w:val="28"/>
          <w:szCs w:val="28"/>
        </w:rPr>
        <w:t>   </w:t>
      </w:r>
      <w:bookmarkStart w:id="553" w:name="No607_Z13T161K1"/>
      <w:bookmarkEnd w:id="553"/>
      <w:r>
        <w:rPr>
          <w:rFonts w:ascii="仿宋" w:hAnsi="仿宋" w:eastAsia="仿宋"/>
          <w:sz w:val="28"/>
          <w:szCs w:val="28"/>
        </w:rPr>
        <w:t>人民法院适用简易程序审理案件，应当在立案之日起三个月内审结。</w:t>
      </w:r>
    </w:p>
    <w:p>
      <w:pPr>
        <w:adjustRightInd w:val="0"/>
        <w:snapToGrid w:val="0"/>
        <w:spacing w:line="360" w:lineRule="auto"/>
        <w:ind w:firstLine="480"/>
        <w:rPr>
          <w:rFonts w:ascii="仿宋" w:hAnsi="仿宋" w:eastAsia="仿宋"/>
          <w:sz w:val="28"/>
          <w:szCs w:val="28"/>
        </w:rPr>
      </w:pPr>
      <w:bookmarkStart w:id="554" w:name="No608_Z13T162"/>
      <w:bookmarkEnd w:id="554"/>
      <w:r>
        <w:rPr>
          <w:rStyle w:val="24"/>
          <w:rFonts w:hint="default" w:ascii="仿宋" w:hAnsi="仿宋" w:eastAsia="仿宋"/>
          <w:sz w:val="28"/>
          <w:szCs w:val="28"/>
        </w:rPr>
        <w:t>第一百六十二条</w:t>
      </w:r>
      <w:r>
        <w:rPr>
          <w:rStyle w:val="24"/>
          <w:rFonts w:hint="default" w:ascii="Calibri" w:hAnsi="Calibri" w:eastAsia="仿宋" w:cs="Calibri"/>
          <w:sz w:val="28"/>
          <w:szCs w:val="28"/>
        </w:rPr>
        <w:t>   </w:t>
      </w:r>
      <w:bookmarkStart w:id="555" w:name="No609_Z13T162K1"/>
      <w:bookmarkEnd w:id="555"/>
      <w:r>
        <w:rPr>
          <w:rFonts w:ascii="仿宋" w:hAnsi="仿宋" w:eastAsia="仿宋"/>
          <w:sz w:val="28"/>
          <w:szCs w:val="28"/>
        </w:rPr>
        <w:t>基层人民法院和它派出的法庭审理符合本法第一百五十七条第一款规定的简单的民事案件，标的额为各省、自治区、直辖市上年度就业人员年平均工资百分之三十以下的，实行一审终审。</w:t>
      </w:r>
    </w:p>
    <w:p>
      <w:pPr>
        <w:adjustRightInd w:val="0"/>
        <w:snapToGrid w:val="0"/>
        <w:spacing w:line="360" w:lineRule="auto"/>
        <w:ind w:firstLine="480"/>
        <w:rPr>
          <w:rFonts w:ascii="仿宋" w:hAnsi="仿宋" w:eastAsia="仿宋"/>
          <w:sz w:val="28"/>
          <w:szCs w:val="28"/>
        </w:rPr>
      </w:pPr>
      <w:bookmarkStart w:id="556" w:name="No610_Z13T163"/>
      <w:bookmarkEnd w:id="556"/>
      <w:r>
        <w:rPr>
          <w:rStyle w:val="24"/>
          <w:rFonts w:hint="default" w:ascii="仿宋" w:hAnsi="仿宋" w:eastAsia="仿宋"/>
          <w:sz w:val="28"/>
          <w:szCs w:val="28"/>
        </w:rPr>
        <w:t>第一百六十三条</w:t>
      </w:r>
      <w:r>
        <w:rPr>
          <w:rStyle w:val="24"/>
          <w:rFonts w:hint="default" w:ascii="Calibri" w:hAnsi="Calibri" w:eastAsia="仿宋" w:cs="Calibri"/>
          <w:sz w:val="28"/>
          <w:szCs w:val="28"/>
        </w:rPr>
        <w:t>   </w:t>
      </w:r>
      <w:bookmarkStart w:id="557" w:name="No611_Z13T163K1"/>
      <w:bookmarkEnd w:id="557"/>
      <w:r>
        <w:rPr>
          <w:rFonts w:ascii="仿宋" w:hAnsi="仿宋" w:eastAsia="仿宋"/>
          <w:sz w:val="28"/>
          <w:szCs w:val="28"/>
        </w:rPr>
        <w:t>人民法院在审理过程中，发现案件不宜适用简易程序的，裁定转为普通程序。</w:t>
      </w:r>
    </w:p>
    <w:p>
      <w:pPr>
        <w:adjustRightInd w:val="0"/>
        <w:snapToGrid w:val="0"/>
        <w:spacing w:line="360" w:lineRule="auto"/>
        <w:rPr>
          <w:rFonts w:ascii="仿宋" w:hAnsi="仿宋" w:eastAsia="仿宋"/>
          <w:sz w:val="28"/>
          <w:szCs w:val="28"/>
        </w:rPr>
      </w:pPr>
      <w:bookmarkStart w:id="558" w:name="No612_Z14"/>
      <w:bookmarkEnd w:id="558"/>
      <w:r>
        <w:rPr>
          <w:rStyle w:val="23"/>
          <w:rFonts w:hint="default" w:ascii="仿宋" w:hAnsi="仿宋" w:eastAsia="仿宋"/>
          <w:sz w:val="28"/>
          <w:szCs w:val="28"/>
        </w:rPr>
        <w:t>第十四章 第二审程序</w:t>
      </w:r>
    </w:p>
    <w:p>
      <w:pPr>
        <w:adjustRightInd w:val="0"/>
        <w:snapToGrid w:val="0"/>
        <w:spacing w:line="360" w:lineRule="auto"/>
        <w:ind w:firstLine="480"/>
        <w:rPr>
          <w:rFonts w:ascii="仿宋" w:hAnsi="仿宋" w:eastAsia="仿宋"/>
          <w:sz w:val="28"/>
          <w:szCs w:val="28"/>
        </w:rPr>
      </w:pPr>
      <w:bookmarkStart w:id="559" w:name="No613_Z14T164"/>
      <w:bookmarkEnd w:id="559"/>
      <w:r>
        <w:rPr>
          <w:rStyle w:val="24"/>
          <w:rFonts w:hint="default" w:ascii="仿宋" w:hAnsi="仿宋" w:eastAsia="仿宋"/>
          <w:sz w:val="28"/>
          <w:szCs w:val="28"/>
        </w:rPr>
        <w:t>第一百六十四条</w:t>
      </w:r>
      <w:r>
        <w:rPr>
          <w:rStyle w:val="24"/>
          <w:rFonts w:hint="default" w:ascii="Calibri" w:hAnsi="Calibri" w:eastAsia="仿宋" w:cs="Calibri"/>
          <w:sz w:val="28"/>
          <w:szCs w:val="28"/>
        </w:rPr>
        <w:t>   </w:t>
      </w:r>
      <w:bookmarkStart w:id="560" w:name="No614_Z14T164K1"/>
      <w:bookmarkEnd w:id="560"/>
      <w:r>
        <w:rPr>
          <w:rFonts w:ascii="仿宋" w:hAnsi="仿宋" w:eastAsia="仿宋"/>
          <w:sz w:val="28"/>
          <w:szCs w:val="28"/>
        </w:rPr>
        <w:t>当事人不服地方人民法院第一审判决的，有权在判决书送达之日起十五日内向上一级人民法院提起上诉。</w:t>
      </w:r>
    </w:p>
    <w:p>
      <w:pPr>
        <w:adjustRightInd w:val="0"/>
        <w:snapToGrid w:val="0"/>
        <w:spacing w:line="360" w:lineRule="auto"/>
        <w:rPr>
          <w:rFonts w:ascii="仿宋" w:hAnsi="仿宋" w:eastAsia="仿宋"/>
          <w:sz w:val="28"/>
          <w:szCs w:val="28"/>
        </w:rPr>
      </w:pPr>
      <w:bookmarkStart w:id="561" w:name="No615_Z14T164K2"/>
      <w:bookmarkEnd w:id="561"/>
      <w:r>
        <w:rPr>
          <w:rFonts w:hint="eastAsia" w:ascii="仿宋" w:hAnsi="仿宋" w:eastAsia="仿宋"/>
          <w:sz w:val="28"/>
          <w:szCs w:val="28"/>
        </w:rPr>
        <w:t>当事人不服地方人民法院第一审裁定的，有权在裁定书送达之日起十日内向上一级人民法院提起上诉。</w:t>
      </w:r>
    </w:p>
    <w:p>
      <w:pPr>
        <w:adjustRightInd w:val="0"/>
        <w:snapToGrid w:val="0"/>
        <w:spacing w:line="360" w:lineRule="auto"/>
        <w:ind w:firstLine="480"/>
        <w:rPr>
          <w:rFonts w:ascii="仿宋" w:hAnsi="仿宋" w:eastAsia="仿宋"/>
          <w:sz w:val="28"/>
          <w:szCs w:val="28"/>
        </w:rPr>
      </w:pPr>
      <w:bookmarkStart w:id="562" w:name="No616_Z14T165"/>
      <w:bookmarkEnd w:id="562"/>
      <w:r>
        <w:rPr>
          <w:rStyle w:val="24"/>
          <w:rFonts w:hint="default" w:ascii="仿宋" w:hAnsi="仿宋" w:eastAsia="仿宋"/>
          <w:sz w:val="28"/>
          <w:szCs w:val="28"/>
        </w:rPr>
        <w:t>第一百六十五条</w:t>
      </w:r>
      <w:r>
        <w:rPr>
          <w:rStyle w:val="24"/>
          <w:rFonts w:hint="default" w:ascii="Calibri" w:hAnsi="Calibri" w:eastAsia="仿宋" w:cs="Calibri"/>
          <w:sz w:val="28"/>
          <w:szCs w:val="28"/>
        </w:rPr>
        <w:t>   </w:t>
      </w:r>
      <w:bookmarkStart w:id="563" w:name="No617_Z14T165K1"/>
      <w:bookmarkEnd w:id="563"/>
      <w:r>
        <w:rPr>
          <w:rFonts w:ascii="仿宋" w:hAnsi="仿宋" w:eastAsia="仿宋"/>
          <w:sz w:val="28"/>
          <w:szCs w:val="28"/>
        </w:rPr>
        <w:t>上诉应当递交上诉状。上诉状的内容，应当包括当事人的姓名，法人的名称及其法定代表人的姓名或者其他组织的名称及其主要负责人的姓名；原审人民法院名称、案件的编号和案由；上诉的请求和理由。</w:t>
      </w:r>
    </w:p>
    <w:p>
      <w:pPr>
        <w:adjustRightInd w:val="0"/>
        <w:snapToGrid w:val="0"/>
        <w:spacing w:line="360" w:lineRule="auto"/>
        <w:ind w:firstLine="480"/>
        <w:rPr>
          <w:rFonts w:ascii="仿宋" w:hAnsi="仿宋" w:eastAsia="仿宋"/>
          <w:sz w:val="28"/>
          <w:szCs w:val="28"/>
        </w:rPr>
      </w:pPr>
      <w:bookmarkStart w:id="564" w:name="No618_Z14T166"/>
      <w:bookmarkEnd w:id="564"/>
      <w:r>
        <w:rPr>
          <w:rStyle w:val="24"/>
          <w:rFonts w:hint="default" w:ascii="仿宋" w:hAnsi="仿宋" w:eastAsia="仿宋"/>
          <w:sz w:val="28"/>
          <w:szCs w:val="28"/>
        </w:rPr>
        <w:t>第一百六十六条</w:t>
      </w:r>
      <w:r>
        <w:rPr>
          <w:rStyle w:val="24"/>
          <w:rFonts w:hint="default" w:ascii="Calibri" w:hAnsi="Calibri" w:eastAsia="仿宋" w:cs="Calibri"/>
          <w:sz w:val="28"/>
          <w:szCs w:val="28"/>
        </w:rPr>
        <w:t>   </w:t>
      </w:r>
      <w:bookmarkStart w:id="565" w:name="No619_Z14T166K1"/>
      <w:bookmarkEnd w:id="565"/>
      <w:r>
        <w:rPr>
          <w:rFonts w:ascii="仿宋" w:hAnsi="仿宋" w:eastAsia="仿宋"/>
          <w:sz w:val="28"/>
          <w:szCs w:val="28"/>
        </w:rPr>
        <w:t>上诉状应当通过原审人民法院提出，并按照对方当事人或者代表人的人数提出副本。</w:t>
      </w:r>
    </w:p>
    <w:p>
      <w:pPr>
        <w:adjustRightInd w:val="0"/>
        <w:snapToGrid w:val="0"/>
        <w:spacing w:line="360" w:lineRule="auto"/>
        <w:rPr>
          <w:rFonts w:ascii="仿宋" w:hAnsi="仿宋" w:eastAsia="仿宋"/>
          <w:sz w:val="28"/>
          <w:szCs w:val="28"/>
        </w:rPr>
      </w:pPr>
      <w:bookmarkStart w:id="566" w:name="No620_Z14T166K2"/>
      <w:bookmarkEnd w:id="566"/>
      <w:r>
        <w:rPr>
          <w:rFonts w:hint="eastAsia" w:ascii="仿宋" w:hAnsi="仿宋" w:eastAsia="仿宋"/>
          <w:sz w:val="28"/>
          <w:szCs w:val="28"/>
        </w:rPr>
        <w:t>当事人直接向第二审人民法院上诉的，第二审人民法院应当在五日内将上诉状移交原审人民法院。</w:t>
      </w:r>
    </w:p>
    <w:p>
      <w:pPr>
        <w:adjustRightInd w:val="0"/>
        <w:snapToGrid w:val="0"/>
        <w:spacing w:line="360" w:lineRule="auto"/>
        <w:ind w:firstLine="480"/>
        <w:rPr>
          <w:rFonts w:ascii="仿宋" w:hAnsi="仿宋" w:eastAsia="仿宋"/>
          <w:sz w:val="28"/>
          <w:szCs w:val="28"/>
        </w:rPr>
      </w:pPr>
      <w:bookmarkStart w:id="567" w:name="No621_Z14T167"/>
      <w:bookmarkEnd w:id="567"/>
      <w:r>
        <w:rPr>
          <w:rStyle w:val="24"/>
          <w:rFonts w:hint="default" w:ascii="仿宋" w:hAnsi="仿宋" w:eastAsia="仿宋"/>
          <w:sz w:val="28"/>
          <w:szCs w:val="28"/>
        </w:rPr>
        <w:t>第一百六十七 条</w:t>
      </w:r>
      <w:r>
        <w:rPr>
          <w:rStyle w:val="24"/>
          <w:rFonts w:hint="default" w:ascii="Calibri" w:hAnsi="Calibri" w:eastAsia="仿宋" w:cs="Calibri"/>
          <w:sz w:val="28"/>
          <w:szCs w:val="28"/>
        </w:rPr>
        <w:t>   </w:t>
      </w:r>
      <w:bookmarkStart w:id="568" w:name="No622_Z14T167K1"/>
      <w:bookmarkEnd w:id="568"/>
      <w:r>
        <w:rPr>
          <w:rFonts w:ascii="仿宋" w:hAnsi="仿宋" w:eastAsia="仿宋"/>
          <w:sz w:val="28"/>
          <w:szCs w:val="28"/>
        </w:rPr>
        <w:t>原审人民法院收到上诉状，应当在五日内将上诉状副本送达对方当事人，对方当事人在收到之日起十五日内提出答辩状。人民法院应当在收到答辩状之日起五日内将副本送达上诉人。对方当事人不提出答辩状的，不影响人民法院审理。</w:t>
      </w:r>
    </w:p>
    <w:p>
      <w:pPr>
        <w:adjustRightInd w:val="0"/>
        <w:snapToGrid w:val="0"/>
        <w:spacing w:line="360" w:lineRule="auto"/>
        <w:rPr>
          <w:rFonts w:ascii="仿宋" w:hAnsi="仿宋" w:eastAsia="仿宋"/>
          <w:sz w:val="28"/>
          <w:szCs w:val="28"/>
        </w:rPr>
      </w:pPr>
      <w:bookmarkStart w:id="569" w:name="No623_Z14T167K2"/>
      <w:bookmarkEnd w:id="569"/>
      <w:r>
        <w:rPr>
          <w:rFonts w:hint="eastAsia" w:ascii="仿宋" w:hAnsi="仿宋" w:eastAsia="仿宋"/>
          <w:sz w:val="28"/>
          <w:szCs w:val="28"/>
        </w:rPr>
        <w:t>原审人民法院收到上诉状、答辩状，应当在五日内连同全部案卷和证据，报送第二审人民法院。</w:t>
      </w:r>
    </w:p>
    <w:p>
      <w:pPr>
        <w:adjustRightInd w:val="0"/>
        <w:snapToGrid w:val="0"/>
        <w:spacing w:line="360" w:lineRule="auto"/>
        <w:ind w:firstLine="480"/>
        <w:rPr>
          <w:rFonts w:ascii="仿宋" w:hAnsi="仿宋" w:eastAsia="仿宋"/>
          <w:sz w:val="28"/>
          <w:szCs w:val="28"/>
        </w:rPr>
      </w:pPr>
      <w:bookmarkStart w:id="570" w:name="No624_Z14T168"/>
      <w:bookmarkEnd w:id="570"/>
      <w:r>
        <w:rPr>
          <w:rStyle w:val="24"/>
          <w:rFonts w:hint="default" w:ascii="仿宋" w:hAnsi="仿宋" w:eastAsia="仿宋"/>
          <w:sz w:val="28"/>
          <w:szCs w:val="28"/>
        </w:rPr>
        <w:t>第一百六十八条</w:t>
      </w:r>
      <w:r>
        <w:rPr>
          <w:rStyle w:val="24"/>
          <w:rFonts w:hint="default" w:ascii="Calibri" w:hAnsi="Calibri" w:eastAsia="仿宋" w:cs="Calibri"/>
          <w:sz w:val="28"/>
          <w:szCs w:val="28"/>
        </w:rPr>
        <w:t>   </w:t>
      </w:r>
      <w:bookmarkStart w:id="571" w:name="No625_Z14T168K1"/>
      <w:bookmarkEnd w:id="571"/>
      <w:r>
        <w:rPr>
          <w:rFonts w:ascii="仿宋" w:hAnsi="仿宋" w:eastAsia="仿宋"/>
          <w:sz w:val="28"/>
          <w:szCs w:val="28"/>
        </w:rPr>
        <w:t>第二审人民法院应当对上诉请求的有关事实和适用法律进行审查。</w:t>
      </w:r>
    </w:p>
    <w:p>
      <w:pPr>
        <w:adjustRightInd w:val="0"/>
        <w:snapToGrid w:val="0"/>
        <w:spacing w:line="360" w:lineRule="auto"/>
        <w:ind w:firstLine="480"/>
        <w:rPr>
          <w:rFonts w:ascii="仿宋" w:hAnsi="仿宋" w:eastAsia="仿宋"/>
          <w:sz w:val="28"/>
          <w:szCs w:val="28"/>
        </w:rPr>
      </w:pPr>
      <w:bookmarkStart w:id="572" w:name="No626_Z14T169"/>
      <w:bookmarkEnd w:id="572"/>
      <w:r>
        <w:rPr>
          <w:rStyle w:val="24"/>
          <w:rFonts w:hint="default" w:ascii="仿宋" w:hAnsi="仿宋" w:eastAsia="仿宋"/>
          <w:sz w:val="28"/>
          <w:szCs w:val="28"/>
        </w:rPr>
        <w:t>第一百六十九条</w:t>
      </w:r>
      <w:r>
        <w:rPr>
          <w:rStyle w:val="24"/>
          <w:rFonts w:hint="default" w:ascii="Calibri" w:hAnsi="Calibri" w:eastAsia="仿宋" w:cs="Calibri"/>
          <w:sz w:val="28"/>
          <w:szCs w:val="28"/>
        </w:rPr>
        <w:t>   </w:t>
      </w:r>
      <w:bookmarkStart w:id="573" w:name="No627_Z14T169K1"/>
      <w:bookmarkEnd w:id="573"/>
      <w:r>
        <w:rPr>
          <w:rFonts w:ascii="仿宋" w:hAnsi="仿宋" w:eastAsia="仿宋"/>
          <w:sz w:val="28"/>
          <w:szCs w:val="28"/>
        </w:rPr>
        <w:t>第二审人民法院对上诉案件，应当组成合议庭，开庭审理。经过阅卷、调查和询问当事人，对没有提出新的事实、证据或者理由，合议庭认为不需要开庭审理的，可以不开庭审理。</w:t>
      </w:r>
    </w:p>
    <w:p>
      <w:pPr>
        <w:adjustRightInd w:val="0"/>
        <w:snapToGrid w:val="0"/>
        <w:spacing w:line="360" w:lineRule="auto"/>
        <w:rPr>
          <w:rFonts w:ascii="仿宋" w:hAnsi="仿宋" w:eastAsia="仿宋"/>
          <w:sz w:val="28"/>
          <w:szCs w:val="28"/>
        </w:rPr>
      </w:pPr>
      <w:bookmarkStart w:id="574" w:name="No628_Z14T169K2"/>
      <w:bookmarkEnd w:id="574"/>
      <w:r>
        <w:rPr>
          <w:rFonts w:hint="eastAsia" w:ascii="仿宋" w:hAnsi="仿宋" w:eastAsia="仿宋"/>
          <w:sz w:val="28"/>
          <w:szCs w:val="28"/>
        </w:rPr>
        <w:t>第二审人民法院审理上诉案件，可以在本院进行，也可以到案件发生地或者原审人民法院所在地进行。</w:t>
      </w:r>
    </w:p>
    <w:p>
      <w:pPr>
        <w:adjustRightInd w:val="0"/>
        <w:snapToGrid w:val="0"/>
        <w:spacing w:line="360" w:lineRule="auto"/>
        <w:ind w:firstLine="480"/>
        <w:rPr>
          <w:rFonts w:ascii="仿宋" w:hAnsi="仿宋" w:eastAsia="仿宋"/>
          <w:sz w:val="28"/>
          <w:szCs w:val="28"/>
        </w:rPr>
      </w:pPr>
      <w:bookmarkStart w:id="575" w:name="No629_Z14T170"/>
      <w:bookmarkEnd w:id="575"/>
      <w:r>
        <w:rPr>
          <w:rStyle w:val="24"/>
          <w:rFonts w:hint="default" w:ascii="仿宋" w:hAnsi="仿宋" w:eastAsia="仿宋"/>
          <w:sz w:val="28"/>
          <w:szCs w:val="28"/>
        </w:rPr>
        <w:t>第一百七十条</w:t>
      </w:r>
      <w:r>
        <w:rPr>
          <w:rStyle w:val="24"/>
          <w:rFonts w:hint="default" w:ascii="Calibri" w:hAnsi="Calibri" w:eastAsia="仿宋" w:cs="Calibri"/>
          <w:sz w:val="28"/>
          <w:szCs w:val="28"/>
        </w:rPr>
        <w:t>   </w:t>
      </w:r>
      <w:bookmarkStart w:id="576" w:name="No630_Z14T170K1"/>
      <w:bookmarkEnd w:id="576"/>
      <w:r>
        <w:rPr>
          <w:rFonts w:ascii="仿宋" w:hAnsi="仿宋" w:eastAsia="仿宋"/>
          <w:sz w:val="28"/>
          <w:szCs w:val="28"/>
        </w:rPr>
        <w:t>第二审人民法院对上诉案件，经过审理，按照下列情形，分别处理：</w:t>
      </w:r>
    </w:p>
    <w:p>
      <w:pPr>
        <w:adjustRightInd w:val="0"/>
        <w:snapToGrid w:val="0"/>
        <w:spacing w:line="360" w:lineRule="auto"/>
        <w:rPr>
          <w:rFonts w:ascii="仿宋" w:hAnsi="仿宋" w:eastAsia="仿宋"/>
          <w:sz w:val="28"/>
          <w:szCs w:val="28"/>
        </w:rPr>
      </w:pPr>
      <w:bookmarkStart w:id="577" w:name="No631_T170K1X1"/>
      <w:bookmarkEnd w:id="577"/>
      <w:r>
        <w:rPr>
          <w:rFonts w:hint="eastAsia" w:ascii="仿宋" w:hAnsi="仿宋" w:eastAsia="仿宋"/>
          <w:sz w:val="28"/>
          <w:szCs w:val="28"/>
        </w:rPr>
        <w:t>（一）原判决、裁定认定事实清楚，适用法律正确的，以判决、裁定方式驳回上诉，维持原判决、裁定；</w:t>
      </w:r>
    </w:p>
    <w:p>
      <w:pPr>
        <w:adjustRightInd w:val="0"/>
        <w:snapToGrid w:val="0"/>
        <w:spacing w:line="360" w:lineRule="auto"/>
        <w:rPr>
          <w:rFonts w:ascii="仿宋" w:hAnsi="仿宋" w:eastAsia="仿宋"/>
          <w:sz w:val="28"/>
          <w:szCs w:val="28"/>
        </w:rPr>
      </w:pPr>
      <w:bookmarkStart w:id="578" w:name="No632_T170K1X2"/>
      <w:bookmarkEnd w:id="578"/>
      <w:r>
        <w:rPr>
          <w:rFonts w:hint="eastAsia" w:ascii="仿宋" w:hAnsi="仿宋" w:eastAsia="仿宋"/>
          <w:sz w:val="28"/>
          <w:szCs w:val="28"/>
        </w:rPr>
        <w:t>（二）原判决、裁定认定事实错误或者适用法律错误的，以判决、裁定方式依法改判、撤销或者变更；</w:t>
      </w:r>
    </w:p>
    <w:p>
      <w:pPr>
        <w:adjustRightInd w:val="0"/>
        <w:snapToGrid w:val="0"/>
        <w:spacing w:line="360" w:lineRule="auto"/>
        <w:rPr>
          <w:rFonts w:ascii="仿宋" w:hAnsi="仿宋" w:eastAsia="仿宋"/>
          <w:sz w:val="28"/>
          <w:szCs w:val="28"/>
        </w:rPr>
      </w:pPr>
      <w:bookmarkStart w:id="579" w:name="No633_T170K1X3"/>
      <w:bookmarkEnd w:id="579"/>
      <w:r>
        <w:rPr>
          <w:rFonts w:hint="eastAsia" w:ascii="仿宋" w:hAnsi="仿宋" w:eastAsia="仿宋"/>
          <w:sz w:val="28"/>
          <w:szCs w:val="28"/>
        </w:rPr>
        <w:t>（三）原判决认定基本事实不清的，裁定撤销原判决，发回原审人民法院重审，或者查清事实后改判；</w:t>
      </w:r>
    </w:p>
    <w:p>
      <w:pPr>
        <w:adjustRightInd w:val="0"/>
        <w:snapToGrid w:val="0"/>
        <w:spacing w:line="360" w:lineRule="auto"/>
        <w:rPr>
          <w:rFonts w:ascii="仿宋" w:hAnsi="仿宋" w:eastAsia="仿宋"/>
          <w:sz w:val="28"/>
          <w:szCs w:val="28"/>
        </w:rPr>
      </w:pPr>
      <w:bookmarkStart w:id="580" w:name="No634_T170K1X4"/>
      <w:bookmarkEnd w:id="580"/>
      <w:r>
        <w:rPr>
          <w:rFonts w:hint="eastAsia" w:ascii="仿宋" w:hAnsi="仿宋" w:eastAsia="仿宋"/>
          <w:sz w:val="28"/>
          <w:szCs w:val="28"/>
        </w:rPr>
        <w:t>（四）原判决遗漏当事人或者违法缺席判决等严重违反法定程序的，裁定撤销原判决，发回原审人民法院重审。</w:t>
      </w:r>
    </w:p>
    <w:p>
      <w:pPr>
        <w:adjustRightInd w:val="0"/>
        <w:snapToGrid w:val="0"/>
        <w:spacing w:line="360" w:lineRule="auto"/>
        <w:rPr>
          <w:rFonts w:ascii="仿宋" w:hAnsi="仿宋" w:eastAsia="仿宋"/>
          <w:sz w:val="28"/>
          <w:szCs w:val="28"/>
        </w:rPr>
      </w:pPr>
      <w:bookmarkStart w:id="581" w:name="No635_Z14T170K2"/>
      <w:bookmarkEnd w:id="581"/>
      <w:r>
        <w:rPr>
          <w:rFonts w:hint="eastAsia" w:ascii="仿宋" w:hAnsi="仿宋" w:eastAsia="仿宋"/>
          <w:sz w:val="28"/>
          <w:szCs w:val="28"/>
        </w:rPr>
        <w:t>原审人民法院对发回重审的案件作出判决后，当事人提起上诉的，第二审人民法院不得再次发回重审。</w:t>
      </w:r>
    </w:p>
    <w:p>
      <w:pPr>
        <w:adjustRightInd w:val="0"/>
        <w:snapToGrid w:val="0"/>
        <w:spacing w:line="360" w:lineRule="auto"/>
        <w:ind w:firstLine="480"/>
        <w:rPr>
          <w:rFonts w:ascii="仿宋" w:hAnsi="仿宋" w:eastAsia="仿宋"/>
          <w:sz w:val="28"/>
          <w:szCs w:val="28"/>
        </w:rPr>
      </w:pPr>
      <w:bookmarkStart w:id="582" w:name="No636_Z14T171"/>
      <w:bookmarkEnd w:id="582"/>
      <w:r>
        <w:rPr>
          <w:rStyle w:val="24"/>
          <w:rFonts w:hint="default" w:ascii="仿宋" w:hAnsi="仿宋" w:eastAsia="仿宋"/>
          <w:sz w:val="28"/>
          <w:szCs w:val="28"/>
        </w:rPr>
        <w:t>第一百七十一条</w:t>
      </w:r>
      <w:r>
        <w:rPr>
          <w:rStyle w:val="24"/>
          <w:rFonts w:hint="default" w:ascii="Calibri" w:hAnsi="Calibri" w:eastAsia="仿宋" w:cs="Calibri"/>
          <w:sz w:val="28"/>
          <w:szCs w:val="28"/>
        </w:rPr>
        <w:t>   </w:t>
      </w:r>
      <w:bookmarkStart w:id="583" w:name="No637_Z14T171K1"/>
      <w:bookmarkEnd w:id="583"/>
      <w:r>
        <w:rPr>
          <w:rFonts w:ascii="仿宋" w:hAnsi="仿宋" w:eastAsia="仿宋"/>
          <w:sz w:val="28"/>
          <w:szCs w:val="28"/>
        </w:rPr>
        <w:t>第二审人民法院对不服第一审人民法院裁定的上诉案件的处理，一律使用裁定。</w:t>
      </w:r>
    </w:p>
    <w:p>
      <w:pPr>
        <w:adjustRightInd w:val="0"/>
        <w:snapToGrid w:val="0"/>
        <w:spacing w:line="360" w:lineRule="auto"/>
        <w:ind w:firstLine="480"/>
        <w:rPr>
          <w:rFonts w:ascii="仿宋" w:hAnsi="仿宋" w:eastAsia="仿宋"/>
          <w:sz w:val="28"/>
          <w:szCs w:val="28"/>
        </w:rPr>
      </w:pPr>
      <w:bookmarkStart w:id="584" w:name="No638_Z14T172"/>
      <w:bookmarkEnd w:id="584"/>
      <w:r>
        <w:rPr>
          <w:rStyle w:val="24"/>
          <w:rFonts w:hint="default" w:ascii="仿宋" w:hAnsi="仿宋" w:eastAsia="仿宋"/>
          <w:sz w:val="28"/>
          <w:szCs w:val="28"/>
        </w:rPr>
        <w:t>第一百七十二条</w:t>
      </w:r>
      <w:r>
        <w:rPr>
          <w:rStyle w:val="24"/>
          <w:rFonts w:hint="default" w:ascii="Calibri" w:hAnsi="Calibri" w:eastAsia="仿宋" w:cs="Calibri"/>
          <w:sz w:val="28"/>
          <w:szCs w:val="28"/>
        </w:rPr>
        <w:t>   </w:t>
      </w:r>
      <w:bookmarkStart w:id="585" w:name="No639_Z14T172K1"/>
      <w:bookmarkEnd w:id="585"/>
      <w:r>
        <w:rPr>
          <w:rFonts w:ascii="仿宋" w:hAnsi="仿宋" w:eastAsia="仿宋"/>
          <w:sz w:val="28"/>
          <w:szCs w:val="28"/>
        </w:rPr>
        <w:t>第二审人民法院审理上诉案件，可以进行调解。调解达成协议，应当制作调解书，由审判人员、书记员署名，加盖人民法院印章。调解书送达后，原审人民法院的判决即视为撤销。</w:t>
      </w:r>
    </w:p>
    <w:p>
      <w:pPr>
        <w:adjustRightInd w:val="0"/>
        <w:snapToGrid w:val="0"/>
        <w:spacing w:line="360" w:lineRule="auto"/>
        <w:ind w:firstLine="480"/>
        <w:rPr>
          <w:rFonts w:ascii="仿宋" w:hAnsi="仿宋" w:eastAsia="仿宋"/>
          <w:sz w:val="28"/>
          <w:szCs w:val="28"/>
        </w:rPr>
      </w:pPr>
      <w:bookmarkStart w:id="586" w:name="No640_Z14T173"/>
      <w:bookmarkEnd w:id="586"/>
      <w:r>
        <w:rPr>
          <w:rStyle w:val="24"/>
          <w:rFonts w:hint="default" w:ascii="仿宋" w:hAnsi="仿宋" w:eastAsia="仿宋"/>
          <w:sz w:val="28"/>
          <w:szCs w:val="28"/>
        </w:rPr>
        <w:t>第一百七十三条</w:t>
      </w:r>
      <w:r>
        <w:rPr>
          <w:rStyle w:val="24"/>
          <w:rFonts w:hint="default" w:ascii="Calibri" w:hAnsi="Calibri" w:eastAsia="仿宋" w:cs="Calibri"/>
          <w:sz w:val="28"/>
          <w:szCs w:val="28"/>
        </w:rPr>
        <w:t>   </w:t>
      </w:r>
      <w:bookmarkStart w:id="587" w:name="No641_Z14T173K1"/>
      <w:bookmarkEnd w:id="587"/>
      <w:r>
        <w:rPr>
          <w:rFonts w:ascii="仿宋" w:hAnsi="仿宋" w:eastAsia="仿宋"/>
          <w:sz w:val="28"/>
          <w:szCs w:val="28"/>
        </w:rPr>
        <w:t>第二审人民法院判决宣告前，上诉人申请撤回上诉的，是否准许，由第二审人民法院裁定。</w:t>
      </w:r>
    </w:p>
    <w:p>
      <w:pPr>
        <w:adjustRightInd w:val="0"/>
        <w:snapToGrid w:val="0"/>
        <w:spacing w:line="360" w:lineRule="auto"/>
        <w:ind w:firstLine="480"/>
        <w:rPr>
          <w:rFonts w:ascii="仿宋" w:hAnsi="仿宋" w:eastAsia="仿宋"/>
          <w:sz w:val="28"/>
          <w:szCs w:val="28"/>
        </w:rPr>
      </w:pPr>
      <w:bookmarkStart w:id="588" w:name="No642_Z14T174"/>
      <w:bookmarkEnd w:id="588"/>
      <w:r>
        <w:rPr>
          <w:rStyle w:val="24"/>
          <w:rFonts w:hint="default" w:ascii="仿宋" w:hAnsi="仿宋" w:eastAsia="仿宋"/>
          <w:sz w:val="28"/>
          <w:szCs w:val="28"/>
        </w:rPr>
        <w:t>第一百七十四条</w:t>
      </w:r>
      <w:r>
        <w:rPr>
          <w:rStyle w:val="24"/>
          <w:rFonts w:hint="default" w:ascii="Calibri" w:hAnsi="Calibri" w:eastAsia="仿宋" w:cs="Calibri"/>
          <w:sz w:val="28"/>
          <w:szCs w:val="28"/>
        </w:rPr>
        <w:t>   </w:t>
      </w:r>
      <w:bookmarkStart w:id="589" w:name="No643_Z14T174K1"/>
      <w:bookmarkEnd w:id="589"/>
      <w:r>
        <w:rPr>
          <w:rFonts w:ascii="仿宋" w:hAnsi="仿宋" w:eastAsia="仿宋"/>
          <w:sz w:val="28"/>
          <w:szCs w:val="28"/>
        </w:rPr>
        <w:t>第二审人民法院审理上诉案件，除依照本章规定外，适用第一审普通程序。</w:t>
      </w:r>
    </w:p>
    <w:p>
      <w:pPr>
        <w:adjustRightInd w:val="0"/>
        <w:snapToGrid w:val="0"/>
        <w:spacing w:line="360" w:lineRule="auto"/>
        <w:ind w:firstLine="480"/>
        <w:rPr>
          <w:rFonts w:ascii="仿宋" w:hAnsi="仿宋" w:eastAsia="仿宋"/>
          <w:sz w:val="28"/>
          <w:szCs w:val="28"/>
        </w:rPr>
      </w:pPr>
      <w:bookmarkStart w:id="590" w:name="No644_Z14T175"/>
      <w:bookmarkEnd w:id="590"/>
      <w:r>
        <w:rPr>
          <w:rStyle w:val="24"/>
          <w:rFonts w:hint="default" w:ascii="仿宋" w:hAnsi="仿宋" w:eastAsia="仿宋"/>
          <w:sz w:val="28"/>
          <w:szCs w:val="28"/>
        </w:rPr>
        <w:t>第一百七十五条</w:t>
      </w:r>
      <w:r>
        <w:rPr>
          <w:rStyle w:val="24"/>
          <w:rFonts w:hint="default" w:ascii="Calibri" w:hAnsi="Calibri" w:eastAsia="仿宋" w:cs="Calibri"/>
          <w:sz w:val="28"/>
          <w:szCs w:val="28"/>
        </w:rPr>
        <w:t>   </w:t>
      </w:r>
      <w:bookmarkStart w:id="591" w:name="No645_Z14T175K1"/>
      <w:bookmarkEnd w:id="591"/>
      <w:r>
        <w:rPr>
          <w:rFonts w:ascii="仿宋" w:hAnsi="仿宋" w:eastAsia="仿宋"/>
          <w:sz w:val="28"/>
          <w:szCs w:val="28"/>
        </w:rPr>
        <w:t>第二审人民法院的判决、裁定，是终审的判决、裁定。</w:t>
      </w:r>
    </w:p>
    <w:p>
      <w:pPr>
        <w:adjustRightInd w:val="0"/>
        <w:snapToGrid w:val="0"/>
        <w:spacing w:line="360" w:lineRule="auto"/>
        <w:ind w:firstLine="480"/>
        <w:rPr>
          <w:rFonts w:ascii="仿宋" w:hAnsi="仿宋" w:eastAsia="仿宋"/>
          <w:sz w:val="28"/>
          <w:szCs w:val="28"/>
        </w:rPr>
      </w:pPr>
      <w:bookmarkStart w:id="592" w:name="No646_Z14T176"/>
      <w:bookmarkEnd w:id="592"/>
      <w:r>
        <w:rPr>
          <w:rStyle w:val="24"/>
          <w:rFonts w:hint="default" w:ascii="仿宋" w:hAnsi="仿宋" w:eastAsia="仿宋"/>
          <w:sz w:val="28"/>
          <w:szCs w:val="28"/>
        </w:rPr>
        <w:t>第一百七十六条</w:t>
      </w:r>
      <w:r>
        <w:rPr>
          <w:rStyle w:val="24"/>
          <w:rFonts w:hint="default" w:ascii="Calibri" w:hAnsi="Calibri" w:eastAsia="仿宋" w:cs="Calibri"/>
          <w:sz w:val="28"/>
          <w:szCs w:val="28"/>
        </w:rPr>
        <w:t>   </w:t>
      </w:r>
      <w:bookmarkStart w:id="593" w:name="No647_Z14T176K1"/>
      <w:bookmarkEnd w:id="593"/>
      <w:r>
        <w:rPr>
          <w:rFonts w:ascii="仿宋" w:hAnsi="仿宋" w:eastAsia="仿宋"/>
          <w:sz w:val="28"/>
          <w:szCs w:val="28"/>
        </w:rPr>
        <w:t>人民法院审理对判决的上诉案件，应当在第二审立案之日起三个月内审结。有特殊情况需要延长的，由本院院长批准。</w:t>
      </w:r>
    </w:p>
    <w:p>
      <w:pPr>
        <w:adjustRightInd w:val="0"/>
        <w:snapToGrid w:val="0"/>
        <w:spacing w:line="360" w:lineRule="auto"/>
        <w:rPr>
          <w:rFonts w:ascii="仿宋" w:hAnsi="仿宋" w:eastAsia="仿宋"/>
          <w:sz w:val="28"/>
          <w:szCs w:val="28"/>
        </w:rPr>
      </w:pPr>
      <w:bookmarkStart w:id="594" w:name="No648_Z14T176K2"/>
      <w:bookmarkEnd w:id="594"/>
      <w:r>
        <w:rPr>
          <w:rFonts w:hint="eastAsia" w:ascii="仿宋" w:hAnsi="仿宋" w:eastAsia="仿宋"/>
          <w:sz w:val="28"/>
          <w:szCs w:val="28"/>
        </w:rPr>
        <w:t>人民法院审理对裁定的上诉案件，应当在第二审立案之日起三十日内作出终审裁定。</w:t>
      </w:r>
    </w:p>
    <w:p>
      <w:pPr>
        <w:adjustRightInd w:val="0"/>
        <w:snapToGrid w:val="0"/>
        <w:spacing w:line="360" w:lineRule="auto"/>
        <w:rPr>
          <w:rFonts w:ascii="仿宋" w:hAnsi="仿宋" w:eastAsia="仿宋"/>
          <w:sz w:val="28"/>
          <w:szCs w:val="28"/>
        </w:rPr>
      </w:pPr>
      <w:bookmarkStart w:id="595" w:name="No649_Z15"/>
      <w:bookmarkEnd w:id="595"/>
      <w:r>
        <w:rPr>
          <w:rStyle w:val="23"/>
          <w:rFonts w:hint="default" w:ascii="仿宋" w:hAnsi="仿宋" w:eastAsia="仿宋"/>
          <w:sz w:val="28"/>
          <w:szCs w:val="28"/>
        </w:rPr>
        <w:t>第十五章 特别程序</w:t>
      </w:r>
    </w:p>
    <w:p>
      <w:pPr>
        <w:adjustRightInd w:val="0"/>
        <w:snapToGrid w:val="0"/>
        <w:spacing w:line="360" w:lineRule="auto"/>
        <w:rPr>
          <w:rFonts w:ascii="仿宋" w:hAnsi="仿宋" w:eastAsia="仿宋"/>
          <w:sz w:val="28"/>
          <w:szCs w:val="28"/>
        </w:rPr>
      </w:pPr>
      <w:bookmarkStart w:id="596" w:name="No650_Z15J1"/>
      <w:bookmarkEnd w:id="596"/>
      <w:r>
        <w:rPr>
          <w:rStyle w:val="26"/>
          <w:rFonts w:hint="default" w:ascii="仿宋" w:hAnsi="仿宋" w:eastAsia="仿宋"/>
          <w:sz w:val="28"/>
          <w:szCs w:val="28"/>
        </w:rPr>
        <w:t>第一节 一般规定</w:t>
      </w:r>
    </w:p>
    <w:p>
      <w:pPr>
        <w:adjustRightInd w:val="0"/>
        <w:snapToGrid w:val="0"/>
        <w:spacing w:line="360" w:lineRule="auto"/>
        <w:ind w:firstLine="480"/>
        <w:rPr>
          <w:rFonts w:ascii="仿宋" w:hAnsi="仿宋" w:eastAsia="仿宋"/>
          <w:sz w:val="28"/>
          <w:szCs w:val="28"/>
        </w:rPr>
      </w:pPr>
      <w:bookmarkStart w:id="597" w:name="No651_Z15J1T177"/>
      <w:bookmarkEnd w:id="597"/>
      <w:r>
        <w:rPr>
          <w:rStyle w:val="24"/>
          <w:rFonts w:hint="default" w:ascii="仿宋" w:hAnsi="仿宋" w:eastAsia="仿宋"/>
          <w:sz w:val="28"/>
          <w:szCs w:val="28"/>
        </w:rPr>
        <w:t>第一百七十七条</w:t>
      </w:r>
      <w:r>
        <w:rPr>
          <w:rStyle w:val="24"/>
          <w:rFonts w:hint="default" w:ascii="Calibri" w:hAnsi="Calibri" w:eastAsia="仿宋" w:cs="Calibri"/>
          <w:sz w:val="28"/>
          <w:szCs w:val="28"/>
        </w:rPr>
        <w:t>   </w:t>
      </w:r>
      <w:bookmarkStart w:id="598" w:name="No652_Z15J1T177K1"/>
      <w:bookmarkEnd w:id="598"/>
      <w:r>
        <w:rPr>
          <w:rFonts w:ascii="仿宋" w:hAnsi="仿宋" w:eastAsia="仿宋"/>
          <w:sz w:val="28"/>
          <w:szCs w:val="28"/>
        </w:rPr>
        <w:t>人民法院审理选民资格案件、宣告失踪或者宣告死亡案件、认定公民无民事行为能力或者限制民事行为能力案件、认定财产无主案件、确认调解协议案件和实现担保物权案件，适用本章规定。本章没有规定的，适用本法和其他法律的有关规定。</w:t>
      </w:r>
    </w:p>
    <w:p>
      <w:pPr>
        <w:adjustRightInd w:val="0"/>
        <w:snapToGrid w:val="0"/>
        <w:spacing w:line="360" w:lineRule="auto"/>
        <w:ind w:firstLine="480"/>
        <w:rPr>
          <w:rFonts w:ascii="仿宋" w:hAnsi="仿宋" w:eastAsia="仿宋"/>
          <w:sz w:val="28"/>
          <w:szCs w:val="28"/>
        </w:rPr>
      </w:pPr>
      <w:bookmarkStart w:id="599" w:name="No653_Z15J1T178"/>
      <w:bookmarkEnd w:id="599"/>
      <w:r>
        <w:rPr>
          <w:rStyle w:val="24"/>
          <w:rFonts w:hint="default" w:ascii="仿宋" w:hAnsi="仿宋" w:eastAsia="仿宋"/>
          <w:sz w:val="28"/>
          <w:szCs w:val="28"/>
        </w:rPr>
        <w:t>第一百七十八条</w:t>
      </w:r>
      <w:r>
        <w:rPr>
          <w:rStyle w:val="24"/>
          <w:rFonts w:hint="default" w:ascii="Calibri" w:hAnsi="Calibri" w:eastAsia="仿宋" w:cs="Calibri"/>
          <w:sz w:val="28"/>
          <w:szCs w:val="28"/>
        </w:rPr>
        <w:t>   </w:t>
      </w:r>
      <w:bookmarkStart w:id="600" w:name="No654_Z15J1T178K1"/>
      <w:bookmarkEnd w:id="600"/>
      <w:r>
        <w:rPr>
          <w:rFonts w:ascii="仿宋" w:hAnsi="仿宋" w:eastAsia="仿宋"/>
          <w:sz w:val="28"/>
          <w:szCs w:val="28"/>
        </w:rPr>
        <w:t>依照本章程序审理的案件，实行一审终审。选民资格案件或者重大、疑难的案件，由审判员组成合议庭审理；其他案件由审判员一人独任审理。</w:t>
      </w:r>
    </w:p>
    <w:p>
      <w:pPr>
        <w:adjustRightInd w:val="0"/>
        <w:snapToGrid w:val="0"/>
        <w:spacing w:line="360" w:lineRule="auto"/>
        <w:ind w:firstLine="480"/>
        <w:rPr>
          <w:rFonts w:ascii="仿宋" w:hAnsi="仿宋" w:eastAsia="仿宋"/>
          <w:sz w:val="28"/>
          <w:szCs w:val="28"/>
        </w:rPr>
      </w:pPr>
      <w:bookmarkStart w:id="601" w:name="No655_Z15J1T179"/>
      <w:bookmarkEnd w:id="601"/>
      <w:r>
        <w:rPr>
          <w:rStyle w:val="24"/>
          <w:rFonts w:hint="default" w:ascii="仿宋" w:hAnsi="仿宋" w:eastAsia="仿宋"/>
          <w:sz w:val="28"/>
          <w:szCs w:val="28"/>
        </w:rPr>
        <w:t>第一百七十九条</w:t>
      </w:r>
      <w:r>
        <w:rPr>
          <w:rStyle w:val="24"/>
          <w:rFonts w:hint="default" w:ascii="Calibri" w:hAnsi="Calibri" w:eastAsia="仿宋" w:cs="Calibri"/>
          <w:sz w:val="28"/>
          <w:szCs w:val="28"/>
        </w:rPr>
        <w:t>   </w:t>
      </w:r>
      <w:bookmarkStart w:id="602" w:name="No656_Z15J1T179K1"/>
      <w:bookmarkEnd w:id="602"/>
      <w:r>
        <w:rPr>
          <w:rFonts w:ascii="仿宋" w:hAnsi="仿宋" w:eastAsia="仿宋"/>
          <w:sz w:val="28"/>
          <w:szCs w:val="28"/>
        </w:rPr>
        <w:t>人民法院在依照本章程序审理案件的过程中，发现本案属于民事权益争议的，应当裁定终结特别程序，并告知利害关系人可以另行起诉。</w:t>
      </w:r>
    </w:p>
    <w:p>
      <w:pPr>
        <w:adjustRightInd w:val="0"/>
        <w:snapToGrid w:val="0"/>
        <w:spacing w:line="360" w:lineRule="auto"/>
        <w:ind w:firstLine="480"/>
        <w:rPr>
          <w:rFonts w:ascii="仿宋" w:hAnsi="仿宋" w:eastAsia="仿宋"/>
          <w:sz w:val="28"/>
          <w:szCs w:val="28"/>
        </w:rPr>
      </w:pPr>
      <w:bookmarkStart w:id="603" w:name="No657_Z15J1T180"/>
      <w:bookmarkEnd w:id="603"/>
      <w:r>
        <w:rPr>
          <w:rStyle w:val="24"/>
          <w:rFonts w:hint="default" w:ascii="仿宋" w:hAnsi="仿宋" w:eastAsia="仿宋"/>
          <w:sz w:val="28"/>
          <w:szCs w:val="28"/>
        </w:rPr>
        <w:t>第一百八十条</w:t>
      </w:r>
      <w:r>
        <w:rPr>
          <w:rStyle w:val="24"/>
          <w:rFonts w:hint="default" w:ascii="Calibri" w:hAnsi="Calibri" w:eastAsia="仿宋" w:cs="Calibri"/>
          <w:sz w:val="28"/>
          <w:szCs w:val="28"/>
        </w:rPr>
        <w:t>   </w:t>
      </w:r>
      <w:bookmarkStart w:id="604" w:name="No658_Z15J1T180K1"/>
      <w:bookmarkEnd w:id="604"/>
      <w:r>
        <w:rPr>
          <w:rFonts w:ascii="仿宋" w:hAnsi="仿宋" w:eastAsia="仿宋"/>
          <w:sz w:val="28"/>
          <w:szCs w:val="28"/>
        </w:rPr>
        <w:t>人民法院适用特别程序审理的案件，应当在立案之日起三十日内或者公告期满后三十日内审结。有特殊情况需要延长的，由本院院长批准。但审理选民资格的案件除外。</w:t>
      </w:r>
    </w:p>
    <w:p>
      <w:pPr>
        <w:adjustRightInd w:val="0"/>
        <w:snapToGrid w:val="0"/>
        <w:spacing w:line="360" w:lineRule="auto"/>
        <w:rPr>
          <w:rFonts w:ascii="仿宋" w:hAnsi="仿宋" w:eastAsia="仿宋"/>
          <w:sz w:val="28"/>
          <w:szCs w:val="28"/>
        </w:rPr>
      </w:pPr>
      <w:bookmarkStart w:id="605" w:name="No659_Z15J2"/>
      <w:bookmarkEnd w:id="605"/>
      <w:r>
        <w:rPr>
          <w:rStyle w:val="26"/>
          <w:rFonts w:hint="default" w:ascii="仿宋" w:hAnsi="仿宋" w:eastAsia="仿宋"/>
          <w:sz w:val="28"/>
          <w:szCs w:val="28"/>
        </w:rPr>
        <w:t>第二节 选民资格案件</w:t>
      </w:r>
    </w:p>
    <w:p>
      <w:pPr>
        <w:adjustRightInd w:val="0"/>
        <w:snapToGrid w:val="0"/>
        <w:spacing w:line="360" w:lineRule="auto"/>
        <w:ind w:firstLine="480"/>
        <w:rPr>
          <w:rFonts w:ascii="仿宋" w:hAnsi="仿宋" w:eastAsia="仿宋"/>
          <w:sz w:val="28"/>
          <w:szCs w:val="28"/>
        </w:rPr>
      </w:pPr>
      <w:bookmarkStart w:id="606" w:name="No660_Z15J2T181"/>
      <w:bookmarkEnd w:id="606"/>
      <w:r>
        <w:rPr>
          <w:rStyle w:val="24"/>
          <w:rFonts w:hint="default" w:ascii="仿宋" w:hAnsi="仿宋" w:eastAsia="仿宋"/>
          <w:sz w:val="28"/>
          <w:szCs w:val="28"/>
        </w:rPr>
        <w:t>第一百八十一条</w:t>
      </w:r>
      <w:r>
        <w:rPr>
          <w:rStyle w:val="24"/>
          <w:rFonts w:hint="default" w:ascii="Calibri" w:hAnsi="Calibri" w:eastAsia="仿宋" w:cs="Calibri"/>
          <w:sz w:val="28"/>
          <w:szCs w:val="28"/>
        </w:rPr>
        <w:t>   </w:t>
      </w:r>
      <w:bookmarkStart w:id="607" w:name="No661_Z15J2T181K1"/>
      <w:bookmarkEnd w:id="607"/>
      <w:r>
        <w:rPr>
          <w:rFonts w:ascii="仿宋" w:hAnsi="仿宋" w:eastAsia="仿宋"/>
          <w:sz w:val="28"/>
          <w:szCs w:val="28"/>
        </w:rPr>
        <w:t>公民不服选举委员会对选民资格的申诉所作的处理决定，可以在选举日的五日以前向选区所在地基层人民法院起诉。</w:t>
      </w:r>
    </w:p>
    <w:p>
      <w:pPr>
        <w:adjustRightInd w:val="0"/>
        <w:snapToGrid w:val="0"/>
        <w:spacing w:line="360" w:lineRule="auto"/>
        <w:ind w:firstLine="480"/>
        <w:rPr>
          <w:rFonts w:ascii="仿宋" w:hAnsi="仿宋" w:eastAsia="仿宋"/>
          <w:sz w:val="28"/>
          <w:szCs w:val="28"/>
        </w:rPr>
      </w:pPr>
      <w:bookmarkStart w:id="608" w:name="No662_Z15J2T182"/>
      <w:bookmarkEnd w:id="608"/>
      <w:r>
        <w:rPr>
          <w:rStyle w:val="24"/>
          <w:rFonts w:hint="default" w:ascii="仿宋" w:hAnsi="仿宋" w:eastAsia="仿宋"/>
          <w:sz w:val="28"/>
          <w:szCs w:val="28"/>
        </w:rPr>
        <w:t>第一百八十二条</w:t>
      </w:r>
      <w:r>
        <w:rPr>
          <w:rStyle w:val="24"/>
          <w:rFonts w:hint="default" w:ascii="Calibri" w:hAnsi="Calibri" w:eastAsia="仿宋" w:cs="Calibri"/>
          <w:sz w:val="28"/>
          <w:szCs w:val="28"/>
        </w:rPr>
        <w:t>   </w:t>
      </w:r>
      <w:bookmarkStart w:id="609" w:name="No663_Z15J2T182K1"/>
      <w:bookmarkEnd w:id="609"/>
      <w:r>
        <w:rPr>
          <w:rFonts w:ascii="仿宋" w:hAnsi="仿宋" w:eastAsia="仿宋"/>
          <w:sz w:val="28"/>
          <w:szCs w:val="28"/>
        </w:rPr>
        <w:t>人民法院受理选民资格案件后，必须在选举日前审结。</w:t>
      </w:r>
    </w:p>
    <w:p>
      <w:pPr>
        <w:adjustRightInd w:val="0"/>
        <w:snapToGrid w:val="0"/>
        <w:spacing w:line="360" w:lineRule="auto"/>
        <w:rPr>
          <w:rFonts w:ascii="仿宋" w:hAnsi="仿宋" w:eastAsia="仿宋"/>
          <w:sz w:val="28"/>
          <w:szCs w:val="28"/>
        </w:rPr>
      </w:pPr>
      <w:bookmarkStart w:id="610" w:name="No664_Z15J2T182K2"/>
      <w:bookmarkEnd w:id="610"/>
      <w:r>
        <w:rPr>
          <w:rFonts w:hint="eastAsia" w:ascii="仿宋" w:hAnsi="仿宋" w:eastAsia="仿宋"/>
          <w:sz w:val="28"/>
          <w:szCs w:val="28"/>
        </w:rPr>
        <w:t>审理时，起诉人、选举委员会的代表和有关公民必须参加。</w:t>
      </w:r>
    </w:p>
    <w:p>
      <w:pPr>
        <w:adjustRightInd w:val="0"/>
        <w:snapToGrid w:val="0"/>
        <w:spacing w:line="360" w:lineRule="auto"/>
        <w:rPr>
          <w:rFonts w:ascii="仿宋" w:hAnsi="仿宋" w:eastAsia="仿宋"/>
          <w:sz w:val="28"/>
          <w:szCs w:val="28"/>
        </w:rPr>
      </w:pPr>
      <w:bookmarkStart w:id="611" w:name="No665_Z15J2T182K3"/>
      <w:bookmarkEnd w:id="611"/>
      <w:r>
        <w:rPr>
          <w:rFonts w:hint="eastAsia" w:ascii="仿宋" w:hAnsi="仿宋" w:eastAsia="仿宋"/>
          <w:sz w:val="28"/>
          <w:szCs w:val="28"/>
        </w:rPr>
        <w:t>人民法院的判决书，应当在选举日前送达选举委员会和起诉人，并通知有关公民。</w:t>
      </w:r>
    </w:p>
    <w:p>
      <w:pPr>
        <w:adjustRightInd w:val="0"/>
        <w:snapToGrid w:val="0"/>
        <w:spacing w:line="360" w:lineRule="auto"/>
        <w:rPr>
          <w:rFonts w:ascii="仿宋" w:hAnsi="仿宋" w:eastAsia="仿宋"/>
          <w:sz w:val="28"/>
          <w:szCs w:val="28"/>
        </w:rPr>
      </w:pPr>
      <w:bookmarkStart w:id="612" w:name="No666_Z15J3"/>
      <w:bookmarkEnd w:id="612"/>
      <w:r>
        <w:rPr>
          <w:rStyle w:val="26"/>
          <w:rFonts w:hint="default" w:ascii="仿宋" w:hAnsi="仿宋" w:eastAsia="仿宋"/>
          <w:sz w:val="28"/>
          <w:szCs w:val="28"/>
        </w:rPr>
        <w:t>第三节 宣告失踪、宣告死亡案件</w:t>
      </w:r>
    </w:p>
    <w:p>
      <w:pPr>
        <w:adjustRightInd w:val="0"/>
        <w:snapToGrid w:val="0"/>
        <w:spacing w:line="360" w:lineRule="auto"/>
        <w:ind w:firstLine="480"/>
        <w:rPr>
          <w:rFonts w:ascii="仿宋" w:hAnsi="仿宋" w:eastAsia="仿宋"/>
          <w:sz w:val="28"/>
          <w:szCs w:val="28"/>
        </w:rPr>
      </w:pPr>
      <w:bookmarkStart w:id="613" w:name="No667_Z15J3T183"/>
      <w:bookmarkEnd w:id="613"/>
      <w:r>
        <w:rPr>
          <w:rStyle w:val="24"/>
          <w:rFonts w:hint="default" w:ascii="仿宋" w:hAnsi="仿宋" w:eastAsia="仿宋"/>
          <w:sz w:val="28"/>
          <w:szCs w:val="28"/>
        </w:rPr>
        <w:t>第一百八十三条</w:t>
      </w:r>
      <w:r>
        <w:rPr>
          <w:rStyle w:val="24"/>
          <w:rFonts w:hint="default" w:ascii="Calibri" w:hAnsi="Calibri" w:eastAsia="仿宋" w:cs="Calibri"/>
          <w:sz w:val="28"/>
          <w:szCs w:val="28"/>
        </w:rPr>
        <w:t>   </w:t>
      </w:r>
      <w:bookmarkStart w:id="614" w:name="No668_Z15J3T183K1"/>
      <w:bookmarkEnd w:id="614"/>
      <w:r>
        <w:rPr>
          <w:rFonts w:ascii="仿宋" w:hAnsi="仿宋" w:eastAsia="仿宋"/>
          <w:sz w:val="28"/>
          <w:szCs w:val="28"/>
        </w:rPr>
        <w:t>公民下落不明满二年，利害关系人申请宣告其失踪的，向下落不明人住所地基层人民法院提出。</w:t>
      </w:r>
    </w:p>
    <w:p>
      <w:pPr>
        <w:adjustRightInd w:val="0"/>
        <w:snapToGrid w:val="0"/>
        <w:spacing w:line="360" w:lineRule="auto"/>
        <w:rPr>
          <w:rFonts w:ascii="仿宋" w:hAnsi="仿宋" w:eastAsia="仿宋"/>
          <w:sz w:val="28"/>
          <w:szCs w:val="28"/>
        </w:rPr>
      </w:pPr>
      <w:bookmarkStart w:id="615" w:name="No669_Z15J3T183K2"/>
      <w:bookmarkEnd w:id="615"/>
      <w:r>
        <w:rPr>
          <w:rFonts w:hint="eastAsia" w:ascii="仿宋" w:hAnsi="仿宋" w:eastAsia="仿宋"/>
          <w:sz w:val="28"/>
          <w:szCs w:val="28"/>
        </w:rPr>
        <w:t>申请书应当写明失踪的事实、时间和请求，并附有公安机关或者其他有关机关关于该公民下落不明的书面证明。</w:t>
      </w:r>
    </w:p>
    <w:p>
      <w:pPr>
        <w:adjustRightInd w:val="0"/>
        <w:snapToGrid w:val="0"/>
        <w:spacing w:line="360" w:lineRule="auto"/>
        <w:ind w:firstLine="480"/>
        <w:rPr>
          <w:rFonts w:ascii="仿宋" w:hAnsi="仿宋" w:eastAsia="仿宋"/>
          <w:sz w:val="28"/>
          <w:szCs w:val="28"/>
        </w:rPr>
      </w:pPr>
      <w:bookmarkStart w:id="616" w:name="No670_Z15J3T184"/>
      <w:bookmarkEnd w:id="616"/>
      <w:r>
        <w:rPr>
          <w:rStyle w:val="24"/>
          <w:rFonts w:hint="default" w:ascii="仿宋" w:hAnsi="仿宋" w:eastAsia="仿宋"/>
          <w:sz w:val="28"/>
          <w:szCs w:val="28"/>
        </w:rPr>
        <w:t>第一百八十四条</w:t>
      </w:r>
      <w:r>
        <w:rPr>
          <w:rStyle w:val="24"/>
          <w:rFonts w:hint="default" w:ascii="Calibri" w:hAnsi="Calibri" w:eastAsia="仿宋" w:cs="Calibri"/>
          <w:sz w:val="28"/>
          <w:szCs w:val="28"/>
        </w:rPr>
        <w:t>   </w:t>
      </w:r>
      <w:bookmarkStart w:id="617" w:name="No671_Z15J3T184K1"/>
      <w:bookmarkEnd w:id="617"/>
      <w:r>
        <w:rPr>
          <w:rFonts w:ascii="仿宋" w:hAnsi="仿宋" w:eastAsia="仿宋"/>
          <w:sz w:val="28"/>
          <w:szCs w:val="28"/>
        </w:rPr>
        <w:t>公民下落不明满四年，或者因意外事故下落不明满二年，或者因意外事故下落不明，经有关机关证明该公民不可能生存，利害关系人申请宣告其死亡的，向下落不明人住所地基层人民法院提出。</w:t>
      </w:r>
    </w:p>
    <w:p>
      <w:pPr>
        <w:adjustRightInd w:val="0"/>
        <w:snapToGrid w:val="0"/>
        <w:spacing w:line="360" w:lineRule="auto"/>
        <w:rPr>
          <w:rFonts w:ascii="仿宋" w:hAnsi="仿宋" w:eastAsia="仿宋"/>
          <w:sz w:val="28"/>
          <w:szCs w:val="28"/>
        </w:rPr>
      </w:pPr>
      <w:bookmarkStart w:id="618" w:name="No672_Z15J3T184K2"/>
      <w:bookmarkEnd w:id="618"/>
      <w:r>
        <w:rPr>
          <w:rFonts w:hint="eastAsia" w:ascii="仿宋" w:hAnsi="仿宋" w:eastAsia="仿宋"/>
          <w:sz w:val="28"/>
          <w:szCs w:val="28"/>
        </w:rPr>
        <w:t>申请书应当写明下落不明的事实、时间和请求，并附有公安机关或者其他有关机关关于该公民下落不明的书面证明。</w:t>
      </w:r>
    </w:p>
    <w:p>
      <w:pPr>
        <w:adjustRightInd w:val="0"/>
        <w:snapToGrid w:val="0"/>
        <w:spacing w:line="360" w:lineRule="auto"/>
        <w:ind w:firstLine="480"/>
        <w:rPr>
          <w:rFonts w:ascii="仿宋" w:hAnsi="仿宋" w:eastAsia="仿宋"/>
          <w:sz w:val="28"/>
          <w:szCs w:val="28"/>
        </w:rPr>
      </w:pPr>
      <w:bookmarkStart w:id="619" w:name="No673_Z15J3T185"/>
      <w:bookmarkEnd w:id="619"/>
      <w:r>
        <w:rPr>
          <w:rStyle w:val="24"/>
          <w:rFonts w:hint="default" w:ascii="仿宋" w:hAnsi="仿宋" w:eastAsia="仿宋"/>
          <w:sz w:val="28"/>
          <w:szCs w:val="28"/>
        </w:rPr>
        <w:t>第一百八十五条</w:t>
      </w:r>
      <w:r>
        <w:rPr>
          <w:rStyle w:val="24"/>
          <w:rFonts w:hint="default" w:ascii="Calibri" w:hAnsi="Calibri" w:eastAsia="仿宋" w:cs="Calibri"/>
          <w:sz w:val="28"/>
          <w:szCs w:val="28"/>
        </w:rPr>
        <w:t>   </w:t>
      </w:r>
      <w:bookmarkStart w:id="620" w:name="No674_Z15J3T185K1"/>
      <w:bookmarkEnd w:id="620"/>
      <w:r>
        <w:rPr>
          <w:rFonts w:ascii="仿宋" w:hAnsi="仿宋" w:eastAsia="仿宋"/>
          <w:sz w:val="28"/>
          <w:szCs w:val="28"/>
        </w:rPr>
        <w:t>人民法院受理宣告失踪、宣告死亡案件后，应当发出寻找下落不明人的公告。宣告失踪的公告期间为三个月，宣告死亡的公告期间为一年。因意外事故下落不明，经有关机关证明该公民不可能生存的，宣告死亡的公告期间为三个月。</w:t>
      </w:r>
    </w:p>
    <w:p>
      <w:pPr>
        <w:adjustRightInd w:val="0"/>
        <w:snapToGrid w:val="0"/>
        <w:spacing w:line="360" w:lineRule="auto"/>
        <w:rPr>
          <w:rFonts w:ascii="仿宋" w:hAnsi="仿宋" w:eastAsia="仿宋"/>
          <w:sz w:val="28"/>
          <w:szCs w:val="28"/>
        </w:rPr>
      </w:pPr>
      <w:bookmarkStart w:id="621" w:name="No675_Z15J3T185K2"/>
      <w:bookmarkEnd w:id="621"/>
      <w:r>
        <w:rPr>
          <w:rFonts w:hint="eastAsia" w:ascii="仿宋" w:hAnsi="仿宋" w:eastAsia="仿宋"/>
          <w:sz w:val="28"/>
          <w:szCs w:val="28"/>
        </w:rPr>
        <w:t>公告期间届满，人民法院应当根据被宣告失踪、宣告死亡的事实是否得到确认，作出宣告失踪、宣告死亡的判决或者驳回申请的判决。</w:t>
      </w:r>
    </w:p>
    <w:p>
      <w:pPr>
        <w:adjustRightInd w:val="0"/>
        <w:snapToGrid w:val="0"/>
        <w:spacing w:line="360" w:lineRule="auto"/>
        <w:ind w:firstLine="480"/>
        <w:rPr>
          <w:rFonts w:ascii="仿宋" w:hAnsi="仿宋" w:eastAsia="仿宋"/>
          <w:sz w:val="28"/>
          <w:szCs w:val="28"/>
        </w:rPr>
      </w:pPr>
      <w:bookmarkStart w:id="622" w:name="No676_Z15J3T186"/>
      <w:bookmarkEnd w:id="622"/>
      <w:r>
        <w:rPr>
          <w:rStyle w:val="24"/>
          <w:rFonts w:hint="default" w:ascii="仿宋" w:hAnsi="仿宋" w:eastAsia="仿宋"/>
          <w:sz w:val="28"/>
          <w:szCs w:val="28"/>
        </w:rPr>
        <w:t>第一百八十六条</w:t>
      </w:r>
      <w:r>
        <w:rPr>
          <w:rStyle w:val="24"/>
          <w:rFonts w:hint="default" w:ascii="Calibri" w:hAnsi="Calibri" w:eastAsia="仿宋" w:cs="Calibri"/>
          <w:sz w:val="28"/>
          <w:szCs w:val="28"/>
        </w:rPr>
        <w:t>   </w:t>
      </w:r>
      <w:bookmarkStart w:id="623" w:name="No677_Z15J3T186K1"/>
      <w:bookmarkEnd w:id="623"/>
      <w:r>
        <w:rPr>
          <w:rFonts w:ascii="仿宋" w:hAnsi="仿宋" w:eastAsia="仿宋"/>
          <w:sz w:val="28"/>
          <w:szCs w:val="28"/>
        </w:rPr>
        <w:t>被宣告失踪、宣告死亡的公民重新出现，经本人或者利害关系人申请，人民法院应当作出新判决，撤销原判决。</w:t>
      </w:r>
    </w:p>
    <w:p>
      <w:pPr>
        <w:adjustRightInd w:val="0"/>
        <w:snapToGrid w:val="0"/>
        <w:spacing w:line="360" w:lineRule="auto"/>
        <w:rPr>
          <w:rFonts w:ascii="仿宋" w:hAnsi="仿宋" w:eastAsia="仿宋"/>
          <w:sz w:val="28"/>
          <w:szCs w:val="28"/>
        </w:rPr>
      </w:pPr>
      <w:bookmarkStart w:id="624" w:name="No678_Z15J4"/>
      <w:bookmarkEnd w:id="624"/>
      <w:r>
        <w:rPr>
          <w:rStyle w:val="26"/>
          <w:rFonts w:hint="default" w:ascii="仿宋" w:hAnsi="仿宋" w:eastAsia="仿宋"/>
          <w:sz w:val="28"/>
          <w:szCs w:val="28"/>
        </w:rPr>
        <w:t>第四节 认定公民无民事行为能力、限制民事行为能力案件</w:t>
      </w:r>
    </w:p>
    <w:p>
      <w:pPr>
        <w:adjustRightInd w:val="0"/>
        <w:snapToGrid w:val="0"/>
        <w:spacing w:line="360" w:lineRule="auto"/>
        <w:ind w:firstLine="480"/>
        <w:rPr>
          <w:rFonts w:ascii="仿宋" w:hAnsi="仿宋" w:eastAsia="仿宋"/>
          <w:sz w:val="28"/>
          <w:szCs w:val="28"/>
        </w:rPr>
      </w:pPr>
      <w:bookmarkStart w:id="625" w:name="No679_Z15J4T187"/>
      <w:bookmarkEnd w:id="625"/>
      <w:r>
        <w:rPr>
          <w:rStyle w:val="24"/>
          <w:rFonts w:hint="default" w:ascii="仿宋" w:hAnsi="仿宋" w:eastAsia="仿宋"/>
          <w:sz w:val="28"/>
          <w:szCs w:val="28"/>
        </w:rPr>
        <w:t>第一百八十七条</w:t>
      </w:r>
      <w:r>
        <w:rPr>
          <w:rStyle w:val="24"/>
          <w:rFonts w:hint="default" w:ascii="Calibri" w:hAnsi="Calibri" w:eastAsia="仿宋" w:cs="Calibri"/>
          <w:sz w:val="28"/>
          <w:szCs w:val="28"/>
        </w:rPr>
        <w:t>   </w:t>
      </w:r>
      <w:bookmarkStart w:id="626" w:name="No680_Z15J4T187K1"/>
      <w:bookmarkEnd w:id="626"/>
      <w:r>
        <w:rPr>
          <w:rFonts w:ascii="仿宋" w:hAnsi="仿宋" w:eastAsia="仿宋"/>
          <w:sz w:val="28"/>
          <w:szCs w:val="28"/>
        </w:rPr>
        <w:t>申请认定公民无民事行为能力或者限制民事行为能力，由其近亲属或者其他利害关系人向该公民住所地基层人民法院提出。</w:t>
      </w:r>
    </w:p>
    <w:p>
      <w:pPr>
        <w:adjustRightInd w:val="0"/>
        <w:snapToGrid w:val="0"/>
        <w:spacing w:line="360" w:lineRule="auto"/>
        <w:rPr>
          <w:rFonts w:ascii="仿宋" w:hAnsi="仿宋" w:eastAsia="仿宋"/>
          <w:sz w:val="28"/>
          <w:szCs w:val="28"/>
        </w:rPr>
      </w:pPr>
      <w:bookmarkStart w:id="627" w:name="No681_Z15J4T187K2"/>
      <w:bookmarkEnd w:id="627"/>
      <w:r>
        <w:rPr>
          <w:rFonts w:hint="eastAsia" w:ascii="仿宋" w:hAnsi="仿宋" w:eastAsia="仿宋"/>
          <w:sz w:val="28"/>
          <w:szCs w:val="28"/>
        </w:rPr>
        <w:t>申请书应当写明该公民无民事行为能力或者限制民事行为能力的事实和根据。</w:t>
      </w:r>
    </w:p>
    <w:p>
      <w:pPr>
        <w:adjustRightInd w:val="0"/>
        <w:snapToGrid w:val="0"/>
        <w:spacing w:line="360" w:lineRule="auto"/>
        <w:ind w:firstLine="480"/>
        <w:rPr>
          <w:rFonts w:ascii="仿宋" w:hAnsi="仿宋" w:eastAsia="仿宋"/>
          <w:sz w:val="28"/>
          <w:szCs w:val="28"/>
        </w:rPr>
      </w:pPr>
      <w:bookmarkStart w:id="628" w:name="No682_Z15J4T188"/>
      <w:bookmarkEnd w:id="628"/>
      <w:r>
        <w:rPr>
          <w:rStyle w:val="24"/>
          <w:rFonts w:hint="default" w:ascii="仿宋" w:hAnsi="仿宋" w:eastAsia="仿宋"/>
          <w:sz w:val="28"/>
          <w:szCs w:val="28"/>
        </w:rPr>
        <w:t>第一百八十八条</w:t>
      </w:r>
      <w:r>
        <w:rPr>
          <w:rStyle w:val="24"/>
          <w:rFonts w:hint="default" w:ascii="Calibri" w:hAnsi="Calibri" w:eastAsia="仿宋" w:cs="Calibri"/>
          <w:sz w:val="28"/>
          <w:szCs w:val="28"/>
        </w:rPr>
        <w:t>   </w:t>
      </w:r>
      <w:bookmarkStart w:id="629" w:name="No683_Z15J4T188K1"/>
      <w:bookmarkEnd w:id="629"/>
      <w:r>
        <w:rPr>
          <w:rFonts w:ascii="仿宋" w:hAnsi="仿宋" w:eastAsia="仿宋"/>
          <w:sz w:val="28"/>
          <w:szCs w:val="28"/>
        </w:rPr>
        <w:t>人民法院受理申请后，必要时应当对被请求认定为无民事行为能力或者限制民事行为能力的公民进行鉴定。申请人已提供鉴定意见的，应当对鉴定意见进行审查。</w:t>
      </w:r>
    </w:p>
    <w:p>
      <w:pPr>
        <w:adjustRightInd w:val="0"/>
        <w:snapToGrid w:val="0"/>
        <w:spacing w:line="360" w:lineRule="auto"/>
        <w:ind w:firstLine="480"/>
        <w:rPr>
          <w:rFonts w:ascii="仿宋" w:hAnsi="仿宋" w:eastAsia="仿宋"/>
          <w:sz w:val="28"/>
          <w:szCs w:val="28"/>
        </w:rPr>
      </w:pPr>
      <w:bookmarkStart w:id="630" w:name="No684_Z15J4T189"/>
      <w:bookmarkEnd w:id="630"/>
      <w:r>
        <w:rPr>
          <w:rStyle w:val="24"/>
          <w:rFonts w:hint="default" w:ascii="仿宋" w:hAnsi="仿宋" w:eastAsia="仿宋"/>
          <w:sz w:val="28"/>
          <w:szCs w:val="28"/>
        </w:rPr>
        <w:t>第一百八十九条</w:t>
      </w:r>
      <w:r>
        <w:rPr>
          <w:rStyle w:val="24"/>
          <w:rFonts w:hint="default" w:ascii="Calibri" w:hAnsi="Calibri" w:eastAsia="仿宋" w:cs="Calibri"/>
          <w:sz w:val="28"/>
          <w:szCs w:val="28"/>
        </w:rPr>
        <w:t>   </w:t>
      </w:r>
      <w:bookmarkStart w:id="631" w:name="No685_Z15J4T189K1"/>
      <w:bookmarkEnd w:id="631"/>
      <w:r>
        <w:rPr>
          <w:rFonts w:ascii="仿宋" w:hAnsi="仿宋" w:eastAsia="仿宋"/>
          <w:sz w:val="28"/>
          <w:szCs w:val="28"/>
        </w:rPr>
        <w:t>人民法院审理认定公民无民事行为能力或者限制民事行为能力的案件，应当由该公民的近亲属为代理人，但申请人除外。近亲属互相推诿的，由人民法院指定其中一人为代理人。该公民健康情况许可的，还应当询问本人的意见。</w:t>
      </w:r>
    </w:p>
    <w:p>
      <w:pPr>
        <w:adjustRightInd w:val="0"/>
        <w:snapToGrid w:val="0"/>
        <w:spacing w:line="360" w:lineRule="auto"/>
        <w:rPr>
          <w:rFonts w:ascii="仿宋" w:hAnsi="仿宋" w:eastAsia="仿宋"/>
          <w:sz w:val="28"/>
          <w:szCs w:val="28"/>
        </w:rPr>
      </w:pPr>
      <w:bookmarkStart w:id="632" w:name="No686_Z15J4T189K2"/>
      <w:bookmarkEnd w:id="632"/>
      <w:r>
        <w:rPr>
          <w:rFonts w:hint="eastAsia" w:ascii="仿宋" w:hAnsi="仿宋" w:eastAsia="仿宋"/>
          <w:sz w:val="28"/>
          <w:szCs w:val="28"/>
        </w:rPr>
        <w:t>人民法院经审理认定申请有事实根据的，判决该公民为无民事行为能力或者限制民事行为能力人；认定申请没有事实根据的，应当判决予以驳回。</w:t>
      </w:r>
    </w:p>
    <w:p>
      <w:pPr>
        <w:adjustRightInd w:val="0"/>
        <w:snapToGrid w:val="0"/>
        <w:spacing w:line="360" w:lineRule="auto"/>
        <w:ind w:firstLine="480"/>
        <w:rPr>
          <w:rFonts w:ascii="仿宋" w:hAnsi="仿宋" w:eastAsia="仿宋"/>
          <w:sz w:val="28"/>
          <w:szCs w:val="28"/>
        </w:rPr>
      </w:pPr>
      <w:bookmarkStart w:id="633" w:name="No687_Z15J4T190"/>
      <w:bookmarkEnd w:id="633"/>
      <w:r>
        <w:rPr>
          <w:rStyle w:val="24"/>
          <w:rFonts w:hint="default" w:ascii="仿宋" w:hAnsi="仿宋" w:eastAsia="仿宋"/>
          <w:sz w:val="28"/>
          <w:szCs w:val="28"/>
        </w:rPr>
        <w:t>第一百九十条</w:t>
      </w:r>
      <w:r>
        <w:rPr>
          <w:rStyle w:val="24"/>
          <w:rFonts w:hint="default" w:ascii="Calibri" w:hAnsi="Calibri" w:eastAsia="仿宋" w:cs="Calibri"/>
          <w:sz w:val="28"/>
          <w:szCs w:val="28"/>
        </w:rPr>
        <w:t>   </w:t>
      </w:r>
      <w:bookmarkStart w:id="634" w:name="No688_Z15J4T190K1"/>
      <w:bookmarkEnd w:id="634"/>
      <w:r>
        <w:rPr>
          <w:rFonts w:ascii="仿宋" w:hAnsi="仿宋" w:eastAsia="仿宋"/>
          <w:sz w:val="28"/>
          <w:szCs w:val="28"/>
        </w:rPr>
        <w:t>人民法院根据被认定为无民事行为能力人、限制民事行为能力人或者他的监护人的申请，证实该公民无民事行为能力或者限制民事行为能力的原因已经消除的，应当作出新判决，撤销原判决。</w:t>
      </w:r>
    </w:p>
    <w:p>
      <w:pPr>
        <w:adjustRightInd w:val="0"/>
        <w:snapToGrid w:val="0"/>
        <w:spacing w:line="360" w:lineRule="auto"/>
        <w:rPr>
          <w:rFonts w:ascii="仿宋" w:hAnsi="仿宋" w:eastAsia="仿宋"/>
          <w:sz w:val="28"/>
          <w:szCs w:val="28"/>
        </w:rPr>
      </w:pPr>
      <w:bookmarkStart w:id="635" w:name="No689_Z15J5"/>
      <w:bookmarkEnd w:id="635"/>
      <w:r>
        <w:rPr>
          <w:rStyle w:val="26"/>
          <w:rFonts w:hint="default" w:ascii="仿宋" w:hAnsi="仿宋" w:eastAsia="仿宋"/>
          <w:sz w:val="28"/>
          <w:szCs w:val="28"/>
        </w:rPr>
        <w:t>第五节 认定财产无主案件</w:t>
      </w:r>
    </w:p>
    <w:p>
      <w:pPr>
        <w:adjustRightInd w:val="0"/>
        <w:snapToGrid w:val="0"/>
        <w:spacing w:line="360" w:lineRule="auto"/>
        <w:ind w:firstLine="480"/>
        <w:rPr>
          <w:rFonts w:ascii="仿宋" w:hAnsi="仿宋" w:eastAsia="仿宋"/>
          <w:sz w:val="28"/>
          <w:szCs w:val="28"/>
        </w:rPr>
      </w:pPr>
      <w:bookmarkStart w:id="636" w:name="No690_Z15J5T191"/>
      <w:bookmarkEnd w:id="636"/>
      <w:r>
        <w:rPr>
          <w:rStyle w:val="24"/>
          <w:rFonts w:hint="default" w:ascii="仿宋" w:hAnsi="仿宋" w:eastAsia="仿宋"/>
          <w:sz w:val="28"/>
          <w:szCs w:val="28"/>
        </w:rPr>
        <w:t>第一百九十一条</w:t>
      </w:r>
      <w:r>
        <w:rPr>
          <w:rStyle w:val="24"/>
          <w:rFonts w:hint="default" w:ascii="Calibri" w:hAnsi="Calibri" w:eastAsia="仿宋" w:cs="Calibri"/>
          <w:sz w:val="28"/>
          <w:szCs w:val="28"/>
        </w:rPr>
        <w:t>   </w:t>
      </w:r>
      <w:bookmarkStart w:id="637" w:name="No691_Z15J5T191K1"/>
      <w:bookmarkEnd w:id="637"/>
      <w:r>
        <w:rPr>
          <w:rFonts w:ascii="仿宋" w:hAnsi="仿宋" w:eastAsia="仿宋"/>
          <w:sz w:val="28"/>
          <w:szCs w:val="28"/>
        </w:rPr>
        <w:t>申请认定财产无主，由公民、法人或者其他组织向财产所在地基层人民法院提出。</w:t>
      </w:r>
    </w:p>
    <w:p>
      <w:pPr>
        <w:adjustRightInd w:val="0"/>
        <w:snapToGrid w:val="0"/>
        <w:spacing w:line="360" w:lineRule="auto"/>
        <w:rPr>
          <w:rFonts w:ascii="仿宋" w:hAnsi="仿宋" w:eastAsia="仿宋"/>
          <w:sz w:val="28"/>
          <w:szCs w:val="28"/>
        </w:rPr>
      </w:pPr>
      <w:bookmarkStart w:id="638" w:name="No692_Z15J5T191K2"/>
      <w:bookmarkEnd w:id="638"/>
      <w:r>
        <w:rPr>
          <w:rFonts w:hint="eastAsia" w:ascii="仿宋" w:hAnsi="仿宋" w:eastAsia="仿宋"/>
          <w:sz w:val="28"/>
          <w:szCs w:val="28"/>
        </w:rPr>
        <w:t>申请书应当写明财产的种类、数量以及要求认定财产无主的根据。</w:t>
      </w:r>
    </w:p>
    <w:p>
      <w:pPr>
        <w:adjustRightInd w:val="0"/>
        <w:snapToGrid w:val="0"/>
        <w:spacing w:line="360" w:lineRule="auto"/>
        <w:ind w:firstLine="480"/>
        <w:rPr>
          <w:rFonts w:ascii="仿宋" w:hAnsi="仿宋" w:eastAsia="仿宋"/>
          <w:sz w:val="28"/>
          <w:szCs w:val="28"/>
        </w:rPr>
      </w:pPr>
      <w:bookmarkStart w:id="639" w:name="No693_Z15J5T192"/>
      <w:bookmarkEnd w:id="639"/>
      <w:r>
        <w:rPr>
          <w:rStyle w:val="24"/>
          <w:rFonts w:hint="default" w:ascii="仿宋" w:hAnsi="仿宋" w:eastAsia="仿宋"/>
          <w:sz w:val="28"/>
          <w:szCs w:val="28"/>
        </w:rPr>
        <w:t>第一百九十二条</w:t>
      </w:r>
      <w:r>
        <w:rPr>
          <w:rStyle w:val="24"/>
          <w:rFonts w:hint="default" w:ascii="Calibri" w:hAnsi="Calibri" w:eastAsia="仿宋" w:cs="Calibri"/>
          <w:sz w:val="28"/>
          <w:szCs w:val="28"/>
        </w:rPr>
        <w:t>   </w:t>
      </w:r>
      <w:bookmarkStart w:id="640" w:name="No694_Z15J5T192K1"/>
      <w:bookmarkEnd w:id="640"/>
      <w:r>
        <w:rPr>
          <w:rFonts w:ascii="仿宋" w:hAnsi="仿宋" w:eastAsia="仿宋"/>
          <w:sz w:val="28"/>
          <w:szCs w:val="28"/>
        </w:rPr>
        <w:t>人民法院受理申请后，经审查核实，应当发出财产认领公告。公告满一年无人认领的，判决认定财产无主，收归国家或者集体所有。</w:t>
      </w:r>
    </w:p>
    <w:p>
      <w:pPr>
        <w:adjustRightInd w:val="0"/>
        <w:snapToGrid w:val="0"/>
        <w:spacing w:line="360" w:lineRule="auto"/>
        <w:ind w:firstLine="480"/>
        <w:rPr>
          <w:rFonts w:ascii="仿宋" w:hAnsi="仿宋" w:eastAsia="仿宋"/>
          <w:sz w:val="28"/>
          <w:szCs w:val="28"/>
        </w:rPr>
      </w:pPr>
      <w:bookmarkStart w:id="641" w:name="No695_Z15J5T193"/>
      <w:bookmarkEnd w:id="641"/>
      <w:r>
        <w:rPr>
          <w:rStyle w:val="24"/>
          <w:rFonts w:hint="default" w:ascii="仿宋" w:hAnsi="仿宋" w:eastAsia="仿宋"/>
          <w:sz w:val="28"/>
          <w:szCs w:val="28"/>
        </w:rPr>
        <w:t>第一百九十三条</w:t>
      </w:r>
      <w:r>
        <w:rPr>
          <w:rStyle w:val="24"/>
          <w:rFonts w:hint="default" w:ascii="Calibri" w:hAnsi="Calibri" w:eastAsia="仿宋" w:cs="Calibri"/>
          <w:sz w:val="28"/>
          <w:szCs w:val="28"/>
        </w:rPr>
        <w:t>   </w:t>
      </w:r>
      <w:bookmarkStart w:id="642" w:name="No696_Z15J5T193K1"/>
      <w:bookmarkEnd w:id="642"/>
      <w:r>
        <w:rPr>
          <w:rFonts w:ascii="仿宋" w:hAnsi="仿宋" w:eastAsia="仿宋"/>
          <w:sz w:val="28"/>
          <w:szCs w:val="28"/>
        </w:rPr>
        <w:t>判决认定财产无主后，原财产所有人或者继承人出现，在民法通则规定的诉讼时效期间可以对财产提出请求，人民法院审查属实后，应当作出新判决，撤销原判决。</w:t>
      </w:r>
    </w:p>
    <w:p>
      <w:pPr>
        <w:adjustRightInd w:val="0"/>
        <w:snapToGrid w:val="0"/>
        <w:spacing w:line="360" w:lineRule="auto"/>
        <w:rPr>
          <w:rFonts w:ascii="仿宋" w:hAnsi="仿宋" w:eastAsia="仿宋"/>
          <w:sz w:val="28"/>
          <w:szCs w:val="28"/>
        </w:rPr>
      </w:pPr>
      <w:bookmarkStart w:id="643" w:name="No697_Z15J6"/>
      <w:bookmarkEnd w:id="643"/>
      <w:r>
        <w:rPr>
          <w:rStyle w:val="26"/>
          <w:rFonts w:hint="default" w:ascii="仿宋" w:hAnsi="仿宋" w:eastAsia="仿宋"/>
          <w:sz w:val="28"/>
          <w:szCs w:val="28"/>
        </w:rPr>
        <w:t>第六节 确认调解协议案件</w:t>
      </w:r>
    </w:p>
    <w:p>
      <w:pPr>
        <w:adjustRightInd w:val="0"/>
        <w:snapToGrid w:val="0"/>
        <w:spacing w:line="360" w:lineRule="auto"/>
        <w:ind w:firstLine="480"/>
        <w:rPr>
          <w:rFonts w:ascii="仿宋" w:hAnsi="仿宋" w:eastAsia="仿宋"/>
          <w:sz w:val="28"/>
          <w:szCs w:val="28"/>
        </w:rPr>
      </w:pPr>
      <w:bookmarkStart w:id="644" w:name="No698_Z15J6T194"/>
      <w:bookmarkEnd w:id="644"/>
      <w:r>
        <w:rPr>
          <w:rStyle w:val="24"/>
          <w:rFonts w:hint="default" w:ascii="仿宋" w:hAnsi="仿宋" w:eastAsia="仿宋"/>
          <w:sz w:val="28"/>
          <w:szCs w:val="28"/>
        </w:rPr>
        <w:t>第一百九十四条</w:t>
      </w:r>
      <w:r>
        <w:rPr>
          <w:rStyle w:val="24"/>
          <w:rFonts w:hint="default" w:ascii="Calibri" w:hAnsi="Calibri" w:eastAsia="仿宋" w:cs="Calibri"/>
          <w:sz w:val="28"/>
          <w:szCs w:val="28"/>
        </w:rPr>
        <w:t>   </w:t>
      </w:r>
      <w:bookmarkStart w:id="645" w:name="No699_Z15J6T194K1"/>
      <w:bookmarkEnd w:id="645"/>
      <w:r>
        <w:rPr>
          <w:rFonts w:ascii="仿宋" w:hAnsi="仿宋" w:eastAsia="仿宋"/>
          <w:sz w:val="28"/>
          <w:szCs w:val="28"/>
        </w:rPr>
        <w:t>申请司法确认调解协议，由双方当事人依照人民调解法等法律，自调解协议生效之日起三十日内，共同向调解组织所在地基层人民法院提出。</w:t>
      </w:r>
    </w:p>
    <w:p>
      <w:pPr>
        <w:adjustRightInd w:val="0"/>
        <w:snapToGrid w:val="0"/>
        <w:spacing w:line="360" w:lineRule="auto"/>
        <w:ind w:firstLine="480"/>
        <w:rPr>
          <w:rFonts w:ascii="仿宋" w:hAnsi="仿宋" w:eastAsia="仿宋"/>
          <w:sz w:val="28"/>
          <w:szCs w:val="28"/>
        </w:rPr>
      </w:pPr>
      <w:bookmarkStart w:id="646" w:name="No700_Z15J6T195"/>
      <w:bookmarkEnd w:id="646"/>
      <w:r>
        <w:rPr>
          <w:rStyle w:val="24"/>
          <w:rFonts w:hint="default" w:ascii="仿宋" w:hAnsi="仿宋" w:eastAsia="仿宋"/>
          <w:sz w:val="28"/>
          <w:szCs w:val="28"/>
        </w:rPr>
        <w:t>第一百九十五条</w:t>
      </w:r>
      <w:r>
        <w:rPr>
          <w:rStyle w:val="24"/>
          <w:rFonts w:hint="default" w:ascii="Calibri" w:hAnsi="Calibri" w:eastAsia="仿宋" w:cs="Calibri"/>
          <w:sz w:val="28"/>
          <w:szCs w:val="28"/>
        </w:rPr>
        <w:t>   </w:t>
      </w:r>
      <w:bookmarkStart w:id="647" w:name="No701_Z15J6T195K1"/>
      <w:bookmarkEnd w:id="647"/>
      <w:r>
        <w:rPr>
          <w:rFonts w:ascii="仿宋" w:hAnsi="仿宋" w:eastAsia="仿宋"/>
          <w:sz w:val="28"/>
          <w:szCs w:val="28"/>
        </w:rPr>
        <w:t>人民法院受理申请后，经审查，符合法律规定的，裁定调解协议有效，一方当事人拒绝履行或者未全部履行的，对方当事人可以向人民法院申请执行；不符合法律规定的，裁定驳回申请，当事人可以通过调解方式变更原调解协议或者达成新的调解协议，也可以向人民法院提起诉讼。</w:t>
      </w:r>
    </w:p>
    <w:p>
      <w:pPr>
        <w:adjustRightInd w:val="0"/>
        <w:snapToGrid w:val="0"/>
        <w:spacing w:line="360" w:lineRule="auto"/>
        <w:rPr>
          <w:rFonts w:ascii="仿宋" w:hAnsi="仿宋" w:eastAsia="仿宋"/>
          <w:sz w:val="28"/>
          <w:szCs w:val="28"/>
        </w:rPr>
      </w:pPr>
      <w:bookmarkStart w:id="648" w:name="No702_Z15J7"/>
      <w:bookmarkEnd w:id="648"/>
      <w:r>
        <w:rPr>
          <w:rStyle w:val="26"/>
          <w:rFonts w:hint="default" w:ascii="仿宋" w:hAnsi="仿宋" w:eastAsia="仿宋"/>
          <w:sz w:val="28"/>
          <w:szCs w:val="28"/>
        </w:rPr>
        <w:t>第七节 实现担保物权案件</w:t>
      </w:r>
    </w:p>
    <w:p>
      <w:pPr>
        <w:adjustRightInd w:val="0"/>
        <w:snapToGrid w:val="0"/>
        <w:spacing w:line="360" w:lineRule="auto"/>
        <w:ind w:firstLine="480"/>
        <w:rPr>
          <w:rFonts w:ascii="仿宋" w:hAnsi="仿宋" w:eastAsia="仿宋"/>
          <w:sz w:val="28"/>
          <w:szCs w:val="28"/>
        </w:rPr>
      </w:pPr>
      <w:bookmarkStart w:id="649" w:name="No703_Z15J7T196"/>
      <w:bookmarkEnd w:id="649"/>
      <w:r>
        <w:rPr>
          <w:rStyle w:val="24"/>
          <w:rFonts w:hint="default" w:ascii="仿宋" w:hAnsi="仿宋" w:eastAsia="仿宋"/>
          <w:sz w:val="28"/>
          <w:szCs w:val="28"/>
        </w:rPr>
        <w:t>第一百九十六条</w:t>
      </w:r>
      <w:r>
        <w:rPr>
          <w:rStyle w:val="24"/>
          <w:rFonts w:hint="default" w:ascii="Calibri" w:hAnsi="Calibri" w:eastAsia="仿宋" w:cs="Calibri"/>
          <w:sz w:val="28"/>
          <w:szCs w:val="28"/>
        </w:rPr>
        <w:t>   </w:t>
      </w:r>
      <w:bookmarkStart w:id="650" w:name="No704_Z15J7T196K1"/>
      <w:bookmarkEnd w:id="650"/>
      <w:r>
        <w:rPr>
          <w:rFonts w:ascii="仿宋" w:hAnsi="仿宋" w:eastAsia="仿宋"/>
          <w:sz w:val="28"/>
          <w:szCs w:val="28"/>
        </w:rPr>
        <w:t>申请实现担保物权，由担保物权人以及其他有权请求实现担保物权的人依照物权法等法律，向担保财产所在地或者担保物权登记地基层人民法院提出。</w:t>
      </w:r>
    </w:p>
    <w:p>
      <w:pPr>
        <w:adjustRightInd w:val="0"/>
        <w:snapToGrid w:val="0"/>
        <w:spacing w:line="360" w:lineRule="auto"/>
        <w:ind w:firstLine="480"/>
        <w:rPr>
          <w:rFonts w:ascii="仿宋" w:hAnsi="仿宋" w:eastAsia="仿宋"/>
          <w:sz w:val="28"/>
          <w:szCs w:val="28"/>
        </w:rPr>
      </w:pPr>
      <w:bookmarkStart w:id="651" w:name="No705_Z15J7T197"/>
      <w:bookmarkEnd w:id="651"/>
      <w:r>
        <w:rPr>
          <w:rStyle w:val="24"/>
          <w:rFonts w:hint="default" w:ascii="仿宋" w:hAnsi="仿宋" w:eastAsia="仿宋"/>
          <w:sz w:val="28"/>
          <w:szCs w:val="28"/>
        </w:rPr>
        <w:t>第一百九十七条</w:t>
      </w:r>
      <w:r>
        <w:rPr>
          <w:rStyle w:val="24"/>
          <w:rFonts w:hint="default" w:ascii="Calibri" w:hAnsi="Calibri" w:eastAsia="仿宋" w:cs="Calibri"/>
          <w:sz w:val="28"/>
          <w:szCs w:val="28"/>
        </w:rPr>
        <w:t>   </w:t>
      </w:r>
      <w:bookmarkStart w:id="652" w:name="No706_Z15J7T197K1"/>
      <w:bookmarkEnd w:id="652"/>
      <w:r>
        <w:rPr>
          <w:rFonts w:ascii="仿宋" w:hAnsi="仿宋" w:eastAsia="仿宋"/>
          <w:sz w:val="28"/>
          <w:szCs w:val="28"/>
        </w:rPr>
        <w:t>人民法院受理申请后，经审查，符合法律规定的，裁定拍卖、变卖担保财产，当事人依据该裁定可以向人民法院申请执行；不符合法律规定的，裁定驳回申请，当事人可以向人民法院提起诉讼。</w:t>
      </w:r>
    </w:p>
    <w:p>
      <w:pPr>
        <w:adjustRightInd w:val="0"/>
        <w:snapToGrid w:val="0"/>
        <w:spacing w:line="360" w:lineRule="auto"/>
        <w:rPr>
          <w:rFonts w:ascii="仿宋" w:hAnsi="仿宋" w:eastAsia="仿宋"/>
          <w:sz w:val="28"/>
          <w:szCs w:val="28"/>
        </w:rPr>
      </w:pPr>
      <w:bookmarkStart w:id="653" w:name="No707_Z16"/>
      <w:bookmarkEnd w:id="653"/>
      <w:r>
        <w:rPr>
          <w:rStyle w:val="23"/>
          <w:rFonts w:hint="default" w:ascii="仿宋" w:hAnsi="仿宋" w:eastAsia="仿宋"/>
          <w:sz w:val="28"/>
          <w:szCs w:val="28"/>
        </w:rPr>
        <w:t>第十六章 审判监督程序</w:t>
      </w:r>
    </w:p>
    <w:p>
      <w:pPr>
        <w:adjustRightInd w:val="0"/>
        <w:snapToGrid w:val="0"/>
        <w:spacing w:line="360" w:lineRule="auto"/>
        <w:ind w:firstLine="480"/>
        <w:rPr>
          <w:rFonts w:ascii="仿宋" w:hAnsi="仿宋" w:eastAsia="仿宋"/>
          <w:sz w:val="28"/>
          <w:szCs w:val="28"/>
        </w:rPr>
      </w:pPr>
      <w:bookmarkStart w:id="654" w:name="No708_Z16T198"/>
      <w:bookmarkEnd w:id="654"/>
      <w:r>
        <w:rPr>
          <w:rStyle w:val="24"/>
          <w:rFonts w:hint="default" w:ascii="仿宋" w:hAnsi="仿宋" w:eastAsia="仿宋"/>
          <w:sz w:val="28"/>
          <w:szCs w:val="28"/>
        </w:rPr>
        <w:t>第一百九十八条</w:t>
      </w:r>
      <w:r>
        <w:rPr>
          <w:rStyle w:val="24"/>
          <w:rFonts w:hint="default" w:ascii="Calibri" w:hAnsi="Calibri" w:eastAsia="仿宋" w:cs="Calibri"/>
          <w:sz w:val="28"/>
          <w:szCs w:val="28"/>
        </w:rPr>
        <w:t>   </w:t>
      </w:r>
      <w:bookmarkStart w:id="655" w:name="No709_Z16T198K1"/>
      <w:bookmarkEnd w:id="655"/>
      <w:r>
        <w:rPr>
          <w:rFonts w:ascii="仿宋" w:hAnsi="仿宋" w:eastAsia="仿宋"/>
          <w:sz w:val="28"/>
          <w:szCs w:val="28"/>
        </w:rPr>
        <w:t>各级人民法院院长对本院已经发生法律效力的判决、裁定、调解书，发现确有错误，认为需要再审的，应当提交审判委员会讨论决定。</w:t>
      </w:r>
    </w:p>
    <w:p>
      <w:pPr>
        <w:adjustRightInd w:val="0"/>
        <w:snapToGrid w:val="0"/>
        <w:spacing w:line="360" w:lineRule="auto"/>
        <w:rPr>
          <w:rFonts w:ascii="仿宋" w:hAnsi="仿宋" w:eastAsia="仿宋"/>
          <w:sz w:val="28"/>
          <w:szCs w:val="28"/>
        </w:rPr>
      </w:pPr>
      <w:bookmarkStart w:id="656" w:name="No710_Z16T198K2"/>
      <w:bookmarkEnd w:id="656"/>
      <w:r>
        <w:rPr>
          <w:rFonts w:hint="eastAsia" w:ascii="仿宋" w:hAnsi="仿宋" w:eastAsia="仿宋"/>
          <w:sz w:val="28"/>
          <w:szCs w:val="28"/>
        </w:rPr>
        <w:t>最高人民法院对地方各级人民法院已经发生法律效力的判决、裁定、调解书，上级人民法院对下级人民法院已经发生法律效力的判决、裁定、调解书，发现确有错误的，有权提审或者指令下级人民法院再审。</w:t>
      </w:r>
    </w:p>
    <w:p>
      <w:pPr>
        <w:adjustRightInd w:val="0"/>
        <w:snapToGrid w:val="0"/>
        <w:spacing w:line="360" w:lineRule="auto"/>
        <w:ind w:firstLine="480"/>
        <w:rPr>
          <w:rFonts w:ascii="仿宋" w:hAnsi="仿宋" w:eastAsia="仿宋"/>
          <w:sz w:val="28"/>
          <w:szCs w:val="28"/>
        </w:rPr>
      </w:pPr>
      <w:bookmarkStart w:id="657" w:name="No711_Z16T199"/>
      <w:bookmarkEnd w:id="657"/>
      <w:r>
        <w:rPr>
          <w:rStyle w:val="24"/>
          <w:rFonts w:hint="default" w:ascii="仿宋" w:hAnsi="仿宋" w:eastAsia="仿宋"/>
          <w:sz w:val="28"/>
          <w:szCs w:val="28"/>
        </w:rPr>
        <w:t>第一百九十九条</w:t>
      </w:r>
      <w:r>
        <w:rPr>
          <w:rStyle w:val="24"/>
          <w:rFonts w:hint="default" w:ascii="Calibri" w:hAnsi="Calibri" w:eastAsia="仿宋" w:cs="Calibri"/>
          <w:sz w:val="28"/>
          <w:szCs w:val="28"/>
        </w:rPr>
        <w:t>   </w:t>
      </w:r>
      <w:bookmarkStart w:id="658" w:name="No712_Z16T199K1"/>
      <w:bookmarkEnd w:id="658"/>
      <w:r>
        <w:rPr>
          <w:rFonts w:ascii="仿宋" w:hAnsi="仿宋" w:eastAsia="仿宋"/>
          <w:sz w:val="28"/>
          <w:szCs w:val="28"/>
        </w:rPr>
        <w:t>当事人对已经发生法律效力的判决、裁定，认为有错误的，可以向上一级人民法院申请再审；当事人一方人数众多或者当事人双方为公民的案件，也可以向原审人民法院申请再审。当事人申请再审的，不停止判决、裁定的执行。</w:t>
      </w:r>
    </w:p>
    <w:p>
      <w:pPr>
        <w:adjustRightInd w:val="0"/>
        <w:snapToGrid w:val="0"/>
        <w:spacing w:line="360" w:lineRule="auto"/>
        <w:ind w:firstLine="480"/>
        <w:rPr>
          <w:rFonts w:ascii="仿宋" w:hAnsi="仿宋" w:eastAsia="仿宋"/>
          <w:sz w:val="28"/>
          <w:szCs w:val="28"/>
        </w:rPr>
      </w:pPr>
      <w:bookmarkStart w:id="659" w:name="No713_Z16T200"/>
      <w:bookmarkEnd w:id="659"/>
      <w:r>
        <w:rPr>
          <w:rStyle w:val="24"/>
          <w:rFonts w:hint="default" w:ascii="仿宋" w:hAnsi="仿宋" w:eastAsia="仿宋"/>
          <w:sz w:val="28"/>
          <w:szCs w:val="28"/>
        </w:rPr>
        <w:t>第二百条</w:t>
      </w:r>
      <w:r>
        <w:rPr>
          <w:rStyle w:val="24"/>
          <w:rFonts w:hint="default" w:ascii="Calibri" w:hAnsi="Calibri" w:eastAsia="仿宋" w:cs="Calibri"/>
          <w:sz w:val="28"/>
          <w:szCs w:val="28"/>
        </w:rPr>
        <w:t>   </w:t>
      </w:r>
      <w:bookmarkStart w:id="660" w:name="No714_Z16T200K1"/>
      <w:bookmarkEnd w:id="660"/>
      <w:r>
        <w:rPr>
          <w:rFonts w:ascii="仿宋" w:hAnsi="仿宋" w:eastAsia="仿宋"/>
          <w:sz w:val="28"/>
          <w:szCs w:val="28"/>
        </w:rPr>
        <w:t>当事人的申请符合下列情形之一的，人民法院应当再审：</w:t>
      </w:r>
    </w:p>
    <w:p>
      <w:pPr>
        <w:adjustRightInd w:val="0"/>
        <w:snapToGrid w:val="0"/>
        <w:spacing w:line="360" w:lineRule="auto"/>
        <w:rPr>
          <w:rFonts w:ascii="仿宋" w:hAnsi="仿宋" w:eastAsia="仿宋"/>
          <w:sz w:val="28"/>
          <w:szCs w:val="28"/>
        </w:rPr>
      </w:pPr>
      <w:bookmarkStart w:id="661" w:name="No715_T200K1X1"/>
      <w:bookmarkEnd w:id="661"/>
      <w:r>
        <w:rPr>
          <w:rFonts w:hint="eastAsia" w:ascii="仿宋" w:hAnsi="仿宋" w:eastAsia="仿宋"/>
          <w:sz w:val="28"/>
          <w:szCs w:val="28"/>
        </w:rPr>
        <w:t>（一）有新的证据，足以推翻原判决、裁定的；</w:t>
      </w:r>
    </w:p>
    <w:p>
      <w:pPr>
        <w:adjustRightInd w:val="0"/>
        <w:snapToGrid w:val="0"/>
        <w:spacing w:line="360" w:lineRule="auto"/>
        <w:rPr>
          <w:rFonts w:ascii="仿宋" w:hAnsi="仿宋" w:eastAsia="仿宋"/>
          <w:sz w:val="28"/>
          <w:szCs w:val="28"/>
        </w:rPr>
      </w:pPr>
      <w:bookmarkStart w:id="662" w:name="No716_T200K1X2"/>
      <w:bookmarkEnd w:id="662"/>
      <w:r>
        <w:rPr>
          <w:rFonts w:hint="eastAsia" w:ascii="仿宋" w:hAnsi="仿宋" w:eastAsia="仿宋"/>
          <w:sz w:val="28"/>
          <w:szCs w:val="28"/>
        </w:rPr>
        <w:t>（二）原判决、裁定认定的基本事实缺乏证据证明的；</w:t>
      </w:r>
    </w:p>
    <w:p>
      <w:pPr>
        <w:adjustRightInd w:val="0"/>
        <w:snapToGrid w:val="0"/>
        <w:spacing w:line="360" w:lineRule="auto"/>
        <w:rPr>
          <w:rFonts w:ascii="仿宋" w:hAnsi="仿宋" w:eastAsia="仿宋"/>
          <w:sz w:val="28"/>
          <w:szCs w:val="28"/>
        </w:rPr>
      </w:pPr>
      <w:bookmarkStart w:id="663" w:name="No717_T200K1X3"/>
      <w:bookmarkEnd w:id="663"/>
      <w:r>
        <w:rPr>
          <w:rFonts w:hint="eastAsia" w:ascii="仿宋" w:hAnsi="仿宋" w:eastAsia="仿宋"/>
          <w:sz w:val="28"/>
          <w:szCs w:val="28"/>
        </w:rPr>
        <w:t>（三）原判决、裁定认定事实的主要证据是伪造的；</w:t>
      </w:r>
    </w:p>
    <w:p>
      <w:pPr>
        <w:adjustRightInd w:val="0"/>
        <w:snapToGrid w:val="0"/>
        <w:spacing w:line="360" w:lineRule="auto"/>
        <w:rPr>
          <w:rFonts w:ascii="仿宋" w:hAnsi="仿宋" w:eastAsia="仿宋"/>
          <w:sz w:val="28"/>
          <w:szCs w:val="28"/>
        </w:rPr>
      </w:pPr>
      <w:bookmarkStart w:id="664" w:name="No718_T200K1X4"/>
      <w:bookmarkEnd w:id="664"/>
      <w:r>
        <w:rPr>
          <w:rFonts w:hint="eastAsia" w:ascii="仿宋" w:hAnsi="仿宋" w:eastAsia="仿宋"/>
          <w:sz w:val="28"/>
          <w:szCs w:val="28"/>
        </w:rPr>
        <w:t>（四）原判决、裁定认定事实的主要证据未经质证的；</w:t>
      </w:r>
    </w:p>
    <w:p>
      <w:pPr>
        <w:adjustRightInd w:val="0"/>
        <w:snapToGrid w:val="0"/>
        <w:spacing w:line="360" w:lineRule="auto"/>
        <w:rPr>
          <w:rFonts w:ascii="仿宋" w:hAnsi="仿宋" w:eastAsia="仿宋"/>
          <w:sz w:val="28"/>
          <w:szCs w:val="28"/>
        </w:rPr>
      </w:pPr>
      <w:bookmarkStart w:id="665" w:name="No719_T200K1X5"/>
      <w:bookmarkEnd w:id="665"/>
      <w:r>
        <w:rPr>
          <w:rFonts w:hint="eastAsia" w:ascii="仿宋" w:hAnsi="仿宋" w:eastAsia="仿宋"/>
          <w:sz w:val="28"/>
          <w:szCs w:val="28"/>
        </w:rPr>
        <w:t>（五）对审理案件需要的主要证据，当事人因客观原因不能自行收集，书面申请人民法院调查收集，人民法院未调查收集的；</w:t>
      </w:r>
    </w:p>
    <w:p>
      <w:pPr>
        <w:adjustRightInd w:val="0"/>
        <w:snapToGrid w:val="0"/>
        <w:spacing w:line="360" w:lineRule="auto"/>
        <w:rPr>
          <w:rFonts w:ascii="仿宋" w:hAnsi="仿宋" w:eastAsia="仿宋"/>
          <w:sz w:val="28"/>
          <w:szCs w:val="28"/>
        </w:rPr>
      </w:pPr>
      <w:bookmarkStart w:id="666" w:name="No720_T200K1X6"/>
      <w:bookmarkEnd w:id="666"/>
      <w:r>
        <w:rPr>
          <w:rFonts w:hint="eastAsia" w:ascii="仿宋" w:hAnsi="仿宋" w:eastAsia="仿宋"/>
          <w:sz w:val="28"/>
          <w:szCs w:val="28"/>
        </w:rPr>
        <w:t>（六）原判决、裁定适用法律确有错误的；</w:t>
      </w:r>
    </w:p>
    <w:p>
      <w:pPr>
        <w:adjustRightInd w:val="0"/>
        <w:snapToGrid w:val="0"/>
        <w:spacing w:line="360" w:lineRule="auto"/>
        <w:rPr>
          <w:rFonts w:ascii="仿宋" w:hAnsi="仿宋" w:eastAsia="仿宋"/>
          <w:sz w:val="28"/>
          <w:szCs w:val="28"/>
        </w:rPr>
      </w:pPr>
      <w:bookmarkStart w:id="667" w:name="No721_T200K1X7"/>
      <w:bookmarkEnd w:id="667"/>
      <w:r>
        <w:rPr>
          <w:rFonts w:hint="eastAsia" w:ascii="仿宋" w:hAnsi="仿宋" w:eastAsia="仿宋"/>
          <w:sz w:val="28"/>
          <w:szCs w:val="28"/>
        </w:rPr>
        <w:t>（七）审判组织的组成不合法或者依法应当回避的审判人员没有回避的；</w:t>
      </w:r>
    </w:p>
    <w:p>
      <w:pPr>
        <w:adjustRightInd w:val="0"/>
        <w:snapToGrid w:val="0"/>
        <w:spacing w:line="360" w:lineRule="auto"/>
        <w:rPr>
          <w:rFonts w:ascii="仿宋" w:hAnsi="仿宋" w:eastAsia="仿宋"/>
          <w:sz w:val="28"/>
          <w:szCs w:val="28"/>
        </w:rPr>
      </w:pPr>
      <w:bookmarkStart w:id="668" w:name="No722_T200K1X8"/>
      <w:bookmarkEnd w:id="668"/>
      <w:r>
        <w:rPr>
          <w:rFonts w:hint="eastAsia" w:ascii="仿宋" w:hAnsi="仿宋" w:eastAsia="仿宋"/>
          <w:sz w:val="28"/>
          <w:szCs w:val="28"/>
        </w:rPr>
        <w:t>（八）无诉讼行为能力人未经法定代理人代为诉讼或者应当参加诉讼的当事人，因不能归责于本人或者其诉讼代理人的事由，未参加诉讼的；</w:t>
      </w:r>
    </w:p>
    <w:p>
      <w:pPr>
        <w:adjustRightInd w:val="0"/>
        <w:snapToGrid w:val="0"/>
        <w:spacing w:line="360" w:lineRule="auto"/>
        <w:rPr>
          <w:rFonts w:ascii="仿宋" w:hAnsi="仿宋" w:eastAsia="仿宋"/>
          <w:sz w:val="28"/>
          <w:szCs w:val="28"/>
        </w:rPr>
      </w:pPr>
      <w:bookmarkStart w:id="669" w:name="No723_T200K1X9"/>
      <w:bookmarkEnd w:id="669"/>
      <w:r>
        <w:rPr>
          <w:rFonts w:hint="eastAsia" w:ascii="仿宋" w:hAnsi="仿宋" w:eastAsia="仿宋"/>
          <w:sz w:val="28"/>
          <w:szCs w:val="28"/>
        </w:rPr>
        <w:t>（九）违反法律规定，剥夺当事人辩论权利的；</w:t>
      </w:r>
    </w:p>
    <w:p>
      <w:pPr>
        <w:adjustRightInd w:val="0"/>
        <w:snapToGrid w:val="0"/>
        <w:spacing w:line="360" w:lineRule="auto"/>
        <w:rPr>
          <w:rFonts w:ascii="仿宋" w:hAnsi="仿宋" w:eastAsia="仿宋"/>
          <w:sz w:val="28"/>
          <w:szCs w:val="28"/>
        </w:rPr>
      </w:pPr>
      <w:bookmarkStart w:id="670" w:name="No724_T200K1X10"/>
      <w:bookmarkEnd w:id="670"/>
      <w:r>
        <w:rPr>
          <w:rFonts w:hint="eastAsia" w:ascii="仿宋" w:hAnsi="仿宋" w:eastAsia="仿宋"/>
          <w:sz w:val="28"/>
          <w:szCs w:val="28"/>
        </w:rPr>
        <w:t>（十）未经传票传唤，缺席判决的；</w:t>
      </w:r>
    </w:p>
    <w:p>
      <w:pPr>
        <w:adjustRightInd w:val="0"/>
        <w:snapToGrid w:val="0"/>
        <w:spacing w:line="360" w:lineRule="auto"/>
        <w:rPr>
          <w:rFonts w:ascii="仿宋" w:hAnsi="仿宋" w:eastAsia="仿宋"/>
          <w:sz w:val="28"/>
          <w:szCs w:val="28"/>
        </w:rPr>
      </w:pPr>
      <w:bookmarkStart w:id="671" w:name="No725_T200K1X11"/>
      <w:bookmarkEnd w:id="671"/>
      <w:r>
        <w:rPr>
          <w:rFonts w:hint="eastAsia" w:ascii="仿宋" w:hAnsi="仿宋" w:eastAsia="仿宋"/>
          <w:sz w:val="28"/>
          <w:szCs w:val="28"/>
        </w:rPr>
        <w:t>（十一）原判决、裁定遗漏或者超出诉讼请求的；</w:t>
      </w:r>
    </w:p>
    <w:p>
      <w:pPr>
        <w:adjustRightInd w:val="0"/>
        <w:snapToGrid w:val="0"/>
        <w:spacing w:line="360" w:lineRule="auto"/>
        <w:rPr>
          <w:rFonts w:ascii="仿宋" w:hAnsi="仿宋" w:eastAsia="仿宋"/>
          <w:sz w:val="28"/>
          <w:szCs w:val="28"/>
        </w:rPr>
      </w:pPr>
      <w:bookmarkStart w:id="672" w:name="No726_T200K1X12"/>
      <w:bookmarkEnd w:id="672"/>
      <w:r>
        <w:rPr>
          <w:rFonts w:hint="eastAsia" w:ascii="仿宋" w:hAnsi="仿宋" w:eastAsia="仿宋"/>
          <w:sz w:val="28"/>
          <w:szCs w:val="28"/>
        </w:rPr>
        <w:t>（十二）据以作出原判决、裁定的法律文书被撤销或者变更的；</w:t>
      </w:r>
    </w:p>
    <w:p>
      <w:pPr>
        <w:adjustRightInd w:val="0"/>
        <w:snapToGrid w:val="0"/>
        <w:spacing w:line="360" w:lineRule="auto"/>
        <w:rPr>
          <w:rFonts w:ascii="仿宋" w:hAnsi="仿宋" w:eastAsia="仿宋"/>
          <w:sz w:val="28"/>
          <w:szCs w:val="28"/>
        </w:rPr>
      </w:pPr>
      <w:bookmarkStart w:id="673" w:name="No727_T200K1X13"/>
      <w:bookmarkEnd w:id="673"/>
      <w:r>
        <w:rPr>
          <w:rFonts w:hint="eastAsia" w:ascii="仿宋" w:hAnsi="仿宋" w:eastAsia="仿宋"/>
          <w:sz w:val="28"/>
          <w:szCs w:val="28"/>
        </w:rPr>
        <w:t>（十三）审判人员审理该案件时有贪污受贿，徇私舞弊，枉法裁判行为的。</w:t>
      </w:r>
    </w:p>
    <w:p>
      <w:pPr>
        <w:adjustRightInd w:val="0"/>
        <w:snapToGrid w:val="0"/>
        <w:spacing w:line="360" w:lineRule="auto"/>
        <w:ind w:firstLine="480"/>
        <w:rPr>
          <w:rFonts w:ascii="仿宋" w:hAnsi="仿宋" w:eastAsia="仿宋"/>
          <w:sz w:val="28"/>
          <w:szCs w:val="28"/>
        </w:rPr>
      </w:pPr>
      <w:bookmarkStart w:id="674" w:name="No728_Z16T201"/>
      <w:bookmarkEnd w:id="674"/>
      <w:r>
        <w:rPr>
          <w:rStyle w:val="24"/>
          <w:rFonts w:hint="default" w:ascii="仿宋" w:hAnsi="仿宋" w:eastAsia="仿宋"/>
          <w:sz w:val="28"/>
          <w:szCs w:val="28"/>
        </w:rPr>
        <w:t>第二百零一条</w:t>
      </w:r>
      <w:r>
        <w:rPr>
          <w:rStyle w:val="24"/>
          <w:rFonts w:hint="default" w:ascii="Calibri" w:hAnsi="Calibri" w:eastAsia="仿宋" w:cs="Calibri"/>
          <w:sz w:val="28"/>
          <w:szCs w:val="28"/>
        </w:rPr>
        <w:t>   </w:t>
      </w:r>
      <w:bookmarkStart w:id="675" w:name="No729_Z16T201K1"/>
      <w:bookmarkEnd w:id="675"/>
      <w:r>
        <w:rPr>
          <w:rFonts w:ascii="仿宋" w:hAnsi="仿宋" w:eastAsia="仿宋"/>
          <w:sz w:val="28"/>
          <w:szCs w:val="28"/>
        </w:rPr>
        <w:t>当事人对已经发生法律效力的调解书，提出证据证明调解违反自愿原则或者调解协议的内容违反法律的，可以申请再审。经人民法院审查属实的，应当再审。</w:t>
      </w:r>
    </w:p>
    <w:p>
      <w:pPr>
        <w:adjustRightInd w:val="0"/>
        <w:snapToGrid w:val="0"/>
        <w:spacing w:line="360" w:lineRule="auto"/>
        <w:ind w:firstLine="480"/>
        <w:rPr>
          <w:rFonts w:ascii="仿宋" w:hAnsi="仿宋" w:eastAsia="仿宋"/>
          <w:sz w:val="28"/>
          <w:szCs w:val="28"/>
        </w:rPr>
      </w:pPr>
      <w:bookmarkStart w:id="676" w:name="No730_Z16T202"/>
      <w:bookmarkEnd w:id="676"/>
      <w:r>
        <w:rPr>
          <w:rStyle w:val="24"/>
          <w:rFonts w:hint="default" w:ascii="仿宋" w:hAnsi="仿宋" w:eastAsia="仿宋"/>
          <w:sz w:val="28"/>
          <w:szCs w:val="28"/>
        </w:rPr>
        <w:t>第二百零二条</w:t>
      </w:r>
      <w:r>
        <w:rPr>
          <w:rStyle w:val="24"/>
          <w:rFonts w:hint="default" w:ascii="Calibri" w:hAnsi="Calibri" w:eastAsia="仿宋" w:cs="Calibri"/>
          <w:sz w:val="28"/>
          <w:szCs w:val="28"/>
        </w:rPr>
        <w:t>   </w:t>
      </w:r>
      <w:bookmarkStart w:id="677" w:name="No731_Z16T202K1"/>
      <w:bookmarkEnd w:id="677"/>
      <w:r>
        <w:rPr>
          <w:rFonts w:ascii="仿宋" w:hAnsi="仿宋" w:eastAsia="仿宋"/>
          <w:sz w:val="28"/>
          <w:szCs w:val="28"/>
        </w:rPr>
        <w:t>当事人对已经发生法律效力的解除婚姻关系的判决、调解书，不得申请再审。</w:t>
      </w:r>
    </w:p>
    <w:p>
      <w:pPr>
        <w:adjustRightInd w:val="0"/>
        <w:snapToGrid w:val="0"/>
        <w:spacing w:line="360" w:lineRule="auto"/>
        <w:ind w:firstLine="480"/>
        <w:rPr>
          <w:rFonts w:ascii="仿宋" w:hAnsi="仿宋" w:eastAsia="仿宋"/>
          <w:sz w:val="28"/>
          <w:szCs w:val="28"/>
        </w:rPr>
      </w:pPr>
      <w:bookmarkStart w:id="678" w:name="No732_Z16T203"/>
      <w:bookmarkEnd w:id="678"/>
      <w:r>
        <w:rPr>
          <w:rStyle w:val="24"/>
          <w:rFonts w:hint="default" w:ascii="仿宋" w:hAnsi="仿宋" w:eastAsia="仿宋"/>
          <w:sz w:val="28"/>
          <w:szCs w:val="28"/>
        </w:rPr>
        <w:t>第二百零三条</w:t>
      </w:r>
      <w:r>
        <w:rPr>
          <w:rStyle w:val="24"/>
          <w:rFonts w:hint="default" w:ascii="Calibri" w:hAnsi="Calibri" w:eastAsia="仿宋" w:cs="Calibri"/>
          <w:sz w:val="28"/>
          <w:szCs w:val="28"/>
        </w:rPr>
        <w:t>   </w:t>
      </w:r>
      <w:bookmarkStart w:id="679" w:name="No733_Z16T203K1"/>
      <w:bookmarkEnd w:id="679"/>
      <w:r>
        <w:rPr>
          <w:rFonts w:ascii="仿宋" w:hAnsi="仿宋" w:eastAsia="仿宋"/>
          <w:sz w:val="28"/>
          <w:szCs w:val="28"/>
        </w:rPr>
        <w:t>当事人申请再审的，应当提交再审申请书等材料。人民法院应当自收到再审申请书之日起五日内将再审申请书副本发送对方当事人。对方当事人应当自收到再审申请书副本之日起十五日内提交书面意见；不提交书面意见的，不影响人民法院审查。人民法院可以要求申请人和对方当事人补充有关材料，询问有关事项。</w:t>
      </w:r>
    </w:p>
    <w:p>
      <w:pPr>
        <w:adjustRightInd w:val="0"/>
        <w:snapToGrid w:val="0"/>
        <w:spacing w:line="360" w:lineRule="auto"/>
        <w:ind w:firstLine="480"/>
        <w:rPr>
          <w:rFonts w:ascii="仿宋" w:hAnsi="仿宋" w:eastAsia="仿宋"/>
          <w:sz w:val="28"/>
          <w:szCs w:val="28"/>
        </w:rPr>
      </w:pPr>
      <w:bookmarkStart w:id="680" w:name="No734_Z16T204"/>
      <w:bookmarkEnd w:id="680"/>
      <w:r>
        <w:rPr>
          <w:rStyle w:val="24"/>
          <w:rFonts w:hint="default" w:ascii="仿宋" w:hAnsi="仿宋" w:eastAsia="仿宋"/>
          <w:sz w:val="28"/>
          <w:szCs w:val="28"/>
        </w:rPr>
        <w:t>第二百零四条</w:t>
      </w:r>
      <w:r>
        <w:rPr>
          <w:rStyle w:val="24"/>
          <w:rFonts w:hint="default" w:ascii="Calibri" w:hAnsi="Calibri" w:eastAsia="仿宋" w:cs="Calibri"/>
          <w:sz w:val="28"/>
          <w:szCs w:val="28"/>
        </w:rPr>
        <w:t>   </w:t>
      </w:r>
      <w:bookmarkStart w:id="681" w:name="No735_Z16T204K1"/>
      <w:bookmarkEnd w:id="681"/>
      <w:r>
        <w:rPr>
          <w:rFonts w:ascii="仿宋" w:hAnsi="仿宋" w:eastAsia="仿宋"/>
          <w:sz w:val="28"/>
          <w:szCs w:val="28"/>
        </w:rPr>
        <w:t>人民法院应当自收到再审申请书之日起三个月内审查，符合本法规定的，裁定再审；不符合本法规定的，裁定驳回申请。有特殊情况需要延长的，由本院院长批准。</w:t>
      </w:r>
    </w:p>
    <w:p>
      <w:pPr>
        <w:adjustRightInd w:val="0"/>
        <w:snapToGrid w:val="0"/>
        <w:spacing w:line="360" w:lineRule="auto"/>
        <w:rPr>
          <w:rFonts w:ascii="仿宋" w:hAnsi="仿宋" w:eastAsia="仿宋"/>
          <w:sz w:val="28"/>
          <w:szCs w:val="28"/>
        </w:rPr>
      </w:pPr>
      <w:bookmarkStart w:id="682" w:name="No736_Z16T204K2"/>
      <w:bookmarkEnd w:id="682"/>
      <w:r>
        <w:rPr>
          <w:rFonts w:hint="eastAsia" w:ascii="仿宋" w:hAnsi="仿宋" w:eastAsia="仿宋"/>
          <w:sz w:val="28"/>
          <w:szCs w:val="28"/>
        </w:rPr>
        <w:t>因当事人申请裁定再审的案件由中级人民法院以上的人民法院审理，但当事人依照本法第一百九十九条的规定选择向基层人民法院申请再审的除外。最高人民法院、高级人民法院裁定再审的案件，由本院再审或者交其他人民法院再审，也可以交原审人民法院再审。</w:t>
      </w:r>
    </w:p>
    <w:p>
      <w:pPr>
        <w:adjustRightInd w:val="0"/>
        <w:snapToGrid w:val="0"/>
        <w:spacing w:line="360" w:lineRule="auto"/>
        <w:ind w:firstLine="480"/>
        <w:rPr>
          <w:rFonts w:ascii="仿宋" w:hAnsi="仿宋" w:eastAsia="仿宋"/>
          <w:sz w:val="28"/>
          <w:szCs w:val="28"/>
        </w:rPr>
      </w:pPr>
      <w:bookmarkStart w:id="683" w:name="No737_Z16T205"/>
      <w:bookmarkEnd w:id="683"/>
      <w:r>
        <w:rPr>
          <w:rStyle w:val="24"/>
          <w:rFonts w:hint="default" w:ascii="仿宋" w:hAnsi="仿宋" w:eastAsia="仿宋"/>
          <w:sz w:val="28"/>
          <w:szCs w:val="28"/>
        </w:rPr>
        <w:t>第二百零五条</w:t>
      </w:r>
      <w:r>
        <w:rPr>
          <w:rStyle w:val="24"/>
          <w:rFonts w:hint="default" w:ascii="Calibri" w:hAnsi="Calibri" w:eastAsia="仿宋" w:cs="Calibri"/>
          <w:sz w:val="28"/>
          <w:szCs w:val="28"/>
        </w:rPr>
        <w:t>   </w:t>
      </w:r>
      <w:bookmarkStart w:id="684" w:name="No738_Z16T205K1"/>
      <w:bookmarkEnd w:id="684"/>
      <w:r>
        <w:rPr>
          <w:rFonts w:ascii="仿宋" w:hAnsi="仿宋" w:eastAsia="仿宋"/>
          <w:sz w:val="28"/>
          <w:szCs w:val="28"/>
        </w:rPr>
        <w:t>当事人申请再审，应当在判决、裁定发生法律效力后六个月内提出；有本法第二百条第一项、第三项、第十二项、第十三项规定情形的，自知道或者应当知道之日起六个月内提出。</w:t>
      </w:r>
    </w:p>
    <w:p>
      <w:pPr>
        <w:adjustRightInd w:val="0"/>
        <w:snapToGrid w:val="0"/>
        <w:spacing w:line="360" w:lineRule="auto"/>
        <w:ind w:firstLine="480"/>
        <w:rPr>
          <w:rFonts w:ascii="仿宋" w:hAnsi="仿宋" w:eastAsia="仿宋"/>
          <w:sz w:val="28"/>
          <w:szCs w:val="28"/>
        </w:rPr>
      </w:pPr>
      <w:bookmarkStart w:id="685" w:name="No739_Z16T206"/>
      <w:bookmarkEnd w:id="685"/>
      <w:r>
        <w:rPr>
          <w:rStyle w:val="24"/>
          <w:rFonts w:hint="default" w:ascii="仿宋" w:hAnsi="仿宋" w:eastAsia="仿宋"/>
          <w:sz w:val="28"/>
          <w:szCs w:val="28"/>
        </w:rPr>
        <w:t>第二百零六条</w:t>
      </w:r>
      <w:r>
        <w:rPr>
          <w:rStyle w:val="24"/>
          <w:rFonts w:hint="default" w:ascii="Calibri" w:hAnsi="Calibri" w:eastAsia="仿宋" w:cs="Calibri"/>
          <w:sz w:val="28"/>
          <w:szCs w:val="28"/>
        </w:rPr>
        <w:t>   </w:t>
      </w:r>
      <w:bookmarkStart w:id="686" w:name="No740_Z16T206K1"/>
      <w:bookmarkEnd w:id="686"/>
      <w:r>
        <w:rPr>
          <w:rFonts w:ascii="仿宋" w:hAnsi="仿宋" w:eastAsia="仿宋"/>
          <w:sz w:val="28"/>
          <w:szCs w:val="28"/>
        </w:rPr>
        <w:t>按照审判监督程序决定再审的案件，裁定中止原判决、裁定、调解书的执行，但追索赡养费、扶养费、抚育费、抚恤金、医疗费用、劳动报酬等案件，可以不中止执行。</w:t>
      </w:r>
    </w:p>
    <w:p>
      <w:pPr>
        <w:adjustRightInd w:val="0"/>
        <w:snapToGrid w:val="0"/>
        <w:spacing w:line="360" w:lineRule="auto"/>
        <w:ind w:firstLine="480"/>
        <w:rPr>
          <w:rFonts w:ascii="仿宋" w:hAnsi="仿宋" w:eastAsia="仿宋"/>
          <w:sz w:val="28"/>
          <w:szCs w:val="28"/>
        </w:rPr>
      </w:pPr>
      <w:bookmarkStart w:id="687" w:name="No741_Z16T207"/>
      <w:bookmarkEnd w:id="687"/>
      <w:r>
        <w:rPr>
          <w:rStyle w:val="24"/>
          <w:rFonts w:hint="default" w:ascii="仿宋" w:hAnsi="仿宋" w:eastAsia="仿宋"/>
          <w:sz w:val="28"/>
          <w:szCs w:val="28"/>
        </w:rPr>
        <w:t>第二百零七条</w:t>
      </w:r>
      <w:r>
        <w:rPr>
          <w:rStyle w:val="24"/>
          <w:rFonts w:hint="default" w:ascii="Calibri" w:hAnsi="Calibri" w:eastAsia="仿宋" w:cs="Calibri"/>
          <w:sz w:val="28"/>
          <w:szCs w:val="28"/>
        </w:rPr>
        <w:t>   </w:t>
      </w:r>
      <w:bookmarkStart w:id="688" w:name="No742_Z16T207K1"/>
      <w:bookmarkEnd w:id="688"/>
      <w:r>
        <w:rPr>
          <w:rFonts w:ascii="仿宋" w:hAnsi="仿宋" w:eastAsia="仿宋"/>
          <w:sz w:val="28"/>
          <w:szCs w:val="28"/>
        </w:rPr>
        <w:t>人民法院按照审判监督程序再审的案件，发生法律效力的判决、裁定是由第一审法院作出的，按照第一审程序审理，所作的判决、裁定，当事人可以上诉；发生法律效力的判决、裁定是由第二审法院作出的，按照第二审程序审理，所作的判决、裁定，是发生法律效力的判决、裁定；上级人民法院按照审判监督程序提审的，按照第二审程序审理，所作的判决、裁定是发生法律效力的判决、裁定。</w:t>
      </w:r>
    </w:p>
    <w:p>
      <w:pPr>
        <w:adjustRightInd w:val="0"/>
        <w:snapToGrid w:val="0"/>
        <w:spacing w:line="360" w:lineRule="auto"/>
        <w:rPr>
          <w:rFonts w:ascii="仿宋" w:hAnsi="仿宋" w:eastAsia="仿宋"/>
          <w:sz w:val="28"/>
          <w:szCs w:val="28"/>
        </w:rPr>
      </w:pPr>
      <w:bookmarkStart w:id="689" w:name="No743_Z16T207K2"/>
      <w:bookmarkEnd w:id="689"/>
      <w:r>
        <w:rPr>
          <w:rFonts w:hint="eastAsia" w:ascii="仿宋" w:hAnsi="仿宋" w:eastAsia="仿宋"/>
          <w:sz w:val="28"/>
          <w:szCs w:val="28"/>
        </w:rPr>
        <w:t>人民法院审理再审案件，应当另行组成合议庭。</w:t>
      </w:r>
    </w:p>
    <w:p>
      <w:pPr>
        <w:adjustRightInd w:val="0"/>
        <w:snapToGrid w:val="0"/>
        <w:spacing w:line="360" w:lineRule="auto"/>
        <w:ind w:firstLine="480"/>
        <w:rPr>
          <w:rFonts w:ascii="仿宋" w:hAnsi="仿宋" w:eastAsia="仿宋"/>
          <w:sz w:val="28"/>
          <w:szCs w:val="28"/>
        </w:rPr>
      </w:pPr>
      <w:bookmarkStart w:id="690" w:name="No744_Z16T208"/>
      <w:bookmarkEnd w:id="690"/>
      <w:r>
        <w:rPr>
          <w:rStyle w:val="24"/>
          <w:rFonts w:hint="default" w:ascii="仿宋" w:hAnsi="仿宋" w:eastAsia="仿宋"/>
          <w:sz w:val="28"/>
          <w:szCs w:val="28"/>
        </w:rPr>
        <w:t>第二百零八条</w:t>
      </w:r>
      <w:r>
        <w:rPr>
          <w:rStyle w:val="24"/>
          <w:rFonts w:hint="default" w:ascii="Calibri" w:hAnsi="Calibri" w:eastAsia="仿宋" w:cs="Calibri"/>
          <w:sz w:val="28"/>
          <w:szCs w:val="28"/>
        </w:rPr>
        <w:t>   </w:t>
      </w:r>
      <w:bookmarkStart w:id="691" w:name="No745_Z16T208K1"/>
      <w:bookmarkEnd w:id="691"/>
      <w:r>
        <w:rPr>
          <w:rFonts w:ascii="仿宋" w:hAnsi="仿宋" w:eastAsia="仿宋"/>
          <w:sz w:val="28"/>
          <w:szCs w:val="28"/>
        </w:rPr>
        <w:t>最高人民检察院对各级人民法院已经发生法律效力的判决、裁定，上级人民检察院对下级人民法院已经发生法律效力的判决、裁定，发现有本法第二百条规定情形之一的，或者发现调解书损害国家利益、社会公共利益的，应当提出抗诉。</w:t>
      </w:r>
    </w:p>
    <w:p>
      <w:pPr>
        <w:adjustRightInd w:val="0"/>
        <w:snapToGrid w:val="0"/>
        <w:spacing w:line="360" w:lineRule="auto"/>
        <w:rPr>
          <w:rFonts w:ascii="仿宋" w:hAnsi="仿宋" w:eastAsia="仿宋"/>
          <w:sz w:val="28"/>
          <w:szCs w:val="28"/>
        </w:rPr>
      </w:pPr>
      <w:bookmarkStart w:id="692" w:name="No746_Z16T208K2"/>
      <w:bookmarkEnd w:id="692"/>
      <w:r>
        <w:rPr>
          <w:rFonts w:hint="eastAsia" w:ascii="仿宋" w:hAnsi="仿宋" w:eastAsia="仿宋"/>
          <w:sz w:val="28"/>
          <w:szCs w:val="28"/>
        </w:rPr>
        <w:t>地方各级人民检察院对同级人民法院已经发生法律效力的判决、裁定，发现有本法第二百条规定情形之一的，或者发现调解书损害国家利益、社会公共利益的，可以向同级人民法院提出检察建议，并报上级人民检察院备案；也可以提请上级人民检察院向同级人民法院提出抗诉。</w:t>
      </w:r>
    </w:p>
    <w:p>
      <w:pPr>
        <w:adjustRightInd w:val="0"/>
        <w:snapToGrid w:val="0"/>
        <w:spacing w:line="360" w:lineRule="auto"/>
        <w:rPr>
          <w:rFonts w:ascii="仿宋" w:hAnsi="仿宋" w:eastAsia="仿宋"/>
          <w:sz w:val="28"/>
          <w:szCs w:val="28"/>
        </w:rPr>
      </w:pPr>
      <w:bookmarkStart w:id="693" w:name="No747_Z16T208K3"/>
      <w:bookmarkEnd w:id="693"/>
      <w:r>
        <w:rPr>
          <w:rFonts w:hint="eastAsia" w:ascii="仿宋" w:hAnsi="仿宋" w:eastAsia="仿宋"/>
          <w:sz w:val="28"/>
          <w:szCs w:val="28"/>
        </w:rPr>
        <w:t>各级人民检察院对审判监督程序以外的其他审判程序中审判人员的违法行为，有权向同级人民法院提出检察建议。</w:t>
      </w:r>
    </w:p>
    <w:p>
      <w:pPr>
        <w:adjustRightInd w:val="0"/>
        <w:snapToGrid w:val="0"/>
        <w:spacing w:line="360" w:lineRule="auto"/>
        <w:ind w:firstLine="480"/>
        <w:rPr>
          <w:rFonts w:ascii="仿宋" w:hAnsi="仿宋" w:eastAsia="仿宋"/>
          <w:sz w:val="28"/>
          <w:szCs w:val="28"/>
        </w:rPr>
      </w:pPr>
      <w:bookmarkStart w:id="694" w:name="No748_Z16T209"/>
      <w:bookmarkEnd w:id="694"/>
      <w:r>
        <w:rPr>
          <w:rStyle w:val="24"/>
          <w:rFonts w:hint="default" w:ascii="仿宋" w:hAnsi="仿宋" w:eastAsia="仿宋"/>
          <w:sz w:val="28"/>
          <w:szCs w:val="28"/>
        </w:rPr>
        <w:t>第二百零九条</w:t>
      </w:r>
      <w:r>
        <w:rPr>
          <w:rStyle w:val="24"/>
          <w:rFonts w:hint="default" w:ascii="Calibri" w:hAnsi="Calibri" w:eastAsia="仿宋" w:cs="Calibri"/>
          <w:sz w:val="28"/>
          <w:szCs w:val="28"/>
        </w:rPr>
        <w:t>   </w:t>
      </w:r>
      <w:bookmarkStart w:id="695" w:name="No749_Z16T209K1"/>
      <w:bookmarkEnd w:id="695"/>
      <w:r>
        <w:rPr>
          <w:rFonts w:ascii="仿宋" w:hAnsi="仿宋" w:eastAsia="仿宋"/>
          <w:sz w:val="28"/>
          <w:szCs w:val="28"/>
        </w:rPr>
        <w:t>有下列情形之一的，当事人可以向人民检察院申请检察建议或者抗诉：</w:t>
      </w:r>
    </w:p>
    <w:p>
      <w:pPr>
        <w:adjustRightInd w:val="0"/>
        <w:snapToGrid w:val="0"/>
        <w:spacing w:line="360" w:lineRule="auto"/>
        <w:rPr>
          <w:rFonts w:ascii="仿宋" w:hAnsi="仿宋" w:eastAsia="仿宋"/>
          <w:sz w:val="28"/>
          <w:szCs w:val="28"/>
        </w:rPr>
      </w:pPr>
      <w:bookmarkStart w:id="696" w:name="No750_T209K1X1"/>
      <w:bookmarkEnd w:id="696"/>
      <w:r>
        <w:rPr>
          <w:rFonts w:hint="eastAsia" w:ascii="仿宋" w:hAnsi="仿宋" w:eastAsia="仿宋"/>
          <w:sz w:val="28"/>
          <w:szCs w:val="28"/>
        </w:rPr>
        <w:t>（一）人民法院驳回再审申请的；</w:t>
      </w:r>
    </w:p>
    <w:p>
      <w:pPr>
        <w:adjustRightInd w:val="0"/>
        <w:snapToGrid w:val="0"/>
        <w:spacing w:line="360" w:lineRule="auto"/>
        <w:rPr>
          <w:rFonts w:ascii="仿宋" w:hAnsi="仿宋" w:eastAsia="仿宋"/>
          <w:sz w:val="28"/>
          <w:szCs w:val="28"/>
        </w:rPr>
      </w:pPr>
      <w:bookmarkStart w:id="697" w:name="No751_T209K1X2"/>
      <w:bookmarkEnd w:id="697"/>
      <w:r>
        <w:rPr>
          <w:rFonts w:hint="eastAsia" w:ascii="仿宋" w:hAnsi="仿宋" w:eastAsia="仿宋"/>
          <w:sz w:val="28"/>
          <w:szCs w:val="28"/>
        </w:rPr>
        <w:t>（二）人民法院逾期未对再审申请作出裁定的；</w:t>
      </w:r>
    </w:p>
    <w:p>
      <w:pPr>
        <w:adjustRightInd w:val="0"/>
        <w:snapToGrid w:val="0"/>
        <w:spacing w:line="360" w:lineRule="auto"/>
        <w:rPr>
          <w:rFonts w:ascii="仿宋" w:hAnsi="仿宋" w:eastAsia="仿宋"/>
          <w:sz w:val="28"/>
          <w:szCs w:val="28"/>
        </w:rPr>
      </w:pPr>
      <w:bookmarkStart w:id="698" w:name="No752_T209K1X3"/>
      <w:bookmarkEnd w:id="698"/>
      <w:r>
        <w:rPr>
          <w:rFonts w:hint="eastAsia" w:ascii="仿宋" w:hAnsi="仿宋" w:eastAsia="仿宋"/>
          <w:sz w:val="28"/>
          <w:szCs w:val="28"/>
        </w:rPr>
        <w:t>（三）再审判决、裁定有明显错误的。</w:t>
      </w:r>
    </w:p>
    <w:p>
      <w:pPr>
        <w:adjustRightInd w:val="0"/>
        <w:snapToGrid w:val="0"/>
        <w:spacing w:line="360" w:lineRule="auto"/>
        <w:rPr>
          <w:rFonts w:ascii="仿宋" w:hAnsi="仿宋" w:eastAsia="仿宋"/>
          <w:sz w:val="28"/>
          <w:szCs w:val="28"/>
        </w:rPr>
      </w:pPr>
      <w:bookmarkStart w:id="699" w:name="No753_Z16T209K2"/>
      <w:bookmarkEnd w:id="699"/>
      <w:r>
        <w:rPr>
          <w:rFonts w:hint="eastAsia" w:ascii="仿宋" w:hAnsi="仿宋" w:eastAsia="仿宋"/>
          <w:sz w:val="28"/>
          <w:szCs w:val="28"/>
        </w:rPr>
        <w:t>人民检察院对当事人的申请应当在三个月内进行审查，作出提出或者不予提出检察建议或者抗诉的决定。当事人不得再次向人民检察院申请检察建议或者抗诉。</w:t>
      </w:r>
    </w:p>
    <w:p>
      <w:pPr>
        <w:adjustRightInd w:val="0"/>
        <w:snapToGrid w:val="0"/>
        <w:spacing w:line="360" w:lineRule="auto"/>
        <w:ind w:firstLine="480"/>
        <w:rPr>
          <w:rFonts w:ascii="仿宋" w:hAnsi="仿宋" w:eastAsia="仿宋"/>
          <w:sz w:val="28"/>
          <w:szCs w:val="28"/>
        </w:rPr>
      </w:pPr>
      <w:bookmarkStart w:id="700" w:name="No754_Z16T210"/>
      <w:bookmarkEnd w:id="700"/>
      <w:r>
        <w:rPr>
          <w:rStyle w:val="24"/>
          <w:rFonts w:hint="default" w:ascii="仿宋" w:hAnsi="仿宋" w:eastAsia="仿宋"/>
          <w:sz w:val="28"/>
          <w:szCs w:val="28"/>
        </w:rPr>
        <w:t>第二百一十条</w:t>
      </w:r>
      <w:r>
        <w:rPr>
          <w:rStyle w:val="24"/>
          <w:rFonts w:hint="default" w:ascii="Calibri" w:hAnsi="Calibri" w:eastAsia="仿宋" w:cs="Calibri"/>
          <w:sz w:val="28"/>
          <w:szCs w:val="28"/>
        </w:rPr>
        <w:t>   </w:t>
      </w:r>
      <w:bookmarkStart w:id="701" w:name="No755_Z16T210K1"/>
      <w:bookmarkEnd w:id="701"/>
      <w:r>
        <w:rPr>
          <w:rFonts w:ascii="仿宋" w:hAnsi="仿宋" w:eastAsia="仿宋"/>
          <w:sz w:val="28"/>
          <w:szCs w:val="28"/>
        </w:rPr>
        <w:t>人民检察院因履行法律监督职责提出检察建议或者抗诉的需要，可以向当事人或者案外人调查核实有关情况。</w:t>
      </w:r>
    </w:p>
    <w:p>
      <w:pPr>
        <w:adjustRightInd w:val="0"/>
        <w:snapToGrid w:val="0"/>
        <w:spacing w:line="360" w:lineRule="auto"/>
        <w:ind w:firstLine="480"/>
        <w:rPr>
          <w:rFonts w:ascii="仿宋" w:hAnsi="仿宋" w:eastAsia="仿宋"/>
          <w:sz w:val="28"/>
          <w:szCs w:val="28"/>
        </w:rPr>
      </w:pPr>
      <w:bookmarkStart w:id="702" w:name="No756_Z16T211"/>
      <w:bookmarkEnd w:id="702"/>
      <w:r>
        <w:rPr>
          <w:rStyle w:val="24"/>
          <w:rFonts w:hint="default" w:ascii="仿宋" w:hAnsi="仿宋" w:eastAsia="仿宋"/>
          <w:sz w:val="28"/>
          <w:szCs w:val="28"/>
        </w:rPr>
        <w:t>第二百一十一条</w:t>
      </w:r>
      <w:r>
        <w:rPr>
          <w:rStyle w:val="24"/>
          <w:rFonts w:hint="default" w:ascii="Calibri" w:hAnsi="Calibri" w:eastAsia="仿宋" w:cs="Calibri"/>
          <w:sz w:val="28"/>
          <w:szCs w:val="28"/>
        </w:rPr>
        <w:t>   </w:t>
      </w:r>
      <w:bookmarkStart w:id="703" w:name="No757_Z16T211K1"/>
      <w:bookmarkEnd w:id="703"/>
      <w:r>
        <w:rPr>
          <w:rFonts w:ascii="仿宋" w:hAnsi="仿宋" w:eastAsia="仿宋"/>
          <w:sz w:val="28"/>
          <w:szCs w:val="28"/>
        </w:rPr>
        <w:t>人民检察院提出抗诉的案件，接受抗诉的人民法院应当自收到抗诉书之日起三十日内作出再审的裁定；有本法第二百条第一项至第五项规定情形之一的，可以交下一级人民法院再审，但经该下一级人民法院再审的除外。</w:t>
      </w:r>
    </w:p>
    <w:p>
      <w:pPr>
        <w:adjustRightInd w:val="0"/>
        <w:snapToGrid w:val="0"/>
        <w:spacing w:line="360" w:lineRule="auto"/>
        <w:ind w:firstLine="480"/>
        <w:rPr>
          <w:rFonts w:ascii="仿宋" w:hAnsi="仿宋" w:eastAsia="仿宋"/>
          <w:sz w:val="28"/>
          <w:szCs w:val="28"/>
        </w:rPr>
      </w:pPr>
      <w:bookmarkStart w:id="704" w:name="No758_Z16T212"/>
      <w:bookmarkEnd w:id="704"/>
      <w:r>
        <w:rPr>
          <w:rStyle w:val="24"/>
          <w:rFonts w:hint="default" w:ascii="仿宋" w:hAnsi="仿宋" w:eastAsia="仿宋"/>
          <w:sz w:val="28"/>
          <w:szCs w:val="28"/>
        </w:rPr>
        <w:t>第二百一十二条</w:t>
      </w:r>
      <w:r>
        <w:rPr>
          <w:rStyle w:val="24"/>
          <w:rFonts w:hint="default" w:ascii="Calibri" w:hAnsi="Calibri" w:eastAsia="仿宋" w:cs="Calibri"/>
          <w:sz w:val="28"/>
          <w:szCs w:val="28"/>
        </w:rPr>
        <w:t>   </w:t>
      </w:r>
      <w:bookmarkStart w:id="705" w:name="No759_Z16T212K1"/>
      <w:bookmarkEnd w:id="705"/>
      <w:r>
        <w:rPr>
          <w:rFonts w:ascii="仿宋" w:hAnsi="仿宋" w:eastAsia="仿宋"/>
          <w:sz w:val="28"/>
          <w:szCs w:val="28"/>
        </w:rPr>
        <w:t>人民检察院决定对人民法院的判决、裁定、调解书提出抗诉的，应当制作抗诉书。</w:t>
      </w:r>
    </w:p>
    <w:p>
      <w:pPr>
        <w:adjustRightInd w:val="0"/>
        <w:snapToGrid w:val="0"/>
        <w:spacing w:line="360" w:lineRule="auto"/>
        <w:ind w:firstLine="480"/>
        <w:rPr>
          <w:rFonts w:ascii="仿宋" w:hAnsi="仿宋" w:eastAsia="仿宋"/>
          <w:sz w:val="28"/>
          <w:szCs w:val="28"/>
        </w:rPr>
      </w:pPr>
      <w:bookmarkStart w:id="706" w:name="No760_Z16T213"/>
      <w:bookmarkEnd w:id="706"/>
      <w:r>
        <w:rPr>
          <w:rStyle w:val="24"/>
          <w:rFonts w:hint="default" w:ascii="仿宋" w:hAnsi="仿宋" w:eastAsia="仿宋"/>
          <w:sz w:val="28"/>
          <w:szCs w:val="28"/>
        </w:rPr>
        <w:t>第二百一十三条</w:t>
      </w:r>
      <w:r>
        <w:rPr>
          <w:rStyle w:val="24"/>
          <w:rFonts w:hint="default" w:ascii="Calibri" w:hAnsi="Calibri" w:eastAsia="仿宋" w:cs="Calibri"/>
          <w:sz w:val="28"/>
          <w:szCs w:val="28"/>
        </w:rPr>
        <w:t>   </w:t>
      </w:r>
      <w:bookmarkStart w:id="707" w:name="No761_Z16T213K1"/>
      <w:bookmarkEnd w:id="707"/>
      <w:r>
        <w:rPr>
          <w:rFonts w:ascii="仿宋" w:hAnsi="仿宋" w:eastAsia="仿宋"/>
          <w:sz w:val="28"/>
          <w:szCs w:val="28"/>
        </w:rPr>
        <w:t>人民检察院提出抗诉的案件，人民法院再审时，应当通知人民检察院派员出席法庭。</w:t>
      </w:r>
    </w:p>
    <w:p>
      <w:pPr>
        <w:adjustRightInd w:val="0"/>
        <w:snapToGrid w:val="0"/>
        <w:spacing w:line="360" w:lineRule="auto"/>
        <w:rPr>
          <w:rFonts w:ascii="仿宋" w:hAnsi="仿宋" w:eastAsia="仿宋"/>
          <w:sz w:val="28"/>
          <w:szCs w:val="28"/>
        </w:rPr>
      </w:pPr>
      <w:bookmarkStart w:id="708" w:name="No762_Z17"/>
      <w:bookmarkEnd w:id="708"/>
      <w:r>
        <w:rPr>
          <w:rStyle w:val="23"/>
          <w:rFonts w:hint="default" w:ascii="仿宋" w:hAnsi="仿宋" w:eastAsia="仿宋"/>
          <w:sz w:val="28"/>
          <w:szCs w:val="28"/>
        </w:rPr>
        <w:t>第十七章 督促程序</w:t>
      </w:r>
    </w:p>
    <w:p>
      <w:pPr>
        <w:adjustRightInd w:val="0"/>
        <w:snapToGrid w:val="0"/>
        <w:spacing w:line="360" w:lineRule="auto"/>
        <w:ind w:firstLine="480"/>
        <w:rPr>
          <w:rFonts w:ascii="仿宋" w:hAnsi="仿宋" w:eastAsia="仿宋"/>
          <w:sz w:val="28"/>
          <w:szCs w:val="28"/>
        </w:rPr>
      </w:pPr>
      <w:bookmarkStart w:id="709" w:name="No763_Z17T214"/>
      <w:bookmarkEnd w:id="709"/>
      <w:r>
        <w:rPr>
          <w:rStyle w:val="24"/>
          <w:rFonts w:hint="default" w:ascii="仿宋" w:hAnsi="仿宋" w:eastAsia="仿宋"/>
          <w:sz w:val="28"/>
          <w:szCs w:val="28"/>
        </w:rPr>
        <w:t>第二百一十四条</w:t>
      </w:r>
      <w:r>
        <w:rPr>
          <w:rStyle w:val="24"/>
          <w:rFonts w:hint="default" w:ascii="Calibri" w:hAnsi="Calibri" w:eastAsia="仿宋" w:cs="Calibri"/>
          <w:sz w:val="28"/>
          <w:szCs w:val="28"/>
        </w:rPr>
        <w:t>   </w:t>
      </w:r>
      <w:bookmarkStart w:id="710" w:name="No764_Z17T214K1"/>
      <w:bookmarkEnd w:id="710"/>
      <w:r>
        <w:rPr>
          <w:rFonts w:ascii="仿宋" w:hAnsi="仿宋" w:eastAsia="仿宋"/>
          <w:sz w:val="28"/>
          <w:szCs w:val="28"/>
        </w:rPr>
        <w:t>债权人请求债务人给付金钱、有价证券，符合下列条件的，可以向有管辖权的基层人民法院申请支付令：</w:t>
      </w:r>
    </w:p>
    <w:p>
      <w:pPr>
        <w:adjustRightInd w:val="0"/>
        <w:snapToGrid w:val="0"/>
        <w:spacing w:line="360" w:lineRule="auto"/>
        <w:rPr>
          <w:rFonts w:ascii="仿宋" w:hAnsi="仿宋" w:eastAsia="仿宋"/>
          <w:sz w:val="28"/>
          <w:szCs w:val="28"/>
        </w:rPr>
      </w:pPr>
      <w:bookmarkStart w:id="711" w:name="No765_T214K1X1"/>
      <w:bookmarkEnd w:id="711"/>
      <w:r>
        <w:rPr>
          <w:rFonts w:hint="eastAsia" w:ascii="仿宋" w:hAnsi="仿宋" w:eastAsia="仿宋"/>
          <w:sz w:val="28"/>
          <w:szCs w:val="28"/>
        </w:rPr>
        <w:t>（一）债权人与债务人没有其他债务纠纷的；</w:t>
      </w:r>
    </w:p>
    <w:p>
      <w:pPr>
        <w:adjustRightInd w:val="0"/>
        <w:snapToGrid w:val="0"/>
        <w:spacing w:line="360" w:lineRule="auto"/>
        <w:rPr>
          <w:rFonts w:ascii="仿宋" w:hAnsi="仿宋" w:eastAsia="仿宋"/>
          <w:sz w:val="28"/>
          <w:szCs w:val="28"/>
        </w:rPr>
      </w:pPr>
      <w:bookmarkStart w:id="712" w:name="No766_T214K1X2"/>
      <w:bookmarkEnd w:id="712"/>
      <w:r>
        <w:rPr>
          <w:rFonts w:hint="eastAsia" w:ascii="仿宋" w:hAnsi="仿宋" w:eastAsia="仿宋"/>
          <w:sz w:val="28"/>
          <w:szCs w:val="28"/>
        </w:rPr>
        <w:t>（二）支付令能够送达债务人的。</w:t>
      </w:r>
    </w:p>
    <w:p>
      <w:pPr>
        <w:adjustRightInd w:val="0"/>
        <w:snapToGrid w:val="0"/>
        <w:spacing w:line="360" w:lineRule="auto"/>
        <w:rPr>
          <w:rFonts w:ascii="仿宋" w:hAnsi="仿宋" w:eastAsia="仿宋"/>
          <w:sz w:val="28"/>
          <w:szCs w:val="28"/>
        </w:rPr>
      </w:pPr>
      <w:bookmarkStart w:id="713" w:name="No767_Z17T214K2"/>
      <w:bookmarkEnd w:id="713"/>
      <w:r>
        <w:rPr>
          <w:rFonts w:hint="eastAsia" w:ascii="仿宋" w:hAnsi="仿宋" w:eastAsia="仿宋"/>
          <w:sz w:val="28"/>
          <w:szCs w:val="28"/>
        </w:rPr>
        <w:t>申请书应当写明请求给付金钱或者有价证券的数量和所根据的事实、证据。</w:t>
      </w:r>
    </w:p>
    <w:p>
      <w:pPr>
        <w:adjustRightInd w:val="0"/>
        <w:snapToGrid w:val="0"/>
        <w:spacing w:line="360" w:lineRule="auto"/>
        <w:ind w:firstLine="480"/>
        <w:rPr>
          <w:rFonts w:ascii="仿宋" w:hAnsi="仿宋" w:eastAsia="仿宋"/>
          <w:sz w:val="28"/>
          <w:szCs w:val="28"/>
        </w:rPr>
      </w:pPr>
      <w:bookmarkStart w:id="714" w:name="No768_Z17T215"/>
      <w:bookmarkEnd w:id="714"/>
      <w:r>
        <w:rPr>
          <w:rStyle w:val="24"/>
          <w:rFonts w:hint="default" w:ascii="仿宋" w:hAnsi="仿宋" w:eastAsia="仿宋"/>
          <w:sz w:val="28"/>
          <w:szCs w:val="28"/>
        </w:rPr>
        <w:t>第二百一十五条</w:t>
      </w:r>
      <w:r>
        <w:rPr>
          <w:rStyle w:val="24"/>
          <w:rFonts w:hint="default" w:ascii="Calibri" w:hAnsi="Calibri" w:eastAsia="仿宋" w:cs="Calibri"/>
          <w:sz w:val="28"/>
          <w:szCs w:val="28"/>
        </w:rPr>
        <w:t>   </w:t>
      </w:r>
      <w:bookmarkStart w:id="715" w:name="No769_Z17T215K1"/>
      <w:bookmarkEnd w:id="715"/>
      <w:r>
        <w:rPr>
          <w:rFonts w:ascii="仿宋" w:hAnsi="仿宋" w:eastAsia="仿宋"/>
          <w:sz w:val="28"/>
          <w:szCs w:val="28"/>
        </w:rPr>
        <w:t>债权人提出申请后，人民法院应当在五日内通知债权人是否受理。</w:t>
      </w:r>
    </w:p>
    <w:p>
      <w:pPr>
        <w:adjustRightInd w:val="0"/>
        <w:snapToGrid w:val="0"/>
        <w:spacing w:line="360" w:lineRule="auto"/>
        <w:ind w:firstLine="480"/>
        <w:rPr>
          <w:rFonts w:ascii="仿宋" w:hAnsi="仿宋" w:eastAsia="仿宋"/>
          <w:sz w:val="28"/>
          <w:szCs w:val="28"/>
        </w:rPr>
      </w:pPr>
      <w:bookmarkStart w:id="716" w:name="No770_Z17T216"/>
      <w:bookmarkEnd w:id="716"/>
      <w:r>
        <w:rPr>
          <w:rStyle w:val="24"/>
          <w:rFonts w:hint="default" w:ascii="仿宋" w:hAnsi="仿宋" w:eastAsia="仿宋"/>
          <w:sz w:val="28"/>
          <w:szCs w:val="28"/>
        </w:rPr>
        <w:t>第二百一十六条</w:t>
      </w:r>
      <w:r>
        <w:rPr>
          <w:rStyle w:val="24"/>
          <w:rFonts w:hint="default" w:ascii="Calibri" w:hAnsi="Calibri" w:eastAsia="仿宋" w:cs="Calibri"/>
          <w:sz w:val="28"/>
          <w:szCs w:val="28"/>
        </w:rPr>
        <w:t>   </w:t>
      </w:r>
      <w:bookmarkStart w:id="717" w:name="No771_Z17T216K1"/>
      <w:bookmarkEnd w:id="717"/>
      <w:r>
        <w:rPr>
          <w:rFonts w:ascii="仿宋" w:hAnsi="仿宋" w:eastAsia="仿宋"/>
          <w:sz w:val="28"/>
          <w:szCs w:val="28"/>
        </w:rPr>
        <w:t>人民法院受理申请后，经审查债权人提供的事实、证据，对债权债务关系明确、合法的，应当在受理之日起十五日内向债务人发出支付令；申请不成立的，裁定予以驳回。</w:t>
      </w:r>
    </w:p>
    <w:p>
      <w:pPr>
        <w:adjustRightInd w:val="0"/>
        <w:snapToGrid w:val="0"/>
        <w:spacing w:line="360" w:lineRule="auto"/>
        <w:rPr>
          <w:rFonts w:ascii="仿宋" w:hAnsi="仿宋" w:eastAsia="仿宋"/>
          <w:sz w:val="28"/>
          <w:szCs w:val="28"/>
        </w:rPr>
      </w:pPr>
      <w:bookmarkStart w:id="718" w:name="No772_Z17T216K2"/>
      <w:bookmarkEnd w:id="718"/>
      <w:r>
        <w:rPr>
          <w:rFonts w:hint="eastAsia" w:ascii="仿宋" w:hAnsi="仿宋" w:eastAsia="仿宋"/>
          <w:sz w:val="28"/>
          <w:szCs w:val="28"/>
        </w:rPr>
        <w:t>债务人应当自收到支付令之日起十五日内清偿债务，或者向人民法院提出书面异议。</w:t>
      </w:r>
    </w:p>
    <w:p>
      <w:pPr>
        <w:adjustRightInd w:val="0"/>
        <w:snapToGrid w:val="0"/>
        <w:spacing w:line="360" w:lineRule="auto"/>
        <w:rPr>
          <w:rFonts w:ascii="仿宋" w:hAnsi="仿宋" w:eastAsia="仿宋"/>
          <w:sz w:val="28"/>
          <w:szCs w:val="28"/>
        </w:rPr>
      </w:pPr>
      <w:bookmarkStart w:id="719" w:name="No773_Z17T216K3"/>
      <w:bookmarkEnd w:id="719"/>
      <w:r>
        <w:rPr>
          <w:rFonts w:hint="eastAsia" w:ascii="仿宋" w:hAnsi="仿宋" w:eastAsia="仿宋"/>
          <w:sz w:val="28"/>
          <w:szCs w:val="28"/>
        </w:rPr>
        <w:t>债务人在前款规定的期间不提出异议又不履行支付令的，债权人可以向人民法院申请执行。</w:t>
      </w:r>
    </w:p>
    <w:p>
      <w:pPr>
        <w:adjustRightInd w:val="0"/>
        <w:snapToGrid w:val="0"/>
        <w:spacing w:line="360" w:lineRule="auto"/>
        <w:ind w:firstLine="480"/>
        <w:rPr>
          <w:rFonts w:ascii="仿宋" w:hAnsi="仿宋" w:eastAsia="仿宋"/>
          <w:sz w:val="28"/>
          <w:szCs w:val="28"/>
        </w:rPr>
      </w:pPr>
      <w:bookmarkStart w:id="720" w:name="No774_Z17T217"/>
      <w:bookmarkEnd w:id="720"/>
      <w:r>
        <w:rPr>
          <w:rStyle w:val="24"/>
          <w:rFonts w:hint="default" w:ascii="仿宋" w:hAnsi="仿宋" w:eastAsia="仿宋"/>
          <w:sz w:val="28"/>
          <w:szCs w:val="28"/>
        </w:rPr>
        <w:t>第二百一十七条</w:t>
      </w:r>
      <w:r>
        <w:rPr>
          <w:rStyle w:val="24"/>
          <w:rFonts w:hint="default" w:ascii="Calibri" w:hAnsi="Calibri" w:eastAsia="仿宋" w:cs="Calibri"/>
          <w:sz w:val="28"/>
          <w:szCs w:val="28"/>
        </w:rPr>
        <w:t>   </w:t>
      </w:r>
      <w:bookmarkStart w:id="721" w:name="No775_Z17T217K1"/>
      <w:bookmarkEnd w:id="721"/>
      <w:r>
        <w:rPr>
          <w:rFonts w:ascii="仿宋" w:hAnsi="仿宋" w:eastAsia="仿宋"/>
          <w:sz w:val="28"/>
          <w:szCs w:val="28"/>
        </w:rPr>
        <w:t>人民法院收到债务人提出的书面异议后，经审查，异议成立的，应当裁定终结督促程序，支付令自行失效。</w:t>
      </w:r>
    </w:p>
    <w:p>
      <w:pPr>
        <w:adjustRightInd w:val="0"/>
        <w:snapToGrid w:val="0"/>
        <w:spacing w:line="360" w:lineRule="auto"/>
        <w:rPr>
          <w:rFonts w:ascii="仿宋" w:hAnsi="仿宋" w:eastAsia="仿宋"/>
          <w:sz w:val="28"/>
          <w:szCs w:val="28"/>
        </w:rPr>
      </w:pPr>
      <w:bookmarkStart w:id="722" w:name="No776_Z17T217K2"/>
      <w:bookmarkEnd w:id="722"/>
      <w:r>
        <w:rPr>
          <w:rFonts w:hint="eastAsia" w:ascii="仿宋" w:hAnsi="仿宋" w:eastAsia="仿宋"/>
          <w:sz w:val="28"/>
          <w:szCs w:val="28"/>
        </w:rPr>
        <w:t>支付令失效的，转入诉讼程序，但申请支付令的一方当事人不同意提起诉讼的除外。</w:t>
      </w:r>
    </w:p>
    <w:p>
      <w:pPr>
        <w:adjustRightInd w:val="0"/>
        <w:snapToGrid w:val="0"/>
        <w:spacing w:line="360" w:lineRule="auto"/>
        <w:rPr>
          <w:rFonts w:ascii="仿宋" w:hAnsi="仿宋" w:eastAsia="仿宋"/>
          <w:sz w:val="28"/>
          <w:szCs w:val="28"/>
        </w:rPr>
      </w:pPr>
      <w:bookmarkStart w:id="723" w:name="No777_Z18"/>
      <w:bookmarkEnd w:id="723"/>
      <w:r>
        <w:rPr>
          <w:rStyle w:val="23"/>
          <w:rFonts w:hint="default" w:ascii="仿宋" w:hAnsi="仿宋" w:eastAsia="仿宋"/>
          <w:sz w:val="28"/>
          <w:szCs w:val="28"/>
        </w:rPr>
        <w:t>第十八章 公示催告程序</w:t>
      </w:r>
    </w:p>
    <w:p>
      <w:pPr>
        <w:adjustRightInd w:val="0"/>
        <w:snapToGrid w:val="0"/>
        <w:spacing w:line="360" w:lineRule="auto"/>
        <w:ind w:firstLine="480"/>
        <w:rPr>
          <w:rFonts w:ascii="仿宋" w:hAnsi="仿宋" w:eastAsia="仿宋"/>
          <w:sz w:val="28"/>
          <w:szCs w:val="28"/>
        </w:rPr>
      </w:pPr>
      <w:bookmarkStart w:id="724" w:name="No778_Z18T218"/>
      <w:bookmarkEnd w:id="724"/>
      <w:r>
        <w:rPr>
          <w:rStyle w:val="24"/>
          <w:rFonts w:hint="default" w:ascii="仿宋" w:hAnsi="仿宋" w:eastAsia="仿宋"/>
          <w:sz w:val="28"/>
          <w:szCs w:val="28"/>
        </w:rPr>
        <w:t>第二百一十八条</w:t>
      </w:r>
      <w:r>
        <w:rPr>
          <w:rStyle w:val="24"/>
          <w:rFonts w:hint="default" w:ascii="Calibri" w:hAnsi="Calibri" w:eastAsia="仿宋" w:cs="Calibri"/>
          <w:sz w:val="28"/>
          <w:szCs w:val="28"/>
        </w:rPr>
        <w:t>   </w:t>
      </w:r>
      <w:bookmarkStart w:id="725" w:name="No779_Z18T218K1"/>
      <w:bookmarkEnd w:id="725"/>
      <w:r>
        <w:rPr>
          <w:rFonts w:ascii="仿宋" w:hAnsi="仿宋" w:eastAsia="仿宋"/>
          <w:sz w:val="28"/>
          <w:szCs w:val="28"/>
        </w:rPr>
        <w:t>按照规定可以背书转让的票据持有人，因票据被盗、遗失或者灭失，可以向票据支付地的基层人民法院申请公示催告。依照法律规定可以申请公示催告的其他事项，适用本章规定。</w:t>
      </w:r>
    </w:p>
    <w:p>
      <w:pPr>
        <w:adjustRightInd w:val="0"/>
        <w:snapToGrid w:val="0"/>
        <w:spacing w:line="360" w:lineRule="auto"/>
        <w:rPr>
          <w:rFonts w:ascii="仿宋" w:hAnsi="仿宋" w:eastAsia="仿宋"/>
          <w:sz w:val="28"/>
          <w:szCs w:val="28"/>
        </w:rPr>
      </w:pPr>
      <w:bookmarkStart w:id="726" w:name="No780_Z18T218K2"/>
      <w:bookmarkEnd w:id="726"/>
      <w:r>
        <w:rPr>
          <w:rFonts w:hint="eastAsia" w:ascii="仿宋" w:hAnsi="仿宋" w:eastAsia="仿宋"/>
          <w:sz w:val="28"/>
          <w:szCs w:val="28"/>
        </w:rPr>
        <w:t>申请人应当向人民法院递交申请书，写明票面金额、发票人、持票人、背书人等票据主要内容和申请的理由、事实。</w:t>
      </w:r>
    </w:p>
    <w:p>
      <w:pPr>
        <w:adjustRightInd w:val="0"/>
        <w:snapToGrid w:val="0"/>
        <w:spacing w:line="360" w:lineRule="auto"/>
        <w:ind w:firstLine="480"/>
        <w:rPr>
          <w:rFonts w:ascii="仿宋" w:hAnsi="仿宋" w:eastAsia="仿宋"/>
          <w:sz w:val="28"/>
          <w:szCs w:val="28"/>
        </w:rPr>
      </w:pPr>
      <w:bookmarkStart w:id="727" w:name="No781_Z18T219"/>
      <w:bookmarkEnd w:id="727"/>
      <w:r>
        <w:rPr>
          <w:rStyle w:val="24"/>
          <w:rFonts w:hint="default" w:ascii="仿宋" w:hAnsi="仿宋" w:eastAsia="仿宋"/>
          <w:sz w:val="28"/>
          <w:szCs w:val="28"/>
        </w:rPr>
        <w:t>第二百一十九条</w:t>
      </w:r>
      <w:r>
        <w:rPr>
          <w:rStyle w:val="24"/>
          <w:rFonts w:hint="default" w:ascii="Calibri" w:hAnsi="Calibri" w:eastAsia="仿宋" w:cs="Calibri"/>
          <w:sz w:val="28"/>
          <w:szCs w:val="28"/>
        </w:rPr>
        <w:t>   </w:t>
      </w:r>
      <w:bookmarkStart w:id="728" w:name="No782_Z18T219K1"/>
      <w:bookmarkEnd w:id="728"/>
      <w:r>
        <w:rPr>
          <w:rFonts w:ascii="仿宋" w:hAnsi="仿宋" w:eastAsia="仿宋"/>
          <w:sz w:val="28"/>
          <w:szCs w:val="28"/>
        </w:rPr>
        <w:t>人民法院决定受理申请，应当同时通知支付人停止支付，并在三日内发出公告，催促利害关系人申报权利。公示催告的期间，由人民法院根据情况决定，但不得少于六十日。</w:t>
      </w:r>
    </w:p>
    <w:p>
      <w:pPr>
        <w:adjustRightInd w:val="0"/>
        <w:snapToGrid w:val="0"/>
        <w:spacing w:line="360" w:lineRule="auto"/>
        <w:ind w:firstLine="480"/>
        <w:rPr>
          <w:rFonts w:ascii="仿宋" w:hAnsi="仿宋" w:eastAsia="仿宋"/>
          <w:sz w:val="28"/>
          <w:szCs w:val="28"/>
        </w:rPr>
      </w:pPr>
      <w:bookmarkStart w:id="729" w:name="No783_Z18T220"/>
      <w:bookmarkEnd w:id="729"/>
      <w:r>
        <w:rPr>
          <w:rStyle w:val="24"/>
          <w:rFonts w:hint="default" w:ascii="仿宋" w:hAnsi="仿宋" w:eastAsia="仿宋"/>
          <w:sz w:val="28"/>
          <w:szCs w:val="28"/>
        </w:rPr>
        <w:t>第二百二十条</w:t>
      </w:r>
      <w:r>
        <w:rPr>
          <w:rStyle w:val="24"/>
          <w:rFonts w:hint="default" w:ascii="Calibri" w:hAnsi="Calibri" w:eastAsia="仿宋" w:cs="Calibri"/>
          <w:sz w:val="28"/>
          <w:szCs w:val="28"/>
        </w:rPr>
        <w:t>   </w:t>
      </w:r>
      <w:bookmarkStart w:id="730" w:name="No784_Z18T220K1"/>
      <w:bookmarkEnd w:id="730"/>
      <w:r>
        <w:rPr>
          <w:rFonts w:ascii="仿宋" w:hAnsi="仿宋" w:eastAsia="仿宋"/>
          <w:sz w:val="28"/>
          <w:szCs w:val="28"/>
        </w:rPr>
        <w:t>支付人收到人民法院停止支付的通知，应当停止支付，至公示催告程序终结。</w:t>
      </w:r>
    </w:p>
    <w:p>
      <w:pPr>
        <w:adjustRightInd w:val="0"/>
        <w:snapToGrid w:val="0"/>
        <w:spacing w:line="360" w:lineRule="auto"/>
        <w:rPr>
          <w:rFonts w:ascii="仿宋" w:hAnsi="仿宋" w:eastAsia="仿宋"/>
          <w:sz w:val="28"/>
          <w:szCs w:val="28"/>
        </w:rPr>
      </w:pPr>
      <w:bookmarkStart w:id="731" w:name="No785_Z18T220K2"/>
      <w:bookmarkEnd w:id="731"/>
      <w:r>
        <w:rPr>
          <w:rFonts w:hint="eastAsia" w:ascii="仿宋" w:hAnsi="仿宋" w:eastAsia="仿宋"/>
          <w:sz w:val="28"/>
          <w:szCs w:val="28"/>
        </w:rPr>
        <w:t>公示催告期间，转让票据权利的行为无效。</w:t>
      </w:r>
    </w:p>
    <w:p>
      <w:pPr>
        <w:adjustRightInd w:val="0"/>
        <w:snapToGrid w:val="0"/>
        <w:spacing w:line="360" w:lineRule="auto"/>
        <w:ind w:firstLine="480"/>
        <w:rPr>
          <w:rFonts w:ascii="仿宋" w:hAnsi="仿宋" w:eastAsia="仿宋"/>
          <w:sz w:val="28"/>
          <w:szCs w:val="28"/>
        </w:rPr>
      </w:pPr>
      <w:bookmarkStart w:id="732" w:name="No786_Z18T221"/>
      <w:bookmarkEnd w:id="732"/>
      <w:r>
        <w:rPr>
          <w:rStyle w:val="24"/>
          <w:rFonts w:hint="default" w:ascii="仿宋" w:hAnsi="仿宋" w:eastAsia="仿宋"/>
          <w:sz w:val="28"/>
          <w:szCs w:val="28"/>
        </w:rPr>
        <w:t>第二百二十一条</w:t>
      </w:r>
      <w:r>
        <w:rPr>
          <w:rStyle w:val="24"/>
          <w:rFonts w:hint="default" w:ascii="Calibri" w:hAnsi="Calibri" w:eastAsia="仿宋" w:cs="Calibri"/>
          <w:sz w:val="28"/>
          <w:szCs w:val="28"/>
        </w:rPr>
        <w:t>   </w:t>
      </w:r>
      <w:bookmarkStart w:id="733" w:name="No787_Z18T221K1"/>
      <w:bookmarkEnd w:id="733"/>
      <w:r>
        <w:rPr>
          <w:rFonts w:ascii="仿宋" w:hAnsi="仿宋" w:eastAsia="仿宋"/>
          <w:sz w:val="28"/>
          <w:szCs w:val="28"/>
        </w:rPr>
        <w:t>利害关系人应当在公示催告期间向人民法院申报。</w:t>
      </w:r>
    </w:p>
    <w:p>
      <w:pPr>
        <w:adjustRightInd w:val="0"/>
        <w:snapToGrid w:val="0"/>
        <w:spacing w:line="360" w:lineRule="auto"/>
        <w:rPr>
          <w:rFonts w:ascii="仿宋" w:hAnsi="仿宋" w:eastAsia="仿宋"/>
          <w:sz w:val="28"/>
          <w:szCs w:val="28"/>
        </w:rPr>
      </w:pPr>
      <w:bookmarkStart w:id="734" w:name="No788_Z18T221K2"/>
      <w:bookmarkEnd w:id="734"/>
      <w:r>
        <w:rPr>
          <w:rFonts w:hint="eastAsia" w:ascii="仿宋" w:hAnsi="仿宋" w:eastAsia="仿宋"/>
          <w:sz w:val="28"/>
          <w:szCs w:val="28"/>
        </w:rPr>
        <w:t>人民法院收到利害关系人的申报后，应当裁定终结公示催告程序，并通知申请人和支付人。</w:t>
      </w:r>
    </w:p>
    <w:p>
      <w:pPr>
        <w:adjustRightInd w:val="0"/>
        <w:snapToGrid w:val="0"/>
        <w:spacing w:line="360" w:lineRule="auto"/>
        <w:rPr>
          <w:rFonts w:ascii="仿宋" w:hAnsi="仿宋" w:eastAsia="仿宋"/>
          <w:sz w:val="28"/>
          <w:szCs w:val="28"/>
        </w:rPr>
      </w:pPr>
      <w:bookmarkStart w:id="735" w:name="No789_Z18T221K3"/>
      <w:bookmarkEnd w:id="735"/>
      <w:r>
        <w:rPr>
          <w:rFonts w:hint="eastAsia" w:ascii="仿宋" w:hAnsi="仿宋" w:eastAsia="仿宋"/>
          <w:sz w:val="28"/>
          <w:szCs w:val="28"/>
        </w:rPr>
        <w:t>申请人或者申报人可以向人民法院起诉。</w:t>
      </w:r>
    </w:p>
    <w:p>
      <w:pPr>
        <w:adjustRightInd w:val="0"/>
        <w:snapToGrid w:val="0"/>
        <w:spacing w:line="360" w:lineRule="auto"/>
        <w:ind w:firstLine="480"/>
        <w:rPr>
          <w:rFonts w:ascii="仿宋" w:hAnsi="仿宋" w:eastAsia="仿宋"/>
          <w:sz w:val="28"/>
          <w:szCs w:val="28"/>
        </w:rPr>
      </w:pPr>
      <w:bookmarkStart w:id="736" w:name="No790_Z18T222"/>
      <w:bookmarkEnd w:id="736"/>
      <w:r>
        <w:rPr>
          <w:rStyle w:val="24"/>
          <w:rFonts w:hint="default" w:ascii="仿宋" w:hAnsi="仿宋" w:eastAsia="仿宋"/>
          <w:sz w:val="28"/>
          <w:szCs w:val="28"/>
        </w:rPr>
        <w:t>第二百二十二条</w:t>
      </w:r>
      <w:r>
        <w:rPr>
          <w:rStyle w:val="24"/>
          <w:rFonts w:hint="default" w:ascii="Calibri" w:hAnsi="Calibri" w:eastAsia="仿宋" w:cs="Calibri"/>
          <w:sz w:val="28"/>
          <w:szCs w:val="28"/>
        </w:rPr>
        <w:t>   </w:t>
      </w:r>
      <w:bookmarkStart w:id="737" w:name="No791_Z18T222K1"/>
      <w:bookmarkEnd w:id="737"/>
      <w:r>
        <w:rPr>
          <w:rFonts w:ascii="仿宋" w:hAnsi="仿宋" w:eastAsia="仿宋"/>
          <w:sz w:val="28"/>
          <w:szCs w:val="28"/>
        </w:rPr>
        <w:t>没有人申报的，人民法院应当根据申请人的申请，作出判决，宣告票据无效。判决应当公告，并通知支付人。自判决公告之日起，申请人有权向支付人请求支付。</w:t>
      </w:r>
    </w:p>
    <w:p>
      <w:pPr>
        <w:adjustRightInd w:val="0"/>
        <w:snapToGrid w:val="0"/>
        <w:spacing w:line="360" w:lineRule="auto"/>
        <w:ind w:firstLine="480"/>
        <w:rPr>
          <w:rFonts w:ascii="仿宋" w:hAnsi="仿宋" w:eastAsia="仿宋"/>
          <w:sz w:val="28"/>
          <w:szCs w:val="28"/>
        </w:rPr>
      </w:pPr>
      <w:bookmarkStart w:id="738" w:name="No792_Z18T223"/>
      <w:bookmarkEnd w:id="738"/>
      <w:r>
        <w:rPr>
          <w:rStyle w:val="24"/>
          <w:rFonts w:hint="default" w:ascii="仿宋" w:hAnsi="仿宋" w:eastAsia="仿宋"/>
          <w:sz w:val="28"/>
          <w:szCs w:val="28"/>
        </w:rPr>
        <w:t>第二百二十三条</w:t>
      </w:r>
      <w:r>
        <w:rPr>
          <w:rStyle w:val="24"/>
          <w:rFonts w:hint="default" w:ascii="Calibri" w:hAnsi="Calibri" w:eastAsia="仿宋" w:cs="Calibri"/>
          <w:sz w:val="28"/>
          <w:szCs w:val="28"/>
        </w:rPr>
        <w:t>   </w:t>
      </w:r>
      <w:bookmarkStart w:id="739" w:name="No793_Z18T223K1"/>
      <w:bookmarkEnd w:id="739"/>
      <w:r>
        <w:rPr>
          <w:rFonts w:ascii="仿宋" w:hAnsi="仿宋" w:eastAsia="仿宋"/>
          <w:sz w:val="28"/>
          <w:szCs w:val="28"/>
        </w:rPr>
        <w:t>利害关系人因正当理由不能在判决前向人民法院申报的，自知道或者应当知道判决公告之日起一年内，可以向作出判决的人民法院起诉。</w:t>
      </w:r>
    </w:p>
    <w:p>
      <w:pPr>
        <w:pStyle w:val="31"/>
        <w:adjustRightInd w:val="0"/>
        <w:snapToGrid w:val="0"/>
        <w:spacing w:before="0" w:beforeAutospacing="0" w:after="0" w:afterAutospacing="0" w:line="360" w:lineRule="auto"/>
        <w:rPr>
          <w:rFonts w:ascii="仿宋" w:hAnsi="仿宋" w:eastAsia="仿宋"/>
          <w:sz w:val="28"/>
          <w:szCs w:val="28"/>
        </w:rPr>
      </w:pPr>
      <w:bookmarkStart w:id="740" w:name="No794"/>
      <w:bookmarkEnd w:id="740"/>
      <w:r>
        <w:rPr>
          <w:rFonts w:hint="eastAsia" w:ascii="仿宋" w:hAnsi="仿宋" w:eastAsia="仿宋"/>
          <w:sz w:val="28"/>
          <w:szCs w:val="28"/>
        </w:rPr>
        <w:t>第三编　执行程序</w:t>
      </w:r>
    </w:p>
    <w:p>
      <w:pPr>
        <w:adjustRightInd w:val="0"/>
        <w:snapToGrid w:val="0"/>
        <w:spacing w:line="360" w:lineRule="auto"/>
        <w:rPr>
          <w:rFonts w:ascii="仿宋" w:hAnsi="仿宋" w:eastAsia="仿宋"/>
          <w:sz w:val="28"/>
          <w:szCs w:val="28"/>
        </w:rPr>
      </w:pPr>
      <w:bookmarkStart w:id="741" w:name="No795_Z19"/>
      <w:bookmarkEnd w:id="741"/>
      <w:r>
        <w:rPr>
          <w:rStyle w:val="23"/>
          <w:rFonts w:hint="default" w:ascii="仿宋" w:hAnsi="仿宋" w:eastAsia="仿宋"/>
          <w:sz w:val="28"/>
          <w:szCs w:val="28"/>
        </w:rPr>
        <w:t>第十九章 一般规定</w:t>
      </w:r>
    </w:p>
    <w:p>
      <w:pPr>
        <w:adjustRightInd w:val="0"/>
        <w:snapToGrid w:val="0"/>
        <w:spacing w:line="360" w:lineRule="auto"/>
        <w:ind w:firstLine="480"/>
        <w:rPr>
          <w:rFonts w:ascii="仿宋" w:hAnsi="仿宋" w:eastAsia="仿宋"/>
          <w:sz w:val="28"/>
          <w:szCs w:val="28"/>
        </w:rPr>
      </w:pPr>
      <w:bookmarkStart w:id="742" w:name="No796_Z19T224"/>
      <w:bookmarkEnd w:id="742"/>
      <w:r>
        <w:rPr>
          <w:rStyle w:val="24"/>
          <w:rFonts w:hint="default" w:ascii="仿宋" w:hAnsi="仿宋" w:eastAsia="仿宋"/>
          <w:sz w:val="28"/>
          <w:szCs w:val="28"/>
        </w:rPr>
        <w:t>第二百二十四条</w:t>
      </w:r>
      <w:r>
        <w:rPr>
          <w:rStyle w:val="24"/>
          <w:rFonts w:hint="default" w:ascii="Calibri" w:hAnsi="Calibri" w:eastAsia="仿宋" w:cs="Calibri"/>
          <w:sz w:val="28"/>
          <w:szCs w:val="28"/>
        </w:rPr>
        <w:t>   </w:t>
      </w:r>
      <w:bookmarkStart w:id="743" w:name="No797_Z19T224K1"/>
      <w:bookmarkEnd w:id="743"/>
      <w:r>
        <w:rPr>
          <w:rFonts w:ascii="仿宋" w:hAnsi="仿宋" w:eastAsia="仿宋"/>
          <w:sz w:val="28"/>
          <w:szCs w:val="28"/>
        </w:rPr>
        <w:t>发生法律效力的民事判决、裁定，以及刑事判决、裁定中的财产部分，由第一审人民法院或者与第一审人民法院同级的被执行的财产所在地人民法院执行。</w:t>
      </w:r>
    </w:p>
    <w:p>
      <w:pPr>
        <w:adjustRightInd w:val="0"/>
        <w:snapToGrid w:val="0"/>
        <w:spacing w:line="360" w:lineRule="auto"/>
        <w:rPr>
          <w:rFonts w:ascii="仿宋" w:hAnsi="仿宋" w:eastAsia="仿宋"/>
          <w:sz w:val="28"/>
          <w:szCs w:val="28"/>
        </w:rPr>
      </w:pPr>
      <w:bookmarkStart w:id="744" w:name="No798_Z19T224K2"/>
      <w:bookmarkEnd w:id="744"/>
      <w:r>
        <w:rPr>
          <w:rFonts w:hint="eastAsia" w:ascii="仿宋" w:hAnsi="仿宋" w:eastAsia="仿宋"/>
          <w:sz w:val="28"/>
          <w:szCs w:val="28"/>
        </w:rPr>
        <w:t>法律规定由人民法院执行的其他法律文书，由被执行人住所地或者被执行的财产所在地人民法院执行。</w:t>
      </w:r>
    </w:p>
    <w:p>
      <w:pPr>
        <w:adjustRightInd w:val="0"/>
        <w:snapToGrid w:val="0"/>
        <w:spacing w:line="360" w:lineRule="auto"/>
        <w:ind w:firstLine="480"/>
        <w:rPr>
          <w:rFonts w:ascii="仿宋" w:hAnsi="仿宋" w:eastAsia="仿宋"/>
          <w:sz w:val="28"/>
          <w:szCs w:val="28"/>
        </w:rPr>
      </w:pPr>
      <w:bookmarkStart w:id="745" w:name="No799_Z19T225"/>
      <w:bookmarkEnd w:id="745"/>
      <w:r>
        <w:rPr>
          <w:rStyle w:val="24"/>
          <w:rFonts w:hint="default" w:ascii="仿宋" w:hAnsi="仿宋" w:eastAsia="仿宋"/>
          <w:sz w:val="28"/>
          <w:szCs w:val="28"/>
        </w:rPr>
        <w:t>第二百二十五条</w:t>
      </w:r>
      <w:r>
        <w:rPr>
          <w:rStyle w:val="24"/>
          <w:rFonts w:hint="default" w:ascii="Calibri" w:hAnsi="Calibri" w:eastAsia="仿宋" w:cs="Calibri"/>
          <w:sz w:val="28"/>
          <w:szCs w:val="28"/>
        </w:rPr>
        <w:t>   </w:t>
      </w:r>
      <w:bookmarkStart w:id="746" w:name="No800_Z19T225K1"/>
      <w:bookmarkEnd w:id="746"/>
      <w:r>
        <w:rPr>
          <w:rFonts w:ascii="仿宋" w:hAnsi="仿宋" w:eastAsia="仿宋"/>
          <w:sz w:val="28"/>
          <w:szCs w:val="28"/>
        </w:rPr>
        <w:t>当事人、利害关系人认为执行行为违反法律规定的，可以向负责执行的人民法院提出书面异议。当事人、利害关系人提出书面异议的，人民法院应当自收到书面异议之日起十五日内审查，理由成立的，裁定撤销或者改正；理由不成立的，裁定驳回。当事人、利害关系人对裁定不服的，可以自裁定送达之日起十日内向上一级人民法院申请复议。</w:t>
      </w:r>
    </w:p>
    <w:p>
      <w:pPr>
        <w:adjustRightInd w:val="0"/>
        <w:snapToGrid w:val="0"/>
        <w:spacing w:line="360" w:lineRule="auto"/>
        <w:ind w:firstLine="480"/>
        <w:rPr>
          <w:rFonts w:ascii="仿宋" w:hAnsi="仿宋" w:eastAsia="仿宋"/>
          <w:sz w:val="28"/>
          <w:szCs w:val="28"/>
        </w:rPr>
      </w:pPr>
      <w:bookmarkStart w:id="747" w:name="No801_Z19T226"/>
      <w:bookmarkEnd w:id="747"/>
      <w:r>
        <w:rPr>
          <w:rStyle w:val="24"/>
          <w:rFonts w:hint="default" w:ascii="仿宋" w:hAnsi="仿宋" w:eastAsia="仿宋"/>
          <w:sz w:val="28"/>
          <w:szCs w:val="28"/>
        </w:rPr>
        <w:t>第二百二十六条</w:t>
      </w:r>
      <w:r>
        <w:rPr>
          <w:rStyle w:val="24"/>
          <w:rFonts w:hint="default" w:ascii="Calibri" w:hAnsi="Calibri" w:eastAsia="仿宋" w:cs="Calibri"/>
          <w:sz w:val="28"/>
          <w:szCs w:val="28"/>
        </w:rPr>
        <w:t>   </w:t>
      </w:r>
      <w:bookmarkStart w:id="748" w:name="No802_Z19T226K1"/>
      <w:bookmarkEnd w:id="748"/>
      <w:r>
        <w:rPr>
          <w:rFonts w:ascii="仿宋" w:hAnsi="仿宋" w:eastAsia="仿宋"/>
          <w:sz w:val="28"/>
          <w:szCs w:val="28"/>
        </w:rPr>
        <w:t>人民法院自收到申请执行书之日起超过六个月未执行的，申请执行人可以向上一级人民法院申请执行。上一级人民法院经审查，可以责令原人民法院在一定期限内执行，也可以决定由本院执行或者指令其他人民法院执行。</w:t>
      </w:r>
    </w:p>
    <w:p>
      <w:pPr>
        <w:adjustRightInd w:val="0"/>
        <w:snapToGrid w:val="0"/>
        <w:spacing w:line="360" w:lineRule="auto"/>
        <w:ind w:firstLine="480"/>
        <w:rPr>
          <w:rFonts w:ascii="仿宋" w:hAnsi="仿宋" w:eastAsia="仿宋"/>
          <w:sz w:val="28"/>
          <w:szCs w:val="28"/>
        </w:rPr>
      </w:pPr>
      <w:bookmarkStart w:id="749" w:name="No803_Z19T227"/>
      <w:bookmarkEnd w:id="749"/>
      <w:r>
        <w:rPr>
          <w:rStyle w:val="24"/>
          <w:rFonts w:hint="default" w:ascii="仿宋" w:hAnsi="仿宋" w:eastAsia="仿宋"/>
          <w:sz w:val="28"/>
          <w:szCs w:val="28"/>
        </w:rPr>
        <w:t>第二百二十七条</w:t>
      </w:r>
      <w:r>
        <w:rPr>
          <w:rStyle w:val="24"/>
          <w:rFonts w:hint="default" w:ascii="Calibri" w:hAnsi="Calibri" w:eastAsia="仿宋" w:cs="Calibri"/>
          <w:sz w:val="28"/>
          <w:szCs w:val="28"/>
        </w:rPr>
        <w:t>   </w:t>
      </w:r>
      <w:bookmarkStart w:id="750" w:name="No804_Z19T227K1"/>
      <w:bookmarkEnd w:id="750"/>
      <w:r>
        <w:rPr>
          <w:rFonts w:ascii="仿宋" w:hAnsi="仿宋" w:eastAsia="仿宋"/>
          <w:sz w:val="28"/>
          <w:szCs w:val="28"/>
        </w:rPr>
        <w:t>执行过程中，案外人对执行标的提出书面异议的，人民法院应当自收到书面异议之日起十五日内审查，理由成立的，裁定中止对该标的的执行；理由不成立的，裁定驳回。案外人、当事人对裁定不服，认为原判决、裁定错误的，依照审判监督程序办理；与原判决、裁定无关的，可以自裁定送达之日起十五日内向人民法院提起诉讼。</w:t>
      </w:r>
    </w:p>
    <w:p>
      <w:pPr>
        <w:adjustRightInd w:val="0"/>
        <w:snapToGrid w:val="0"/>
        <w:spacing w:line="360" w:lineRule="auto"/>
        <w:ind w:firstLine="480"/>
        <w:rPr>
          <w:rFonts w:ascii="仿宋" w:hAnsi="仿宋" w:eastAsia="仿宋"/>
          <w:sz w:val="28"/>
          <w:szCs w:val="28"/>
        </w:rPr>
      </w:pPr>
      <w:bookmarkStart w:id="751" w:name="No805_Z19T228"/>
      <w:bookmarkEnd w:id="751"/>
      <w:r>
        <w:rPr>
          <w:rStyle w:val="24"/>
          <w:rFonts w:hint="default" w:ascii="仿宋" w:hAnsi="仿宋" w:eastAsia="仿宋"/>
          <w:sz w:val="28"/>
          <w:szCs w:val="28"/>
        </w:rPr>
        <w:t>第二百二十八条</w:t>
      </w:r>
      <w:r>
        <w:rPr>
          <w:rStyle w:val="24"/>
          <w:rFonts w:hint="default" w:ascii="Calibri" w:hAnsi="Calibri" w:eastAsia="仿宋" w:cs="Calibri"/>
          <w:sz w:val="28"/>
          <w:szCs w:val="28"/>
        </w:rPr>
        <w:t>   </w:t>
      </w:r>
      <w:bookmarkStart w:id="752" w:name="No806_Z19T228K1"/>
      <w:bookmarkEnd w:id="752"/>
      <w:r>
        <w:rPr>
          <w:rFonts w:ascii="仿宋" w:hAnsi="仿宋" w:eastAsia="仿宋"/>
          <w:sz w:val="28"/>
          <w:szCs w:val="28"/>
        </w:rPr>
        <w:t>执行工作由执行员进行。</w:t>
      </w:r>
    </w:p>
    <w:p>
      <w:pPr>
        <w:adjustRightInd w:val="0"/>
        <w:snapToGrid w:val="0"/>
        <w:spacing w:line="360" w:lineRule="auto"/>
        <w:rPr>
          <w:rFonts w:ascii="仿宋" w:hAnsi="仿宋" w:eastAsia="仿宋"/>
          <w:sz w:val="28"/>
          <w:szCs w:val="28"/>
        </w:rPr>
      </w:pPr>
      <w:bookmarkStart w:id="753" w:name="No807_Z19T228K2"/>
      <w:bookmarkEnd w:id="753"/>
      <w:r>
        <w:rPr>
          <w:rFonts w:hint="eastAsia" w:ascii="仿宋" w:hAnsi="仿宋" w:eastAsia="仿宋"/>
          <w:sz w:val="28"/>
          <w:szCs w:val="28"/>
        </w:rPr>
        <w:t>采取强制执行措施时，执行员应当出示证件。执行完毕后，应当将执行情况制作笔录，由在场的有关人员签名或者盖章。</w:t>
      </w:r>
    </w:p>
    <w:p>
      <w:pPr>
        <w:adjustRightInd w:val="0"/>
        <w:snapToGrid w:val="0"/>
        <w:spacing w:line="360" w:lineRule="auto"/>
        <w:rPr>
          <w:rFonts w:ascii="仿宋" w:hAnsi="仿宋" w:eastAsia="仿宋"/>
          <w:sz w:val="28"/>
          <w:szCs w:val="28"/>
        </w:rPr>
      </w:pPr>
      <w:bookmarkStart w:id="754" w:name="No808_Z19T228K3"/>
      <w:bookmarkEnd w:id="754"/>
      <w:r>
        <w:rPr>
          <w:rFonts w:hint="eastAsia" w:ascii="仿宋" w:hAnsi="仿宋" w:eastAsia="仿宋"/>
          <w:sz w:val="28"/>
          <w:szCs w:val="28"/>
        </w:rPr>
        <w:t>人民法院根据需要可以设立执行机构。</w:t>
      </w:r>
    </w:p>
    <w:p>
      <w:pPr>
        <w:adjustRightInd w:val="0"/>
        <w:snapToGrid w:val="0"/>
        <w:spacing w:line="360" w:lineRule="auto"/>
        <w:ind w:firstLine="480"/>
        <w:rPr>
          <w:rFonts w:ascii="仿宋" w:hAnsi="仿宋" w:eastAsia="仿宋"/>
          <w:sz w:val="28"/>
          <w:szCs w:val="28"/>
        </w:rPr>
      </w:pPr>
      <w:bookmarkStart w:id="755" w:name="No809_Z19T229"/>
      <w:bookmarkEnd w:id="755"/>
      <w:r>
        <w:rPr>
          <w:rStyle w:val="24"/>
          <w:rFonts w:hint="default" w:ascii="仿宋" w:hAnsi="仿宋" w:eastAsia="仿宋"/>
          <w:sz w:val="28"/>
          <w:szCs w:val="28"/>
        </w:rPr>
        <w:t>第二百二十九条</w:t>
      </w:r>
      <w:r>
        <w:rPr>
          <w:rStyle w:val="24"/>
          <w:rFonts w:hint="default" w:ascii="Calibri" w:hAnsi="Calibri" w:eastAsia="仿宋" w:cs="Calibri"/>
          <w:sz w:val="28"/>
          <w:szCs w:val="28"/>
        </w:rPr>
        <w:t>   </w:t>
      </w:r>
      <w:bookmarkStart w:id="756" w:name="No810_Z19T229K1"/>
      <w:bookmarkEnd w:id="756"/>
      <w:r>
        <w:rPr>
          <w:rFonts w:ascii="仿宋" w:hAnsi="仿宋" w:eastAsia="仿宋"/>
          <w:sz w:val="28"/>
          <w:szCs w:val="28"/>
        </w:rPr>
        <w:t>被执行人或者被执行的财产在外地的，可以委托当地人民法院代为执行。受委托人民法院收到委托函件后，必须在十五日内开始执行，不得拒绝。执行完毕后，应当将执行结果及时函复委托人民法院；在三十日内如果还未执行完毕，也应当将执行情况函告委托人民法院。</w:t>
      </w:r>
    </w:p>
    <w:p>
      <w:pPr>
        <w:adjustRightInd w:val="0"/>
        <w:snapToGrid w:val="0"/>
        <w:spacing w:line="360" w:lineRule="auto"/>
        <w:rPr>
          <w:rFonts w:ascii="仿宋" w:hAnsi="仿宋" w:eastAsia="仿宋"/>
          <w:sz w:val="28"/>
          <w:szCs w:val="28"/>
        </w:rPr>
      </w:pPr>
      <w:bookmarkStart w:id="757" w:name="No811_Z19T229K2"/>
      <w:bookmarkEnd w:id="757"/>
      <w:r>
        <w:rPr>
          <w:rFonts w:hint="eastAsia" w:ascii="仿宋" w:hAnsi="仿宋" w:eastAsia="仿宋"/>
          <w:sz w:val="28"/>
          <w:szCs w:val="28"/>
        </w:rPr>
        <w:t>受委托人民法院自收到委托函件之日起十五日内不执行的，委托人民法院可以请求受委托人民法院的上级人民法院指令受委托人民法院执行。</w:t>
      </w:r>
    </w:p>
    <w:p>
      <w:pPr>
        <w:adjustRightInd w:val="0"/>
        <w:snapToGrid w:val="0"/>
        <w:spacing w:line="360" w:lineRule="auto"/>
        <w:ind w:firstLine="480"/>
        <w:rPr>
          <w:rFonts w:ascii="仿宋" w:hAnsi="仿宋" w:eastAsia="仿宋"/>
          <w:sz w:val="28"/>
          <w:szCs w:val="28"/>
        </w:rPr>
      </w:pPr>
      <w:bookmarkStart w:id="758" w:name="No812_Z19T230"/>
      <w:bookmarkEnd w:id="758"/>
      <w:r>
        <w:rPr>
          <w:rStyle w:val="24"/>
          <w:rFonts w:hint="default" w:ascii="仿宋" w:hAnsi="仿宋" w:eastAsia="仿宋"/>
          <w:sz w:val="28"/>
          <w:szCs w:val="28"/>
        </w:rPr>
        <w:t>第二百三十条</w:t>
      </w:r>
      <w:r>
        <w:rPr>
          <w:rStyle w:val="24"/>
          <w:rFonts w:hint="default" w:ascii="Calibri" w:hAnsi="Calibri" w:eastAsia="仿宋" w:cs="Calibri"/>
          <w:sz w:val="28"/>
          <w:szCs w:val="28"/>
        </w:rPr>
        <w:t>   </w:t>
      </w:r>
      <w:bookmarkStart w:id="759" w:name="No813_Z19T230K1"/>
      <w:bookmarkEnd w:id="759"/>
      <w:r>
        <w:rPr>
          <w:rFonts w:ascii="仿宋" w:hAnsi="仿宋" w:eastAsia="仿宋"/>
          <w:sz w:val="28"/>
          <w:szCs w:val="28"/>
        </w:rPr>
        <w:t>在执行中，双方当事人自行和解达成协议的，执行员应当将协议内容记入笔录，由双方当事人签名或者盖章。</w:t>
      </w:r>
    </w:p>
    <w:p>
      <w:pPr>
        <w:adjustRightInd w:val="0"/>
        <w:snapToGrid w:val="0"/>
        <w:spacing w:line="360" w:lineRule="auto"/>
        <w:rPr>
          <w:rFonts w:ascii="仿宋" w:hAnsi="仿宋" w:eastAsia="仿宋"/>
          <w:sz w:val="28"/>
          <w:szCs w:val="28"/>
        </w:rPr>
      </w:pPr>
      <w:bookmarkStart w:id="760" w:name="No814_Z19T230K2"/>
      <w:bookmarkEnd w:id="760"/>
      <w:r>
        <w:rPr>
          <w:rFonts w:hint="eastAsia" w:ascii="仿宋" w:hAnsi="仿宋" w:eastAsia="仿宋"/>
          <w:sz w:val="28"/>
          <w:szCs w:val="28"/>
        </w:rPr>
        <w:t>申请执行人因受欺诈、胁迫与被执行人达成和解协议，或者当事人不履行和解协议的，人民法院可以根据当事人的申请，恢复对原生效法律文书的执行。</w:t>
      </w:r>
    </w:p>
    <w:p>
      <w:pPr>
        <w:adjustRightInd w:val="0"/>
        <w:snapToGrid w:val="0"/>
        <w:spacing w:line="360" w:lineRule="auto"/>
        <w:ind w:firstLine="480"/>
        <w:rPr>
          <w:rFonts w:ascii="仿宋" w:hAnsi="仿宋" w:eastAsia="仿宋"/>
          <w:sz w:val="28"/>
          <w:szCs w:val="28"/>
        </w:rPr>
      </w:pPr>
      <w:bookmarkStart w:id="761" w:name="No815_Z19T231"/>
      <w:bookmarkEnd w:id="761"/>
      <w:r>
        <w:rPr>
          <w:rStyle w:val="24"/>
          <w:rFonts w:hint="default" w:ascii="仿宋" w:hAnsi="仿宋" w:eastAsia="仿宋"/>
          <w:sz w:val="28"/>
          <w:szCs w:val="28"/>
        </w:rPr>
        <w:t>第二百三十一条</w:t>
      </w:r>
      <w:r>
        <w:rPr>
          <w:rStyle w:val="24"/>
          <w:rFonts w:hint="default" w:ascii="Calibri" w:hAnsi="Calibri" w:eastAsia="仿宋" w:cs="Calibri"/>
          <w:sz w:val="28"/>
          <w:szCs w:val="28"/>
        </w:rPr>
        <w:t>   </w:t>
      </w:r>
      <w:bookmarkStart w:id="762" w:name="No816_Z19T231K1"/>
      <w:bookmarkEnd w:id="762"/>
      <w:r>
        <w:rPr>
          <w:rFonts w:ascii="仿宋" w:hAnsi="仿宋" w:eastAsia="仿宋"/>
          <w:sz w:val="28"/>
          <w:szCs w:val="28"/>
        </w:rPr>
        <w:t>在执行中，被执行人向人民法院提供担保，并经申请执行人同意的，人民法院可以决定暂缓执行及暂缓执行的期限。被执行人逾期仍不履行的，人民法院有权执行被执行人的担保财产或者担保人的财产。</w:t>
      </w:r>
    </w:p>
    <w:p>
      <w:pPr>
        <w:adjustRightInd w:val="0"/>
        <w:snapToGrid w:val="0"/>
        <w:spacing w:line="360" w:lineRule="auto"/>
        <w:ind w:firstLine="480"/>
        <w:rPr>
          <w:rFonts w:ascii="仿宋" w:hAnsi="仿宋" w:eastAsia="仿宋"/>
          <w:sz w:val="28"/>
          <w:szCs w:val="28"/>
        </w:rPr>
      </w:pPr>
      <w:bookmarkStart w:id="763" w:name="No817_Z19T232"/>
      <w:bookmarkEnd w:id="763"/>
      <w:r>
        <w:rPr>
          <w:rStyle w:val="24"/>
          <w:rFonts w:hint="default" w:ascii="仿宋" w:hAnsi="仿宋" w:eastAsia="仿宋"/>
          <w:sz w:val="28"/>
          <w:szCs w:val="28"/>
        </w:rPr>
        <w:t>第二百三十二条</w:t>
      </w:r>
      <w:r>
        <w:rPr>
          <w:rStyle w:val="24"/>
          <w:rFonts w:hint="default" w:ascii="Calibri" w:hAnsi="Calibri" w:eastAsia="仿宋" w:cs="Calibri"/>
          <w:sz w:val="28"/>
          <w:szCs w:val="28"/>
        </w:rPr>
        <w:t>   </w:t>
      </w:r>
      <w:bookmarkStart w:id="764" w:name="No818_Z19T232K1"/>
      <w:bookmarkEnd w:id="764"/>
      <w:r>
        <w:rPr>
          <w:rFonts w:ascii="仿宋" w:hAnsi="仿宋" w:eastAsia="仿宋"/>
          <w:sz w:val="28"/>
          <w:szCs w:val="28"/>
        </w:rPr>
        <w:t>作为被执行人的公民死亡的，以其遗产偿还债务。作为被执行人的法人或者其他组织终止的，由其权利义务承受人履行义务。</w:t>
      </w:r>
    </w:p>
    <w:p>
      <w:pPr>
        <w:adjustRightInd w:val="0"/>
        <w:snapToGrid w:val="0"/>
        <w:spacing w:line="360" w:lineRule="auto"/>
        <w:ind w:firstLine="480"/>
        <w:rPr>
          <w:rFonts w:ascii="仿宋" w:hAnsi="仿宋" w:eastAsia="仿宋"/>
          <w:sz w:val="28"/>
          <w:szCs w:val="28"/>
        </w:rPr>
      </w:pPr>
      <w:bookmarkStart w:id="765" w:name="No819_Z19T233"/>
      <w:bookmarkEnd w:id="765"/>
      <w:r>
        <w:rPr>
          <w:rStyle w:val="24"/>
          <w:rFonts w:hint="default" w:ascii="仿宋" w:hAnsi="仿宋" w:eastAsia="仿宋"/>
          <w:sz w:val="28"/>
          <w:szCs w:val="28"/>
        </w:rPr>
        <w:t>第二百三十三条</w:t>
      </w:r>
      <w:r>
        <w:rPr>
          <w:rStyle w:val="24"/>
          <w:rFonts w:hint="default" w:ascii="Calibri" w:hAnsi="Calibri" w:eastAsia="仿宋" w:cs="Calibri"/>
          <w:sz w:val="28"/>
          <w:szCs w:val="28"/>
        </w:rPr>
        <w:t>   </w:t>
      </w:r>
      <w:bookmarkStart w:id="766" w:name="No820_Z19T233K1"/>
      <w:bookmarkEnd w:id="766"/>
      <w:r>
        <w:rPr>
          <w:rFonts w:ascii="仿宋" w:hAnsi="仿宋" w:eastAsia="仿宋"/>
          <w:sz w:val="28"/>
          <w:szCs w:val="28"/>
        </w:rPr>
        <w:t>执行完毕后，据以执行的判决、裁定和其他法律文书确有错误，被人民法院撤销的，对已被执行的财产，人民法院应当作出裁定，责令取得财产的人返还；拒不返还的，强制执行。</w:t>
      </w:r>
    </w:p>
    <w:p>
      <w:pPr>
        <w:adjustRightInd w:val="0"/>
        <w:snapToGrid w:val="0"/>
        <w:spacing w:line="360" w:lineRule="auto"/>
        <w:ind w:firstLine="480"/>
        <w:rPr>
          <w:rFonts w:ascii="仿宋" w:hAnsi="仿宋" w:eastAsia="仿宋"/>
          <w:sz w:val="28"/>
          <w:szCs w:val="28"/>
        </w:rPr>
      </w:pPr>
      <w:bookmarkStart w:id="767" w:name="No821_Z19T234"/>
      <w:bookmarkEnd w:id="767"/>
      <w:r>
        <w:rPr>
          <w:rStyle w:val="24"/>
          <w:rFonts w:hint="default" w:ascii="仿宋" w:hAnsi="仿宋" w:eastAsia="仿宋"/>
          <w:sz w:val="28"/>
          <w:szCs w:val="28"/>
        </w:rPr>
        <w:t>第二百三十四条</w:t>
      </w:r>
      <w:r>
        <w:rPr>
          <w:rStyle w:val="24"/>
          <w:rFonts w:hint="default" w:ascii="Calibri" w:hAnsi="Calibri" w:eastAsia="仿宋" w:cs="Calibri"/>
          <w:sz w:val="28"/>
          <w:szCs w:val="28"/>
        </w:rPr>
        <w:t>   </w:t>
      </w:r>
      <w:bookmarkStart w:id="768" w:name="No822_Z19T234K1"/>
      <w:bookmarkEnd w:id="768"/>
      <w:r>
        <w:rPr>
          <w:rFonts w:ascii="仿宋" w:hAnsi="仿宋" w:eastAsia="仿宋"/>
          <w:sz w:val="28"/>
          <w:szCs w:val="28"/>
        </w:rPr>
        <w:t>人民法院制作的调解书的执行，适用本编的规定。</w:t>
      </w:r>
    </w:p>
    <w:p>
      <w:pPr>
        <w:adjustRightInd w:val="0"/>
        <w:snapToGrid w:val="0"/>
        <w:spacing w:line="360" w:lineRule="auto"/>
        <w:ind w:firstLine="480"/>
        <w:rPr>
          <w:rFonts w:ascii="仿宋" w:hAnsi="仿宋" w:eastAsia="仿宋"/>
          <w:sz w:val="28"/>
          <w:szCs w:val="28"/>
        </w:rPr>
      </w:pPr>
      <w:bookmarkStart w:id="769" w:name="No823_Z19T235"/>
      <w:bookmarkEnd w:id="769"/>
      <w:r>
        <w:rPr>
          <w:rStyle w:val="24"/>
          <w:rFonts w:hint="default" w:ascii="仿宋" w:hAnsi="仿宋" w:eastAsia="仿宋"/>
          <w:sz w:val="28"/>
          <w:szCs w:val="28"/>
        </w:rPr>
        <w:t>第二百三十五条</w:t>
      </w:r>
      <w:r>
        <w:rPr>
          <w:rStyle w:val="24"/>
          <w:rFonts w:hint="default" w:ascii="Calibri" w:hAnsi="Calibri" w:eastAsia="仿宋" w:cs="Calibri"/>
          <w:sz w:val="28"/>
          <w:szCs w:val="28"/>
        </w:rPr>
        <w:t>   </w:t>
      </w:r>
      <w:bookmarkStart w:id="770" w:name="No824_Z19T235K1"/>
      <w:bookmarkEnd w:id="770"/>
      <w:r>
        <w:rPr>
          <w:rFonts w:ascii="仿宋" w:hAnsi="仿宋" w:eastAsia="仿宋"/>
          <w:sz w:val="28"/>
          <w:szCs w:val="28"/>
        </w:rPr>
        <w:t>人民检察院有权对民事执行活动实行法律监督。</w:t>
      </w:r>
    </w:p>
    <w:p>
      <w:pPr>
        <w:adjustRightInd w:val="0"/>
        <w:snapToGrid w:val="0"/>
        <w:spacing w:line="360" w:lineRule="auto"/>
        <w:rPr>
          <w:rFonts w:ascii="仿宋" w:hAnsi="仿宋" w:eastAsia="仿宋"/>
          <w:sz w:val="28"/>
          <w:szCs w:val="28"/>
        </w:rPr>
      </w:pPr>
      <w:bookmarkStart w:id="771" w:name="No825_Z20"/>
      <w:bookmarkEnd w:id="771"/>
      <w:r>
        <w:rPr>
          <w:rStyle w:val="23"/>
          <w:rFonts w:hint="default" w:ascii="仿宋" w:hAnsi="仿宋" w:eastAsia="仿宋"/>
          <w:sz w:val="28"/>
          <w:szCs w:val="28"/>
        </w:rPr>
        <w:t>第二十章 执行的申请和移送</w:t>
      </w:r>
    </w:p>
    <w:p>
      <w:pPr>
        <w:adjustRightInd w:val="0"/>
        <w:snapToGrid w:val="0"/>
        <w:spacing w:line="360" w:lineRule="auto"/>
        <w:ind w:firstLine="480"/>
        <w:rPr>
          <w:rFonts w:ascii="仿宋" w:hAnsi="仿宋" w:eastAsia="仿宋"/>
          <w:sz w:val="28"/>
          <w:szCs w:val="28"/>
        </w:rPr>
      </w:pPr>
      <w:bookmarkStart w:id="772" w:name="No826_Z20T236"/>
      <w:bookmarkEnd w:id="772"/>
      <w:r>
        <w:rPr>
          <w:rStyle w:val="24"/>
          <w:rFonts w:hint="default" w:ascii="仿宋" w:hAnsi="仿宋" w:eastAsia="仿宋"/>
          <w:sz w:val="28"/>
          <w:szCs w:val="28"/>
        </w:rPr>
        <w:t>第二百三十六条</w:t>
      </w:r>
      <w:r>
        <w:rPr>
          <w:rStyle w:val="24"/>
          <w:rFonts w:hint="default" w:ascii="Calibri" w:hAnsi="Calibri" w:eastAsia="仿宋" w:cs="Calibri"/>
          <w:sz w:val="28"/>
          <w:szCs w:val="28"/>
        </w:rPr>
        <w:t>   </w:t>
      </w:r>
      <w:bookmarkStart w:id="773" w:name="No827_Z20T236K1"/>
      <w:bookmarkEnd w:id="773"/>
      <w:r>
        <w:rPr>
          <w:rFonts w:ascii="仿宋" w:hAnsi="仿宋" w:eastAsia="仿宋"/>
          <w:sz w:val="28"/>
          <w:szCs w:val="28"/>
        </w:rPr>
        <w:t>发生法律效力的民事判决、裁定，当事人必须履行。一方拒绝履行的，对方当事人可以向人民法院申请执行，也可以由审判员移送执行员执行。</w:t>
      </w:r>
    </w:p>
    <w:p>
      <w:pPr>
        <w:adjustRightInd w:val="0"/>
        <w:snapToGrid w:val="0"/>
        <w:spacing w:line="360" w:lineRule="auto"/>
        <w:rPr>
          <w:rFonts w:ascii="仿宋" w:hAnsi="仿宋" w:eastAsia="仿宋"/>
          <w:sz w:val="28"/>
          <w:szCs w:val="28"/>
        </w:rPr>
      </w:pPr>
      <w:bookmarkStart w:id="774" w:name="No828_Z20T236K2"/>
      <w:bookmarkEnd w:id="774"/>
      <w:r>
        <w:rPr>
          <w:rFonts w:hint="eastAsia" w:ascii="仿宋" w:hAnsi="仿宋" w:eastAsia="仿宋"/>
          <w:sz w:val="28"/>
          <w:szCs w:val="28"/>
        </w:rPr>
        <w:t>调解书和其他应当由人民法院执行的法律文书，当事人必须履行。一方拒绝履行的，对方当事人可以向人民法院申请执行。</w:t>
      </w:r>
    </w:p>
    <w:p>
      <w:pPr>
        <w:adjustRightInd w:val="0"/>
        <w:snapToGrid w:val="0"/>
        <w:spacing w:line="360" w:lineRule="auto"/>
        <w:ind w:firstLine="480"/>
        <w:rPr>
          <w:rFonts w:ascii="仿宋" w:hAnsi="仿宋" w:eastAsia="仿宋"/>
          <w:sz w:val="28"/>
          <w:szCs w:val="28"/>
        </w:rPr>
      </w:pPr>
      <w:bookmarkStart w:id="775" w:name="No829_Z20T237"/>
      <w:bookmarkEnd w:id="775"/>
      <w:r>
        <w:rPr>
          <w:rStyle w:val="24"/>
          <w:rFonts w:hint="default" w:ascii="仿宋" w:hAnsi="仿宋" w:eastAsia="仿宋"/>
          <w:sz w:val="28"/>
          <w:szCs w:val="28"/>
        </w:rPr>
        <w:t>第二百三十七条</w:t>
      </w:r>
      <w:r>
        <w:rPr>
          <w:rStyle w:val="24"/>
          <w:rFonts w:hint="default" w:ascii="Calibri" w:hAnsi="Calibri" w:eastAsia="仿宋" w:cs="Calibri"/>
          <w:sz w:val="28"/>
          <w:szCs w:val="28"/>
        </w:rPr>
        <w:t>   </w:t>
      </w:r>
      <w:bookmarkStart w:id="776" w:name="No830_Z20T237K1"/>
      <w:bookmarkEnd w:id="776"/>
      <w:r>
        <w:rPr>
          <w:rFonts w:ascii="仿宋" w:hAnsi="仿宋" w:eastAsia="仿宋"/>
          <w:sz w:val="28"/>
          <w:szCs w:val="28"/>
        </w:rPr>
        <w:t>对依法设立的仲裁机构的裁决，一方当事人不履行的，对方当事人可以向有管辖权的人民法院申请执行。受申请的人民法院应当执行。</w:t>
      </w:r>
    </w:p>
    <w:p>
      <w:pPr>
        <w:adjustRightInd w:val="0"/>
        <w:snapToGrid w:val="0"/>
        <w:spacing w:line="360" w:lineRule="auto"/>
        <w:rPr>
          <w:rFonts w:ascii="仿宋" w:hAnsi="仿宋" w:eastAsia="仿宋"/>
          <w:sz w:val="28"/>
          <w:szCs w:val="28"/>
        </w:rPr>
      </w:pPr>
      <w:bookmarkStart w:id="777" w:name="No831_Z20T237K2"/>
      <w:bookmarkEnd w:id="777"/>
      <w:r>
        <w:rPr>
          <w:rFonts w:hint="eastAsia" w:ascii="仿宋" w:hAnsi="仿宋" w:eastAsia="仿宋"/>
          <w:sz w:val="28"/>
          <w:szCs w:val="28"/>
        </w:rPr>
        <w:t>被申请人提出证据证明仲裁裁决有下列情形之一的，经人民法院组成合议庭审查核实，裁定不予执行：</w:t>
      </w:r>
    </w:p>
    <w:p>
      <w:pPr>
        <w:adjustRightInd w:val="0"/>
        <w:snapToGrid w:val="0"/>
        <w:spacing w:line="360" w:lineRule="auto"/>
        <w:rPr>
          <w:rFonts w:ascii="仿宋" w:hAnsi="仿宋" w:eastAsia="仿宋"/>
          <w:sz w:val="28"/>
          <w:szCs w:val="28"/>
        </w:rPr>
      </w:pPr>
      <w:bookmarkStart w:id="778" w:name="No832_T237K2X1"/>
      <w:bookmarkEnd w:id="778"/>
      <w:r>
        <w:rPr>
          <w:rFonts w:hint="eastAsia" w:ascii="仿宋" w:hAnsi="仿宋" w:eastAsia="仿宋"/>
          <w:sz w:val="28"/>
          <w:szCs w:val="28"/>
        </w:rPr>
        <w:t>（一）当事人在合同中没有订有仲裁条款或者事后没有达成书面仲裁协议的；</w:t>
      </w:r>
    </w:p>
    <w:p>
      <w:pPr>
        <w:adjustRightInd w:val="0"/>
        <w:snapToGrid w:val="0"/>
        <w:spacing w:line="360" w:lineRule="auto"/>
        <w:rPr>
          <w:rFonts w:ascii="仿宋" w:hAnsi="仿宋" w:eastAsia="仿宋"/>
          <w:sz w:val="28"/>
          <w:szCs w:val="28"/>
        </w:rPr>
      </w:pPr>
      <w:bookmarkStart w:id="779" w:name="No833_T237K2X2"/>
      <w:bookmarkEnd w:id="779"/>
      <w:r>
        <w:rPr>
          <w:rFonts w:hint="eastAsia" w:ascii="仿宋" w:hAnsi="仿宋" w:eastAsia="仿宋"/>
          <w:sz w:val="28"/>
          <w:szCs w:val="28"/>
        </w:rPr>
        <w:t>（二）裁决的事项不属于仲裁协议的范围或者仲裁机构无权仲裁的；</w:t>
      </w:r>
    </w:p>
    <w:p>
      <w:pPr>
        <w:adjustRightInd w:val="0"/>
        <w:snapToGrid w:val="0"/>
        <w:spacing w:line="360" w:lineRule="auto"/>
        <w:rPr>
          <w:rFonts w:ascii="仿宋" w:hAnsi="仿宋" w:eastAsia="仿宋"/>
          <w:sz w:val="28"/>
          <w:szCs w:val="28"/>
        </w:rPr>
      </w:pPr>
      <w:bookmarkStart w:id="780" w:name="No834_T237K2X3"/>
      <w:bookmarkEnd w:id="780"/>
      <w:r>
        <w:rPr>
          <w:rFonts w:hint="eastAsia" w:ascii="仿宋" w:hAnsi="仿宋" w:eastAsia="仿宋"/>
          <w:sz w:val="28"/>
          <w:szCs w:val="28"/>
        </w:rPr>
        <w:t>（三）仲裁庭的组成或者仲裁的程序违反法定程序的；</w:t>
      </w:r>
    </w:p>
    <w:p>
      <w:pPr>
        <w:adjustRightInd w:val="0"/>
        <w:snapToGrid w:val="0"/>
        <w:spacing w:line="360" w:lineRule="auto"/>
        <w:rPr>
          <w:rFonts w:ascii="仿宋" w:hAnsi="仿宋" w:eastAsia="仿宋"/>
          <w:sz w:val="28"/>
          <w:szCs w:val="28"/>
        </w:rPr>
      </w:pPr>
      <w:bookmarkStart w:id="781" w:name="No835_T237K2X4"/>
      <w:bookmarkEnd w:id="781"/>
      <w:r>
        <w:rPr>
          <w:rFonts w:hint="eastAsia" w:ascii="仿宋" w:hAnsi="仿宋" w:eastAsia="仿宋"/>
          <w:sz w:val="28"/>
          <w:szCs w:val="28"/>
        </w:rPr>
        <w:t>（四）裁决所根据的证据是伪造的；</w:t>
      </w:r>
    </w:p>
    <w:p>
      <w:pPr>
        <w:adjustRightInd w:val="0"/>
        <w:snapToGrid w:val="0"/>
        <w:spacing w:line="360" w:lineRule="auto"/>
        <w:rPr>
          <w:rFonts w:ascii="仿宋" w:hAnsi="仿宋" w:eastAsia="仿宋"/>
          <w:sz w:val="28"/>
          <w:szCs w:val="28"/>
        </w:rPr>
      </w:pPr>
      <w:bookmarkStart w:id="782" w:name="No836_T237K2X5"/>
      <w:bookmarkEnd w:id="782"/>
      <w:r>
        <w:rPr>
          <w:rFonts w:hint="eastAsia" w:ascii="仿宋" w:hAnsi="仿宋" w:eastAsia="仿宋"/>
          <w:sz w:val="28"/>
          <w:szCs w:val="28"/>
        </w:rPr>
        <w:t>（五）对方当事人向仲裁机构隐瞒了足以影响公正裁决的证据的；</w:t>
      </w:r>
    </w:p>
    <w:p>
      <w:pPr>
        <w:adjustRightInd w:val="0"/>
        <w:snapToGrid w:val="0"/>
        <w:spacing w:line="360" w:lineRule="auto"/>
        <w:rPr>
          <w:rFonts w:ascii="仿宋" w:hAnsi="仿宋" w:eastAsia="仿宋"/>
          <w:sz w:val="28"/>
          <w:szCs w:val="28"/>
        </w:rPr>
      </w:pPr>
      <w:bookmarkStart w:id="783" w:name="No837_T237K2X6"/>
      <w:bookmarkEnd w:id="783"/>
      <w:r>
        <w:rPr>
          <w:rFonts w:hint="eastAsia" w:ascii="仿宋" w:hAnsi="仿宋" w:eastAsia="仿宋"/>
          <w:sz w:val="28"/>
          <w:szCs w:val="28"/>
        </w:rPr>
        <w:t>（六）仲裁员在仲裁该案时有贪污受贿，徇私舞弊，枉法裁决行为的。</w:t>
      </w:r>
    </w:p>
    <w:p>
      <w:pPr>
        <w:adjustRightInd w:val="0"/>
        <w:snapToGrid w:val="0"/>
        <w:spacing w:line="360" w:lineRule="auto"/>
        <w:rPr>
          <w:rFonts w:ascii="仿宋" w:hAnsi="仿宋" w:eastAsia="仿宋"/>
          <w:sz w:val="28"/>
          <w:szCs w:val="28"/>
        </w:rPr>
      </w:pPr>
      <w:bookmarkStart w:id="784" w:name="No838_Z20T237K3"/>
      <w:bookmarkEnd w:id="784"/>
      <w:r>
        <w:rPr>
          <w:rFonts w:hint="eastAsia" w:ascii="仿宋" w:hAnsi="仿宋" w:eastAsia="仿宋"/>
          <w:sz w:val="28"/>
          <w:szCs w:val="28"/>
        </w:rPr>
        <w:t>人民法院认定执行该裁决违背社会公共利益的，裁定不予执行。</w:t>
      </w:r>
    </w:p>
    <w:p>
      <w:pPr>
        <w:adjustRightInd w:val="0"/>
        <w:snapToGrid w:val="0"/>
        <w:spacing w:line="360" w:lineRule="auto"/>
        <w:rPr>
          <w:rFonts w:ascii="仿宋" w:hAnsi="仿宋" w:eastAsia="仿宋"/>
          <w:sz w:val="28"/>
          <w:szCs w:val="28"/>
        </w:rPr>
      </w:pPr>
      <w:bookmarkStart w:id="785" w:name="No839_Z20T237K4"/>
      <w:bookmarkEnd w:id="785"/>
      <w:r>
        <w:rPr>
          <w:rFonts w:hint="eastAsia" w:ascii="仿宋" w:hAnsi="仿宋" w:eastAsia="仿宋"/>
          <w:sz w:val="28"/>
          <w:szCs w:val="28"/>
        </w:rPr>
        <w:t>裁定书应当送达双方当事人和仲裁机构。</w:t>
      </w:r>
    </w:p>
    <w:p>
      <w:pPr>
        <w:adjustRightInd w:val="0"/>
        <w:snapToGrid w:val="0"/>
        <w:spacing w:line="360" w:lineRule="auto"/>
        <w:rPr>
          <w:rFonts w:ascii="仿宋" w:hAnsi="仿宋" w:eastAsia="仿宋"/>
          <w:sz w:val="28"/>
          <w:szCs w:val="28"/>
        </w:rPr>
      </w:pPr>
      <w:bookmarkStart w:id="786" w:name="No840_Z20T237K5"/>
      <w:bookmarkEnd w:id="786"/>
      <w:r>
        <w:rPr>
          <w:rFonts w:hint="eastAsia" w:ascii="仿宋" w:hAnsi="仿宋" w:eastAsia="仿宋"/>
          <w:sz w:val="28"/>
          <w:szCs w:val="28"/>
        </w:rPr>
        <w:t>仲裁裁决被人民法院裁定不予执行的，当事人可以根据双方达成的书面仲裁协议重新申请仲裁，也可以向人民法院起诉。</w:t>
      </w:r>
    </w:p>
    <w:p>
      <w:pPr>
        <w:adjustRightInd w:val="0"/>
        <w:snapToGrid w:val="0"/>
        <w:spacing w:line="360" w:lineRule="auto"/>
        <w:ind w:firstLine="480"/>
        <w:rPr>
          <w:rFonts w:ascii="仿宋" w:hAnsi="仿宋" w:eastAsia="仿宋"/>
          <w:sz w:val="28"/>
          <w:szCs w:val="28"/>
        </w:rPr>
      </w:pPr>
      <w:bookmarkStart w:id="787" w:name="No841_Z20T238"/>
      <w:bookmarkEnd w:id="787"/>
      <w:r>
        <w:rPr>
          <w:rStyle w:val="24"/>
          <w:rFonts w:hint="default" w:ascii="仿宋" w:hAnsi="仿宋" w:eastAsia="仿宋"/>
          <w:sz w:val="28"/>
          <w:szCs w:val="28"/>
        </w:rPr>
        <w:t>第二百三十八条</w:t>
      </w:r>
      <w:r>
        <w:rPr>
          <w:rStyle w:val="24"/>
          <w:rFonts w:hint="default" w:ascii="Calibri" w:hAnsi="Calibri" w:eastAsia="仿宋" w:cs="Calibri"/>
          <w:sz w:val="28"/>
          <w:szCs w:val="28"/>
        </w:rPr>
        <w:t>   </w:t>
      </w:r>
      <w:bookmarkStart w:id="788" w:name="No842_Z20T238K1"/>
      <w:bookmarkEnd w:id="788"/>
      <w:r>
        <w:rPr>
          <w:rFonts w:ascii="仿宋" w:hAnsi="仿宋" w:eastAsia="仿宋"/>
          <w:sz w:val="28"/>
          <w:szCs w:val="28"/>
        </w:rPr>
        <w:t>对公证机关依法赋予强制执行效力的债权文书，一方当事人不履行的，对方当事人可以向有管辖权的人民法院申请执行，受申请的人民法院应当执行。</w:t>
      </w:r>
    </w:p>
    <w:p>
      <w:pPr>
        <w:adjustRightInd w:val="0"/>
        <w:snapToGrid w:val="0"/>
        <w:spacing w:line="360" w:lineRule="auto"/>
        <w:rPr>
          <w:rFonts w:ascii="仿宋" w:hAnsi="仿宋" w:eastAsia="仿宋"/>
          <w:sz w:val="28"/>
          <w:szCs w:val="28"/>
        </w:rPr>
      </w:pPr>
      <w:bookmarkStart w:id="789" w:name="No843_Z20T238K2"/>
      <w:bookmarkEnd w:id="789"/>
      <w:r>
        <w:rPr>
          <w:rFonts w:hint="eastAsia" w:ascii="仿宋" w:hAnsi="仿宋" w:eastAsia="仿宋"/>
          <w:sz w:val="28"/>
          <w:szCs w:val="28"/>
        </w:rPr>
        <w:t>公证债权文书确有错误的，人民法院裁定不予执行，并将裁定书送达双方当事人和公证机关。</w:t>
      </w:r>
    </w:p>
    <w:p>
      <w:pPr>
        <w:adjustRightInd w:val="0"/>
        <w:snapToGrid w:val="0"/>
        <w:spacing w:line="360" w:lineRule="auto"/>
        <w:ind w:firstLine="480"/>
        <w:rPr>
          <w:rFonts w:ascii="仿宋" w:hAnsi="仿宋" w:eastAsia="仿宋"/>
          <w:sz w:val="28"/>
          <w:szCs w:val="28"/>
        </w:rPr>
      </w:pPr>
      <w:bookmarkStart w:id="790" w:name="No844_Z20T239"/>
      <w:bookmarkEnd w:id="790"/>
      <w:r>
        <w:rPr>
          <w:rStyle w:val="24"/>
          <w:rFonts w:hint="default" w:ascii="仿宋" w:hAnsi="仿宋" w:eastAsia="仿宋"/>
          <w:sz w:val="28"/>
          <w:szCs w:val="28"/>
        </w:rPr>
        <w:t>第二百三十九条</w:t>
      </w:r>
      <w:r>
        <w:rPr>
          <w:rStyle w:val="24"/>
          <w:rFonts w:hint="default" w:ascii="Calibri" w:hAnsi="Calibri" w:eastAsia="仿宋" w:cs="Calibri"/>
          <w:sz w:val="28"/>
          <w:szCs w:val="28"/>
        </w:rPr>
        <w:t>   </w:t>
      </w:r>
      <w:bookmarkStart w:id="791" w:name="No845_Z20T239K1"/>
      <w:bookmarkEnd w:id="791"/>
      <w:r>
        <w:rPr>
          <w:rFonts w:ascii="仿宋" w:hAnsi="仿宋" w:eastAsia="仿宋"/>
          <w:sz w:val="28"/>
          <w:szCs w:val="28"/>
        </w:rPr>
        <w:t>申请执行的期间为二年。申请执行时效的中止、中断，适用法律有关诉讼时效中止、中断的规定。</w:t>
      </w:r>
    </w:p>
    <w:p>
      <w:pPr>
        <w:adjustRightInd w:val="0"/>
        <w:snapToGrid w:val="0"/>
        <w:spacing w:line="360" w:lineRule="auto"/>
        <w:rPr>
          <w:rFonts w:ascii="仿宋" w:hAnsi="仿宋" w:eastAsia="仿宋"/>
          <w:sz w:val="28"/>
          <w:szCs w:val="28"/>
        </w:rPr>
      </w:pPr>
      <w:bookmarkStart w:id="792" w:name="No846_Z20T239K2"/>
      <w:bookmarkEnd w:id="792"/>
      <w:r>
        <w:rPr>
          <w:rFonts w:hint="eastAsia" w:ascii="仿宋" w:hAnsi="仿宋" w:eastAsia="仿宋"/>
          <w:sz w:val="28"/>
          <w:szCs w:val="28"/>
        </w:rPr>
        <w:t>前款规定的期间，从法律文书规定履行期间的最后一日起计算；法律文书规定分期履行的，从规定的每次履行期间的最后一日起计算；法律文书未规定履行期间的，从法律文书生效之日起计算。</w:t>
      </w:r>
    </w:p>
    <w:p>
      <w:pPr>
        <w:adjustRightInd w:val="0"/>
        <w:snapToGrid w:val="0"/>
        <w:spacing w:line="360" w:lineRule="auto"/>
        <w:ind w:firstLine="480"/>
        <w:rPr>
          <w:rFonts w:ascii="仿宋" w:hAnsi="仿宋" w:eastAsia="仿宋"/>
          <w:sz w:val="28"/>
          <w:szCs w:val="28"/>
        </w:rPr>
      </w:pPr>
      <w:bookmarkStart w:id="793" w:name="No847_Z20T240"/>
      <w:bookmarkEnd w:id="793"/>
      <w:r>
        <w:rPr>
          <w:rStyle w:val="24"/>
          <w:rFonts w:hint="default" w:ascii="仿宋" w:hAnsi="仿宋" w:eastAsia="仿宋"/>
          <w:sz w:val="28"/>
          <w:szCs w:val="28"/>
        </w:rPr>
        <w:t>第二百四十条</w:t>
      </w:r>
      <w:r>
        <w:rPr>
          <w:rStyle w:val="24"/>
          <w:rFonts w:hint="default" w:ascii="Calibri" w:hAnsi="Calibri" w:eastAsia="仿宋" w:cs="Calibri"/>
          <w:sz w:val="28"/>
          <w:szCs w:val="28"/>
        </w:rPr>
        <w:t>   </w:t>
      </w:r>
      <w:bookmarkStart w:id="794" w:name="No848_Z20T240K1"/>
      <w:bookmarkEnd w:id="794"/>
      <w:r>
        <w:rPr>
          <w:rFonts w:ascii="仿宋" w:hAnsi="仿宋" w:eastAsia="仿宋"/>
          <w:sz w:val="28"/>
          <w:szCs w:val="28"/>
        </w:rPr>
        <w:t>执行员接到申请执行书或者移交执行书，应当向被执行人发出执行通知，并可以立即采取强制执行措施。</w:t>
      </w:r>
    </w:p>
    <w:p>
      <w:pPr>
        <w:adjustRightInd w:val="0"/>
        <w:snapToGrid w:val="0"/>
        <w:spacing w:line="360" w:lineRule="auto"/>
        <w:rPr>
          <w:rFonts w:ascii="仿宋" w:hAnsi="仿宋" w:eastAsia="仿宋"/>
          <w:sz w:val="28"/>
          <w:szCs w:val="28"/>
        </w:rPr>
      </w:pPr>
      <w:bookmarkStart w:id="795" w:name="No849_Z21"/>
      <w:bookmarkEnd w:id="795"/>
      <w:r>
        <w:rPr>
          <w:rStyle w:val="23"/>
          <w:rFonts w:hint="default" w:ascii="仿宋" w:hAnsi="仿宋" w:eastAsia="仿宋"/>
          <w:sz w:val="28"/>
          <w:szCs w:val="28"/>
        </w:rPr>
        <w:t>第二十一章 执行措施</w:t>
      </w:r>
    </w:p>
    <w:p>
      <w:pPr>
        <w:adjustRightInd w:val="0"/>
        <w:snapToGrid w:val="0"/>
        <w:spacing w:line="360" w:lineRule="auto"/>
        <w:ind w:firstLine="480"/>
        <w:rPr>
          <w:rFonts w:ascii="仿宋" w:hAnsi="仿宋" w:eastAsia="仿宋"/>
          <w:sz w:val="28"/>
          <w:szCs w:val="28"/>
        </w:rPr>
      </w:pPr>
      <w:bookmarkStart w:id="796" w:name="No850_Z21T241"/>
      <w:bookmarkEnd w:id="796"/>
      <w:r>
        <w:rPr>
          <w:rStyle w:val="24"/>
          <w:rFonts w:hint="default" w:ascii="仿宋" w:hAnsi="仿宋" w:eastAsia="仿宋"/>
          <w:sz w:val="28"/>
          <w:szCs w:val="28"/>
        </w:rPr>
        <w:t>第二百四十一条</w:t>
      </w:r>
      <w:r>
        <w:rPr>
          <w:rStyle w:val="24"/>
          <w:rFonts w:hint="default" w:ascii="Calibri" w:hAnsi="Calibri" w:eastAsia="仿宋" w:cs="Calibri"/>
          <w:sz w:val="28"/>
          <w:szCs w:val="28"/>
        </w:rPr>
        <w:t>   </w:t>
      </w:r>
      <w:bookmarkStart w:id="797" w:name="No851_Z21T241K1"/>
      <w:bookmarkEnd w:id="797"/>
      <w:r>
        <w:rPr>
          <w:rFonts w:ascii="仿宋" w:hAnsi="仿宋" w:eastAsia="仿宋"/>
          <w:sz w:val="28"/>
          <w:szCs w:val="28"/>
        </w:rPr>
        <w:t>被执行人未按执行通知履行法律文书确定的义务，应当报告当前以及收到执行通知之日前一年的财产情况。被执行人拒绝报告或者虚假报告的，人民法院可以根据情节轻重对被执行人或者其法定代理人、有关单位的主要负责人或者直接责任人员予以罚款、拘留。</w:t>
      </w:r>
    </w:p>
    <w:p>
      <w:pPr>
        <w:adjustRightInd w:val="0"/>
        <w:snapToGrid w:val="0"/>
        <w:spacing w:line="360" w:lineRule="auto"/>
        <w:ind w:firstLine="480"/>
        <w:rPr>
          <w:rFonts w:ascii="仿宋" w:hAnsi="仿宋" w:eastAsia="仿宋"/>
          <w:sz w:val="28"/>
          <w:szCs w:val="28"/>
        </w:rPr>
      </w:pPr>
      <w:bookmarkStart w:id="798" w:name="No852_Z21T242"/>
      <w:bookmarkEnd w:id="798"/>
      <w:r>
        <w:rPr>
          <w:rStyle w:val="24"/>
          <w:rFonts w:hint="default" w:ascii="仿宋" w:hAnsi="仿宋" w:eastAsia="仿宋"/>
          <w:sz w:val="28"/>
          <w:szCs w:val="28"/>
        </w:rPr>
        <w:t>第二百四十二条</w:t>
      </w:r>
      <w:r>
        <w:rPr>
          <w:rStyle w:val="24"/>
          <w:rFonts w:hint="default" w:ascii="Calibri" w:hAnsi="Calibri" w:eastAsia="仿宋" w:cs="Calibri"/>
          <w:sz w:val="28"/>
          <w:szCs w:val="28"/>
        </w:rPr>
        <w:t>   </w:t>
      </w:r>
      <w:bookmarkStart w:id="799" w:name="No853_Z21T242K1"/>
      <w:bookmarkEnd w:id="799"/>
      <w:r>
        <w:rPr>
          <w:rFonts w:ascii="仿宋" w:hAnsi="仿宋" w:eastAsia="仿宋"/>
          <w:sz w:val="28"/>
          <w:szCs w:val="28"/>
        </w:rPr>
        <w:t>被执行人未按执行通知履行法律文书确定的义务，人民法院有权向有关单位查询被执行人的存款、债券、股票、基金份额等财产情况。人民法院有权根据不同情形扣押、冻结、划拨、变价被执行人的财产。人民法院查询、扣押、冻结、划拨、变价的财产不得超出被执行人应当履行义务的范围。</w:t>
      </w:r>
    </w:p>
    <w:p>
      <w:pPr>
        <w:adjustRightInd w:val="0"/>
        <w:snapToGrid w:val="0"/>
        <w:spacing w:line="360" w:lineRule="auto"/>
        <w:rPr>
          <w:rFonts w:ascii="仿宋" w:hAnsi="仿宋" w:eastAsia="仿宋"/>
          <w:sz w:val="28"/>
          <w:szCs w:val="28"/>
        </w:rPr>
      </w:pPr>
      <w:bookmarkStart w:id="800" w:name="No854_Z21T242K2"/>
      <w:bookmarkEnd w:id="800"/>
      <w:r>
        <w:rPr>
          <w:rFonts w:hint="eastAsia" w:ascii="仿宋" w:hAnsi="仿宋" w:eastAsia="仿宋"/>
          <w:sz w:val="28"/>
          <w:szCs w:val="28"/>
        </w:rPr>
        <w:t>人民法院决定扣押、冻结、划拨、变价财产，应当作出裁定，并发出协助执行通知书，有关单位必须办理。</w:t>
      </w:r>
    </w:p>
    <w:p>
      <w:pPr>
        <w:adjustRightInd w:val="0"/>
        <w:snapToGrid w:val="0"/>
        <w:spacing w:line="360" w:lineRule="auto"/>
        <w:ind w:firstLine="480"/>
        <w:rPr>
          <w:rFonts w:ascii="仿宋" w:hAnsi="仿宋" w:eastAsia="仿宋"/>
          <w:sz w:val="28"/>
          <w:szCs w:val="28"/>
        </w:rPr>
      </w:pPr>
      <w:bookmarkStart w:id="801" w:name="No855_Z21T243"/>
      <w:bookmarkEnd w:id="801"/>
      <w:r>
        <w:rPr>
          <w:rStyle w:val="24"/>
          <w:rFonts w:hint="default" w:ascii="仿宋" w:hAnsi="仿宋" w:eastAsia="仿宋"/>
          <w:sz w:val="28"/>
          <w:szCs w:val="28"/>
        </w:rPr>
        <w:t>第二百四十三条</w:t>
      </w:r>
      <w:r>
        <w:rPr>
          <w:rStyle w:val="24"/>
          <w:rFonts w:hint="default" w:ascii="Calibri" w:hAnsi="Calibri" w:eastAsia="仿宋" w:cs="Calibri"/>
          <w:sz w:val="28"/>
          <w:szCs w:val="28"/>
        </w:rPr>
        <w:t>   </w:t>
      </w:r>
      <w:bookmarkStart w:id="802" w:name="No856_Z21T243K1"/>
      <w:bookmarkEnd w:id="802"/>
      <w:r>
        <w:rPr>
          <w:rFonts w:ascii="仿宋" w:hAnsi="仿宋" w:eastAsia="仿宋"/>
          <w:sz w:val="28"/>
          <w:szCs w:val="28"/>
        </w:rPr>
        <w:t>被执行人未按执行通知履行法律文书确定的义务，人民法院有权扣留、提取被执行人应当履行义务部分的收入。但应当保留被执行人及其所扶养家属的生活必需费用。</w:t>
      </w:r>
    </w:p>
    <w:p>
      <w:pPr>
        <w:adjustRightInd w:val="0"/>
        <w:snapToGrid w:val="0"/>
        <w:spacing w:line="360" w:lineRule="auto"/>
        <w:rPr>
          <w:rFonts w:ascii="仿宋" w:hAnsi="仿宋" w:eastAsia="仿宋"/>
          <w:sz w:val="28"/>
          <w:szCs w:val="28"/>
        </w:rPr>
      </w:pPr>
      <w:bookmarkStart w:id="803" w:name="No857_Z21T243K2"/>
      <w:bookmarkEnd w:id="803"/>
      <w:r>
        <w:rPr>
          <w:rFonts w:hint="eastAsia" w:ascii="仿宋" w:hAnsi="仿宋" w:eastAsia="仿宋"/>
          <w:sz w:val="28"/>
          <w:szCs w:val="28"/>
        </w:rPr>
        <w:t>人民法院扣留、提取收入时，应当作出裁定，并发出协助执行通知书，被执行人所在单位、银行、信用合作社和其他有储蓄业务的单位必须办理。</w:t>
      </w:r>
    </w:p>
    <w:p>
      <w:pPr>
        <w:adjustRightInd w:val="0"/>
        <w:snapToGrid w:val="0"/>
        <w:spacing w:line="360" w:lineRule="auto"/>
        <w:ind w:firstLine="480"/>
        <w:rPr>
          <w:rFonts w:ascii="仿宋" w:hAnsi="仿宋" w:eastAsia="仿宋"/>
          <w:sz w:val="28"/>
          <w:szCs w:val="28"/>
        </w:rPr>
      </w:pPr>
      <w:bookmarkStart w:id="804" w:name="No858_Z21T244"/>
      <w:bookmarkEnd w:id="804"/>
      <w:r>
        <w:rPr>
          <w:rStyle w:val="24"/>
          <w:rFonts w:hint="default" w:ascii="仿宋" w:hAnsi="仿宋" w:eastAsia="仿宋"/>
          <w:sz w:val="28"/>
          <w:szCs w:val="28"/>
        </w:rPr>
        <w:t>第二百四十四条</w:t>
      </w:r>
      <w:r>
        <w:rPr>
          <w:rStyle w:val="24"/>
          <w:rFonts w:hint="default" w:ascii="Calibri" w:hAnsi="Calibri" w:eastAsia="仿宋" w:cs="Calibri"/>
          <w:sz w:val="28"/>
          <w:szCs w:val="28"/>
        </w:rPr>
        <w:t>   </w:t>
      </w:r>
      <w:bookmarkStart w:id="805" w:name="No859_Z21T244K1"/>
      <w:bookmarkEnd w:id="805"/>
      <w:r>
        <w:rPr>
          <w:rFonts w:ascii="仿宋" w:hAnsi="仿宋" w:eastAsia="仿宋"/>
          <w:sz w:val="28"/>
          <w:szCs w:val="28"/>
        </w:rPr>
        <w:t>被执行人未按执行通知履行法律文书确定的义务，人民法院有权查封、扣押、冻结、拍卖、变卖被执行人应当履行义务部分的财产。但应当保留被执行人及其所扶养家属的生活必需品。</w:t>
      </w:r>
    </w:p>
    <w:p>
      <w:pPr>
        <w:adjustRightInd w:val="0"/>
        <w:snapToGrid w:val="0"/>
        <w:spacing w:line="360" w:lineRule="auto"/>
        <w:rPr>
          <w:rFonts w:ascii="仿宋" w:hAnsi="仿宋" w:eastAsia="仿宋"/>
          <w:sz w:val="28"/>
          <w:szCs w:val="28"/>
        </w:rPr>
      </w:pPr>
      <w:bookmarkStart w:id="806" w:name="No860_Z21T244K2"/>
      <w:bookmarkEnd w:id="806"/>
      <w:r>
        <w:rPr>
          <w:rFonts w:hint="eastAsia" w:ascii="仿宋" w:hAnsi="仿宋" w:eastAsia="仿宋"/>
          <w:sz w:val="28"/>
          <w:szCs w:val="28"/>
        </w:rPr>
        <w:t>采取前款措施，人民法院应当作出裁定。</w:t>
      </w:r>
    </w:p>
    <w:p>
      <w:pPr>
        <w:adjustRightInd w:val="0"/>
        <w:snapToGrid w:val="0"/>
        <w:spacing w:line="360" w:lineRule="auto"/>
        <w:ind w:firstLine="480"/>
        <w:rPr>
          <w:rFonts w:ascii="仿宋" w:hAnsi="仿宋" w:eastAsia="仿宋"/>
          <w:sz w:val="28"/>
          <w:szCs w:val="28"/>
        </w:rPr>
      </w:pPr>
      <w:bookmarkStart w:id="807" w:name="No861_Z21T245"/>
      <w:bookmarkEnd w:id="807"/>
      <w:r>
        <w:rPr>
          <w:rStyle w:val="24"/>
          <w:rFonts w:hint="default" w:ascii="仿宋" w:hAnsi="仿宋" w:eastAsia="仿宋"/>
          <w:sz w:val="28"/>
          <w:szCs w:val="28"/>
        </w:rPr>
        <w:t>第二百四十五条</w:t>
      </w:r>
      <w:r>
        <w:rPr>
          <w:rStyle w:val="24"/>
          <w:rFonts w:hint="default" w:ascii="Calibri" w:hAnsi="Calibri" w:eastAsia="仿宋" w:cs="Calibri"/>
          <w:sz w:val="28"/>
          <w:szCs w:val="28"/>
        </w:rPr>
        <w:t>   </w:t>
      </w:r>
      <w:bookmarkStart w:id="808" w:name="No862_Z21T245K1"/>
      <w:bookmarkEnd w:id="808"/>
      <w:r>
        <w:rPr>
          <w:rFonts w:ascii="仿宋" w:hAnsi="仿宋" w:eastAsia="仿宋"/>
          <w:sz w:val="28"/>
          <w:szCs w:val="28"/>
        </w:rPr>
        <w:t>人民法院查封、扣押财产时，被执行人是公民的，应当通知被执行人或者他的成年家属到场；被执行人是法人或者其他组织的，应当通知其法定代表人或者主要负责人到场。拒不到场的，不影响执行。被执行人是公民的，其工作单位或者财产所在地的基层组织应当派人参加。</w:t>
      </w:r>
    </w:p>
    <w:p>
      <w:pPr>
        <w:adjustRightInd w:val="0"/>
        <w:snapToGrid w:val="0"/>
        <w:spacing w:line="360" w:lineRule="auto"/>
        <w:rPr>
          <w:rFonts w:ascii="仿宋" w:hAnsi="仿宋" w:eastAsia="仿宋"/>
          <w:sz w:val="28"/>
          <w:szCs w:val="28"/>
        </w:rPr>
      </w:pPr>
      <w:bookmarkStart w:id="809" w:name="No863_Z21T245K2"/>
      <w:bookmarkEnd w:id="809"/>
      <w:r>
        <w:rPr>
          <w:rFonts w:hint="eastAsia" w:ascii="仿宋" w:hAnsi="仿宋" w:eastAsia="仿宋"/>
          <w:sz w:val="28"/>
          <w:szCs w:val="28"/>
        </w:rPr>
        <w:t>对被查封、扣押的财产，执行员必须造具清单，由在场人签名或者盖章后，交被执行人一份。被执行人是公民的，也可以交他的成年家属一份。</w:t>
      </w:r>
    </w:p>
    <w:p>
      <w:pPr>
        <w:adjustRightInd w:val="0"/>
        <w:snapToGrid w:val="0"/>
        <w:spacing w:line="360" w:lineRule="auto"/>
        <w:ind w:firstLine="480"/>
        <w:rPr>
          <w:rFonts w:ascii="仿宋" w:hAnsi="仿宋" w:eastAsia="仿宋"/>
          <w:sz w:val="28"/>
          <w:szCs w:val="28"/>
        </w:rPr>
      </w:pPr>
      <w:bookmarkStart w:id="810" w:name="No864_Z21T246"/>
      <w:bookmarkEnd w:id="810"/>
      <w:r>
        <w:rPr>
          <w:rStyle w:val="24"/>
          <w:rFonts w:hint="default" w:ascii="仿宋" w:hAnsi="仿宋" w:eastAsia="仿宋"/>
          <w:sz w:val="28"/>
          <w:szCs w:val="28"/>
        </w:rPr>
        <w:t>第二百四十六条</w:t>
      </w:r>
      <w:r>
        <w:rPr>
          <w:rStyle w:val="24"/>
          <w:rFonts w:hint="default" w:ascii="Calibri" w:hAnsi="Calibri" w:eastAsia="仿宋" w:cs="Calibri"/>
          <w:sz w:val="28"/>
          <w:szCs w:val="28"/>
        </w:rPr>
        <w:t>   </w:t>
      </w:r>
      <w:bookmarkStart w:id="811" w:name="No865_Z21T246K1"/>
      <w:bookmarkEnd w:id="811"/>
      <w:r>
        <w:rPr>
          <w:rFonts w:ascii="仿宋" w:hAnsi="仿宋" w:eastAsia="仿宋"/>
          <w:sz w:val="28"/>
          <w:szCs w:val="28"/>
        </w:rPr>
        <w:t>被查封的财产，执行员可以指定被执行人负责保管。因被执行人的过错造成的损失，由被执行人承担。</w:t>
      </w:r>
    </w:p>
    <w:p>
      <w:pPr>
        <w:adjustRightInd w:val="0"/>
        <w:snapToGrid w:val="0"/>
        <w:spacing w:line="360" w:lineRule="auto"/>
        <w:ind w:firstLine="480"/>
        <w:rPr>
          <w:rFonts w:ascii="仿宋" w:hAnsi="仿宋" w:eastAsia="仿宋"/>
          <w:sz w:val="28"/>
          <w:szCs w:val="28"/>
        </w:rPr>
      </w:pPr>
      <w:bookmarkStart w:id="812" w:name="No866_Z21T247"/>
      <w:bookmarkEnd w:id="812"/>
      <w:r>
        <w:rPr>
          <w:rStyle w:val="24"/>
          <w:rFonts w:hint="default" w:ascii="仿宋" w:hAnsi="仿宋" w:eastAsia="仿宋"/>
          <w:sz w:val="28"/>
          <w:szCs w:val="28"/>
        </w:rPr>
        <w:t>第二百四十七条</w:t>
      </w:r>
      <w:r>
        <w:rPr>
          <w:rStyle w:val="24"/>
          <w:rFonts w:hint="default" w:ascii="Calibri" w:hAnsi="Calibri" w:eastAsia="仿宋" w:cs="Calibri"/>
          <w:sz w:val="28"/>
          <w:szCs w:val="28"/>
        </w:rPr>
        <w:t>   </w:t>
      </w:r>
      <w:bookmarkStart w:id="813" w:name="No867_Z21T247K1"/>
      <w:bookmarkEnd w:id="813"/>
      <w:r>
        <w:rPr>
          <w:rFonts w:ascii="仿宋" w:hAnsi="仿宋" w:eastAsia="仿宋"/>
          <w:sz w:val="28"/>
          <w:szCs w:val="28"/>
        </w:rPr>
        <w:t>财产被查封、扣押后，执行员应当责令被执行人在指定期间履行法律文书确定的义务。被执行人逾期不履行的，人民法院应当拍卖被查封、扣押的财产；不适于拍卖或者当事人双方同意不进行拍卖的，人民法院可以委托有关单位变卖或者自行变卖。国家禁止自由买卖的物品，交有关单位按照国家规定的价格收购。</w:t>
      </w:r>
    </w:p>
    <w:p>
      <w:pPr>
        <w:adjustRightInd w:val="0"/>
        <w:snapToGrid w:val="0"/>
        <w:spacing w:line="360" w:lineRule="auto"/>
        <w:ind w:firstLine="480"/>
        <w:rPr>
          <w:rFonts w:ascii="仿宋" w:hAnsi="仿宋" w:eastAsia="仿宋"/>
          <w:sz w:val="28"/>
          <w:szCs w:val="28"/>
        </w:rPr>
      </w:pPr>
      <w:bookmarkStart w:id="814" w:name="No868_Z21T248"/>
      <w:bookmarkEnd w:id="814"/>
      <w:r>
        <w:rPr>
          <w:rStyle w:val="24"/>
          <w:rFonts w:hint="default" w:ascii="仿宋" w:hAnsi="仿宋" w:eastAsia="仿宋"/>
          <w:sz w:val="28"/>
          <w:szCs w:val="28"/>
        </w:rPr>
        <w:t>第二百四十八条</w:t>
      </w:r>
      <w:r>
        <w:rPr>
          <w:rStyle w:val="24"/>
          <w:rFonts w:hint="default" w:ascii="Calibri" w:hAnsi="Calibri" w:eastAsia="仿宋" w:cs="Calibri"/>
          <w:sz w:val="28"/>
          <w:szCs w:val="28"/>
        </w:rPr>
        <w:t>   </w:t>
      </w:r>
      <w:bookmarkStart w:id="815" w:name="No869_Z21T248K1"/>
      <w:bookmarkEnd w:id="815"/>
      <w:r>
        <w:rPr>
          <w:rFonts w:ascii="仿宋" w:hAnsi="仿宋" w:eastAsia="仿宋"/>
          <w:sz w:val="28"/>
          <w:szCs w:val="28"/>
        </w:rPr>
        <w:t>被执行人不履行法律文书确定的义务，并隐匿财产的，人民法院有权发出搜查令，对被执行人及其住所或者财产隐匿地进行搜查。</w:t>
      </w:r>
    </w:p>
    <w:p>
      <w:pPr>
        <w:adjustRightInd w:val="0"/>
        <w:snapToGrid w:val="0"/>
        <w:spacing w:line="360" w:lineRule="auto"/>
        <w:rPr>
          <w:rFonts w:ascii="仿宋" w:hAnsi="仿宋" w:eastAsia="仿宋"/>
          <w:sz w:val="28"/>
          <w:szCs w:val="28"/>
        </w:rPr>
      </w:pPr>
      <w:bookmarkStart w:id="816" w:name="No870_Z21T248K2"/>
      <w:bookmarkEnd w:id="816"/>
      <w:r>
        <w:rPr>
          <w:rFonts w:hint="eastAsia" w:ascii="仿宋" w:hAnsi="仿宋" w:eastAsia="仿宋"/>
          <w:sz w:val="28"/>
          <w:szCs w:val="28"/>
        </w:rPr>
        <w:t>采取前款措施，由院长签发搜查令。</w:t>
      </w:r>
    </w:p>
    <w:p>
      <w:pPr>
        <w:adjustRightInd w:val="0"/>
        <w:snapToGrid w:val="0"/>
        <w:spacing w:line="360" w:lineRule="auto"/>
        <w:ind w:firstLine="480"/>
        <w:rPr>
          <w:rFonts w:ascii="仿宋" w:hAnsi="仿宋" w:eastAsia="仿宋"/>
          <w:sz w:val="28"/>
          <w:szCs w:val="28"/>
        </w:rPr>
      </w:pPr>
      <w:bookmarkStart w:id="817" w:name="No871_Z21T249"/>
      <w:bookmarkEnd w:id="817"/>
      <w:r>
        <w:rPr>
          <w:rStyle w:val="24"/>
          <w:rFonts w:hint="default" w:ascii="仿宋" w:hAnsi="仿宋" w:eastAsia="仿宋"/>
          <w:sz w:val="28"/>
          <w:szCs w:val="28"/>
        </w:rPr>
        <w:t>第二百四十九条</w:t>
      </w:r>
      <w:r>
        <w:rPr>
          <w:rStyle w:val="24"/>
          <w:rFonts w:hint="default" w:ascii="Calibri" w:hAnsi="Calibri" w:eastAsia="仿宋" w:cs="Calibri"/>
          <w:sz w:val="28"/>
          <w:szCs w:val="28"/>
        </w:rPr>
        <w:t>   </w:t>
      </w:r>
      <w:bookmarkStart w:id="818" w:name="No872_Z21T249K1"/>
      <w:bookmarkEnd w:id="818"/>
      <w:r>
        <w:rPr>
          <w:rFonts w:ascii="仿宋" w:hAnsi="仿宋" w:eastAsia="仿宋"/>
          <w:sz w:val="28"/>
          <w:szCs w:val="28"/>
        </w:rPr>
        <w:t>法律文书指定交付的财物或者票证，由执行员传唤双方当事人当面交付，或者由执行员转交，并由被交付人签收。</w:t>
      </w:r>
    </w:p>
    <w:p>
      <w:pPr>
        <w:adjustRightInd w:val="0"/>
        <w:snapToGrid w:val="0"/>
        <w:spacing w:line="360" w:lineRule="auto"/>
        <w:rPr>
          <w:rFonts w:ascii="仿宋" w:hAnsi="仿宋" w:eastAsia="仿宋"/>
          <w:sz w:val="28"/>
          <w:szCs w:val="28"/>
        </w:rPr>
      </w:pPr>
      <w:bookmarkStart w:id="819" w:name="No873_Z21T249K2"/>
      <w:bookmarkEnd w:id="819"/>
      <w:r>
        <w:rPr>
          <w:rFonts w:hint="eastAsia" w:ascii="仿宋" w:hAnsi="仿宋" w:eastAsia="仿宋"/>
          <w:sz w:val="28"/>
          <w:szCs w:val="28"/>
        </w:rPr>
        <w:t>有关单位持有该项财物或者票证的，应当根据人民法院的协助执行通知书转交，并由被交付人签收。</w:t>
      </w:r>
    </w:p>
    <w:p>
      <w:pPr>
        <w:adjustRightInd w:val="0"/>
        <w:snapToGrid w:val="0"/>
        <w:spacing w:line="360" w:lineRule="auto"/>
        <w:rPr>
          <w:rFonts w:ascii="仿宋" w:hAnsi="仿宋" w:eastAsia="仿宋"/>
          <w:sz w:val="28"/>
          <w:szCs w:val="28"/>
        </w:rPr>
      </w:pPr>
      <w:bookmarkStart w:id="820" w:name="No874_Z21T249K3"/>
      <w:bookmarkEnd w:id="820"/>
      <w:r>
        <w:rPr>
          <w:rFonts w:hint="eastAsia" w:ascii="仿宋" w:hAnsi="仿宋" w:eastAsia="仿宋"/>
          <w:sz w:val="28"/>
          <w:szCs w:val="28"/>
        </w:rPr>
        <w:t>有关公民持有该项财物或者票证的，人民法院通知其交出。拒不交出的，强制执行。</w:t>
      </w:r>
    </w:p>
    <w:p>
      <w:pPr>
        <w:adjustRightInd w:val="0"/>
        <w:snapToGrid w:val="0"/>
        <w:spacing w:line="360" w:lineRule="auto"/>
        <w:ind w:firstLine="480"/>
        <w:rPr>
          <w:rFonts w:ascii="仿宋" w:hAnsi="仿宋" w:eastAsia="仿宋"/>
          <w:sz w:val="28"/>
          <w:szCs w:val="28"/>
        </w:rPr>
      </w:pPr>
      <w:bookmarkStart w:id="821" w:name="No875_Z21T250"/>
      <w:bookmarkEnd w:id="821"/>
      <w:r>
        <w:rPr>
          <w:rStyle w:val="24"/>
          <w:rFonts w:hint="default" w:ascii="仿宋" w:hAnsi="仿宋" w:eastAsia="仿宋"/>
          <w:sz w:val="28"/>
          <w:szCs w:val="28"/>
        </w:rPr>
        <w:t>第二百五十条</w:t>
      </w:r>
      <w:r>
        <w:rPr>
          <w:rStyle w:val="24"/>
          <w:rFonts w:hint="default" w:ascii="Calibri" w:hAnsi="Calibri" w:eastAsia="仿宋" w:cs="Calibri"/>
          <w:sz w:val="28"/>
          <w:szCs w:val="28"/>
        </w:rPr>
        <w:t>   </w:t>
      </w:r>
      <w:bookmarkStart w:id="822" w:name="No876_Z21T250K1"/>
      <w:bookmarkEnd w:id="822"/>
      <w:r>
        <w:rPr>
          <w:rFonts w:ascii="仿宋" w:hAnsi="仿宋" w:eastAsia="仿宋"/>
          <w:sz w:val="28"/>
          <w:szCs w:val="28"/>
        </w:rPr>
        <w:t>强制迁出房屋或者强制退出土地，由院长签发公告，责令被执行人在指定期间履行。被执行人逾期不履行的，由执行员强制执行。</w:t>
      </w:r>
    </w:p>
    <w:p>
      <w:pPr>
        <w:adjustRightInd w:val="0"/>
        <w:snapToGrid w:val="0"/>
        <w:spacing w:line="360" w:lineRule="auto"/>
        <w:rPr>
          <w:rFonts w:ascii="仿宋" w:hAnsi="仿宋" w:eastAsia="仿宋"/>
          <w:sz w:val="28"/>
          <w:szCs w:val="28"/>
        </w:rPr>
      </w:pPr>
      <w:bookmarkStart w:id="823" w:name="No877_Z21T250K2"/>
      <w:bookmarkEnd w:id="823"/>
      <w:r>
        <w:rPr>
          <w:rFonts w:hint="eastAsia" w:ascii="仿宋" w:hAnsi="仿宋" w:eastAsia="仿宋"/>
          <w:sz w:val="28"/>
          <w:szCs w:val="28"/>
        </w:rPr>
        <w:t>强制执行时，被执行人是公民的，应当通知被执行人或者他的成年家属到场；被执行人是法人或者其他组织的，应当通知其法定代表人或者主要负责人到场。拒不到场的，不影响执行。被执行人是公民的，其工作单位或者房屋、土地所在地的基层组织应当派人参加。执行员应当将强制执行情况记入笔录，由在场人签名或者盖章。</w:t>
      </w:r>
    </w:p>
    <w:p>
      <w:pPr>
        <w:adjustRightInd w:val="0"/>
        <w:snapToGrid w:val="0"/>
        <w:spacing w:line="360" w:lineRule="auto"/>
        <w:rPr>
          <w:rFonts w:ascii="仿宋" w:hAnsi="仿宋" w:eastAsia="仿宋"/>
          <w:sz w:val="28"/>
          <w:szCs w:val="28"/>
        </w:rPr>
      </w:pPr>
      <w:bookmarkStart w:id="824" w:name="No878_Z21T250K3"/>
      <w:bookmarkEnd w:id="824"/>
      <w:r>
        <w:rPr>
          <w:rFonts w:hint="eastAsia" w:ascii="仿宋" w:hAnsi="仿宋" w:eastAsia="仿宋"/>
          <w:sz w:val="28"/>
          <w:szCs w:val="28"/>
        </w:rPr>
        <w:t>强制迁出房屋被搬出的财物，由人民法院派人运至指定处所，交给被执行人。被执行人是公民的，也可以交给他的成年家属。因拒绝接收而造成的损失，由被执行人承担。</w:t>
      </w:r>
    </w:p>
    <w:p>
      <w:pPr>
        <w:adjustRightInd w:val="0"/>
        <w:snapToGrid w:val="0"/>
        <w:spacing w:line="360" w:lineRule="auto"/>
        <w:ind w:firstLine="480"/>
        <w:rPr>
          <w:rFonts w:ascii="仿宋" w:hAnsi="仿宋" w:eastAsia="仿宋"/>
          <w:sz w:val="28"/>
          <w:szCs w:val="28"/>
        </w:rPr>
      </w:pPr>
      <w:bookmarkStart w:id="825" w:name="No879_Z21T251"/>
      <w:bookmarkEnd w:id="825"/>
      <w:r>
        <w:rPr>
          <w:rStyle w:val="24"/>
          <w:rFonts w:hint="default" w:ascii="仿宋" w:hAnsi="仿宋" w:eastAsia="仿宋"/>
          <w:sz w:val="28"/>
          <w:szCs w:val="28"/>
        </w:rPr>
        <w:t>第二百五十一条</w:t>
      </w:r>
      <w:r>
        <w:rPr>
          <w:rStyle w:val="24"/>
          <w:rFonts w:hint="default" w:ascii="Calibri" w:hAnsi="Calibri" w:eastAsia="仿宋" w:cs="Calibri"/>
          <w:sz w:val="28"/>
          <w:szCs w:val="28"/>
        </w:rPr>
        <w:t>   </w:t>
      </w:r>
      <w:bookmarkStart w:id="826" w:name="No880_Z21T251K1"/>
      <w:bookmarkEnd w:id="826"/>
      <w:r>
        <w:rPr>
          <w:rFonts w:ascii="仿宋" w:hAnsi="仿宋" w:eastAsia="仿宋"/>
          <w:sz w:val="28"/>
          <w:szCs w:val="28"/>
        </w:rPr>
        <w:t>在执行中，需要办理有关财产权证照转移手续的，人民法院可以向有关单位发出协助执行通知书，有关单位必须办理。</w:t>
      </w:r>
    </w:p>
    <w:p>
      <w:pPr>
        <w:adjustRightInd w:val="0"/>
        <w:snapToGrid w:val="0"/>
        <w:spacing w:line="360" w:lineRule="auto"/>
        <w:ind w:firstLine="480"/>
        <w:rPr>
          <w:rFonts w:ascii="仿宋" w:hAnsi="仿宋" w:eastAsia="仿宋"/>
          <w:sz w:val="28"/>
          <w:szCs w:val="28"/>
        </w:rPr>
      </w:pPr>
      <w:bookmarkStart w:id="827" w:name="No881_Z21T252"/>
      <w:bookmarkEnd w:id="827"/>
      <w:r>
        <w:rPr>
          <w:rStyle w:val="24"/>
          <w:rFonts w:hint="default" w:ascii="仿宋" w:hAnsi="仿宋" w:eastAsia="仿宋"/>
          <w:sz w:val="28"/>
          <w:szCs w:val="28"/>
        </w:rPr>
        <w:t>第二百五十二条</w:t>
      </w:r>
      <w:r>
        <w:rPr>
          <w:rStyle w:val="24"/>
          <w:rFonts w:hint="default" w:ascii="Calibri" w:hAnsi="Calibri" w:eastAsia="仿宋" w:cs="Calibri"/>
          <w:sz w:val="28"/>
          <w:szCs w:val="28"/>
        </w:rPr>
        <w:t>   </w:t>
      </w:r>
      <w:bookmarkStart w:id="828" w:name="No882_Z21T252K1"/>
      <w:bookmarkEnd w:id="828"/>
      <w:r>
        <w:rPr>
          <w:rFonts w:ascii="仿宋" w:hAnsi="仿宋" w:eastAsia="仿宋"/>
          <w:sz w:val="28"/>
          <w:szCs w:val="28"/>
        </w:rPr>
        <w:t>对判决、裁定和其他法律文书指定的行为，被执行人未按执行通知履行的，人民法院可以强制执行或者委托有关单位或者其他人完成，费用由被执行人承担。</w:t>
      </w:r>
    </w:p>
    <w:p>
      <w:pPr>
        <w:adjustRightInd w:val="0"/>
        <w:snapToGrid w:val="0"/>
        <w:spacing w:line="360" w:lineRule="auto"/>
        <w:ind w:firstLine="480"/>
        <w:rPr>
          <w:rFonts w:ascii="仿宋" w:hAnsi="仿宋" w:eastAsia="仿宋"/>
          <w:sz w:val="28"/>
          <w:szCs w:val="28"/>
        </w:rPr>
      </w:pPr>
      <w:bookmarkStart w:id="829" w:name="No883_Z21T253"/>
      <w:bookmarkEnd w:id="829"/>
      <w:r>
        <w:rPr>
          <w:rStyle w:val="24"/>
          <w:rFonts w:hint="default" w:ascii="仿宋" w:hAnsi="仿宋" w:eastAsia="仿宋"/>
          <w:sz w:val="28"/>
          <w:szCs w:val="28"/>
        </w:rPr>
        <w:t>第二百五十三条</w:t>
      </w:r>
      <w:r>
        <w:rPr>
          <w:rStyle w:val="24"/>
          <w:rFonts w:hint="default" w:ascii="Calibri" w:hAnsi="Calibri" w:eastAsia="仿宋" w:cs="Calibri"/>
          <w:sz w:val="28"/>
          <w:szCs w:val="28"/>
        </w:rPr>
        <w:t>   </w:t>
      </w:r>
      <w:bookmarkStart w:id="830" w:name="No884_Z21T253K1"/>
      <w:bookmarkEnd w:id="830"/>
      <w:r>
        <w:rPr>
          <w:rFonts w:ascii="仿宋" w:hAnsi="仿宋" w:eastAsia="仿宋"/>
          <w:sz w:val="28"/>
          <w:szCs w:val="28"/>
        </w:rPr>
        <w:t>被执行人未按判决、裁定和其他法律文书指定的期间履行给付金钱义务的，应当加倍支付迟延履行期间的债务利息。被执行人未按判决、裁定和其他法律文书指定的期间履行其他义务的，应当支付迟延履行金。</w:t>
      </w:r>
    </w:p>
    <w:p>
      <w:pPr>
        <w:adjustRightInd w:val="0"/>
        <w:snapToGrid w:val="0"/>
        <w:spacing w:line="360" w:lineRule="auto"/>
        <w:ind w:firstLine="480"/>
        <w:rPr>
          <w:rFonts w:ascii="仿宋" w:hAnsi="仿宋" w:eastAsia="仿宋"/>
          <w:sz w:val="28"/>
          <w:szCs w:val="28"/>
        </w:rPr>
      </w:pPr>
      <w:bookmarkStart w:id="831" w:name="No885_Z21T254"/>
      <w:bookmarkEnd w:id="831"/>
      <w:r>
        <w:rPr>
          <w:rStyle w:val="24"/>
          <w:rFonts w:hint="default" w:ascii="仿宋" w:hAnsi="仿宋" w:eastAsia="仿宋"/>
          <w:sz w:val="28"/>
          <w:szCs w:val="28"/>
        </w:rPr>
        <w:t>第二百五十四条</w:t>
      </w:r>
      <w:r>
        <w:rPr>
          <w:rStyle w:val="24"/>
          <w:rFonts w:hint="default" w:ascii="Calibri" w:hAnsi="Calibri" w:eastAsia="仿宋" w:cs="Calibri"/>
          <w:sz w:val="28"/>
          <w:szCs w:val="28"/>
        </w:rPr>
        <w:t>   </w:t>
      </w:r>
      <w:bookmarkStart w:id="832" w:name="No886_Z21T254K1"/>
      <w:bookmarkEnd w:id="832"/>
      <w:r>
        <w:rPr>
          <w:rFonts w:ascii="仿宋" w:hAnsi="仿宋" w:eastAsia="仿宋"/>
          <w:sz w:val="28"/>
          <w:szCs w:val="28"/>
        </w:rPr>
        <w:t>人民法院采取本法第二百四十二条、第二百四十三条、第二百四十四条规定的执行措施后，被执行人仍不能偿还债务的，应当继续履行义务。债权人发现被执行人有其他财产的，可以随时请求人民法院执行。</w:t>
      </w:r>
    </w:p>
    <w:p>
      <w:pPr>
        <w:adjustRightInd w:val="0"/>
        <w:snapToGrid w:val="0"/>
        <w:spacing w:line="360" w:lineRule="auto"/>
        <w:ind w:firstLine="480"/>
        <w:rPr>
          <w:rFonts w:ascii="仿宋" w:hAnsi="仿宋" w:eastAsia="仿宋"/>
          <w:sz w:val="28"/>
          <w:szCs w:val="28"/>
        </w:rPr>
      </w:pPr>
      <w:bookmarkStart w:id="833" w:name="No887_Z21T255"/>
      <w:bookmarkEnd w:id="833"/>
      <w:r>
        <w:rPr>
          <w:rStyle w:val="24"/>
          <w:rFonts w:hint="default" w:ascii="仿宋" w:hAnsi="仿宋" w:eastAsia="仿宋"/>
          <w:sz w:val="28"/>
          <w:szCs w:val="28"/>
        </w:rPr>
        <w:t>第二百五十五条</w:t>
      </w:r>
      <w:r>
        <w:rPr>
          <w:rStyle w:val="24"/>
          <w:rFonts w:hint="default" w:ascii="Calibri" w:hAnsi="Calibri" w:eastAsia="仿宋" w:cs="Calibri"/>
          <w:sz w:val="28"/>
          <w:szCs w:val="28"/>
        </w:rPr>
        <w:t>   </w:t>
      </w:r>
      <w:bookmarkStart w:id="834" w:name="No888_Z21T255K1"/>
      <w:bookmarkEnd w:id="834"/>
      <w:r>
        <w:rPr>
          <w:rFonts w:ascii="仿宋" w:hAnsi="仿宋" w:eastAsia="仿宋"/>
          <w:sz w:val="28"/>
          <w:szCs w:val="28"/>
        </w:rPr>
        <w:t>被执行人不履行法律文书确定的义务的，人民法院可以对其采取或者通知有关单位协助采取限制出境，在征信系统记录、通过媒体公布不履行义务信息以及法律规定的其他措施。</w:t>
      </w:r>
    </w:p>
    <w:p>
      <w:pPr>
        <w:adjustRightInd w:val="0"/>
        <w:snapToGrid w:val="0"/>
        <w:spacing w:line="360" w:lineRule="auto"/>
        <w:rPr>
          <w:rFonts w:ascii="仿宋" w:hAnsi="仿宋" w:eastAsia="仿宋"/>
          <w:sz w:val="28"/>
          <w:szCs w:val="28"/>
        </w:rPr>
      </w:pPr>
      <w:bookmarkStart w:id="835" w:name="No889_Z22"/>
      <w:bookmarkEnd w:id="835"/>
      <w:r>
        <w:rPr>
          <w:rStyle w:val="23"/>
          <w:rFonts w:hint="default" w:ascii="仿宋" w:hAnsi="仿宋" w:eastAsia="仿宋"/>
          <w:sz w:val="28"/>
          <w:szCs w:val="28"/>
        </w:rPr>
        <w:t>第二十二章 执行中止和终结</w:t>
      </w:r>
    </w:p>
    <w:p>
      <w:pPr>
        <w:adjustRightInd w:val="0"/>
        <w:snapToGrid w:val="0"/>
        <w:spacing w:line="360" w:lineRule="auto"/>
        <w:ind w:firstLine="480"/>
        <w:rPr>
          <w:rFonts w:ascii="仿宋" w:hAnsi="仿宋" w:eastAsia="仿宋"/>
          <w:sz w:val="28"/>
          <w:szCs w:val="28"/>
        </w:rPr>
      </w:pPr>
      <w:bookmarkStart w:id="836" w:name="No890_Z22T256"/>
      <w:bookmarkEnd w:id="836"/>
      <w:r>
        <w:rPr>
          <w:rStyle w:val="24"/>
          <w:rFonts w:hint="default" w:ascii="仿宋" w:hAnsi="仿宋" w:eastAsia="仿宋"/>
          <w:sz w:val="28"/>
          <w:szCs w:val="28"/>
        </w:rPr>
        <w:t>第二百五十六条</w:t>
      </w:r>
      <w:r>
        <w:rPr>
          <w:rStyle w:val="24"/>
          <w:rFonts w:hint="default" w:ascii="Calibri" w:hAnsi="Calibri" w:eastAsia="仿宋" w:cs="Calibri"/>
          <w:sz w:val="28"/>
          <w:szCs w:val="28"/>
        </w:rPr>
        <w:t>   </w:t>
      </w:r>
      <w:bookmarkStart w:id="837" w:name="No891_Z22T256K1"/>
      <w:bookmarkEnd w:id="837"/>
      <w:r>
        <w:rPr>
          <w:rFonts w:ascii="仿宋" w:hAnsi="仿宋" w:eastAsia="仿宋"/>
          <w:sz w:val="28"/>
          <w:szCs w:val="28"/>
        </w:rPr>
        <w:t>有下列情形之一的，人民法院应当裁定中止执行：</w:t>
      </w:r>
    </w:p>
    <w:p>
      <w:pPr>
        <w:adjustRightInd w:val="0"/>
        <w:snapToGrid w:val="0"/>
        <w:spacing w:line="360" w:lineRule="auto"/>
        <w:rPr>
          <w:rFonts w:ascii="仿宋" w:hAnsi="仿宋" w:eastAsia="仿宋"/>
          <w:sz w:val="28"/>
          <w:szCs w:val="28"/>
        </w:rPr>
      </w:pPr>
      <w:bookmarkStart w:id="838" w:name="No892_T256K1X1"/>
      <w:bookmarkEnd w:id="838"/>
      <w:r>
        <w:rPr>
          <w:rFonts w:hint="eastAsia" w:ascii="仿宋" w:hAnsi="仿宋" w:eastAsia="仿宋"/>
          <w:sz w:val="28"/>
          <w:szCs w:val="28"/>
        </w:rPr>
        <w:t>（一）申请人表示可以延期执行的；</w:t>
      </w:r>
    </w:p>
    <w:p>
      <w:pPr>
        <w:adjustRightInd w:val="0"/>
        <w:snapToGrid w:val="0"/>
        <w:spacing w:line="360" w:lineRule="auto"/>
        <w:rPr>
          <w:rFonts w:ascii="仿宋" w:hAnsi="仿宋" w:eastAsia="仿宋"/>
          <w:sz w:val="28"/>
          <w:szCs w:val="28"/>
        </w:rPr>
      </w:pPr>
      <w:bookmarkStart w:id="839" w:name="No893_T256K1X2"/>
      <w:bookmarkEnd w:id="839"/>
      <w:r>
        <w:rPr>
          <w:rFonts w:hint="eastAsia" w:ascii="仿宋" w:hAnsi="仿宋" w:eastAsia="仿宋"/>
          <w:sz w:val="28"/>
          <w:szCs w:val="28"/>
        </w:rPr>
        <w:t>（二）案外人对执行标的提出确有理由的异议的；</w:t>
      </w:r>
    </w:p>
    <w:p>
      <w:pPr>
        <w:adjustRightInd w:val="0"/>
        <w:snapToGrid w:val="0"/>
        <w:spacing w:line="360" w:lineRule="auto"/>
        <w:rPr>
          <w:rFonts w:ascii="仿宋" w:hAnsi="仿宋" w:eastAsia="仿宋"/>
          <w:sz w:val="28"/>
          <w:szCs w:val="28"/>
        </w:rPr>
      </w:pPr>
      <w:bookmarkStart w:id="840" w:name="No894_T256K1X3"/>
      <w:bookmarkEnd w:id="840"/>
      <w:r>
        <w:rPr>
          <w:rFonts w:hint="eastAsia" w:ascii="仿宋" w:hAnsi="仿宋" w:eastAsia="仿宋"/>
          <w:sz w:val="28"/>
          <w:szCs w:val="28"/>
        </w:rPr>
        <w:t>（三）作为一方当事人的公民死亡，需要等待继承人继承权利或者承担义务的；</w:t>
      </w:r>
    </w:p>
    <w:p>
      <w:pPr>
        <w:adjustRightInd w:val="0"/>
        <w:snapToGrid w:val="0"/>
        <w:spacing w:line="360" w:lineRule="auto"/>
        <w:rPr>
          <w:rFonts w:ascii="仿宋" w:hAnsi="仿宋" w:eastAsia="仿宋"/>
          <w:sz w:val="28"/>
          <w:szCs w:val="28"/>
        </w:rPr>
      </w:pPr>
      <w:bookmarkStart w:id="841" w:name="No895_T256K1X4"/>
      <w:bookmarkEnd w:id="841"/>
      <w:r>
        <w:rPr>
          <w:rFonts w:hint="eastAsia" w:ascii="仿宋" w:hAnsi="仿宋" w:eastAsia="仿宋"/>
          <w:sz w:val="28"/>
          <w:szCs w:val="28"/>
        </w:rPr>
        <w:t>（四）作为一方当事人的法人或者其他组织终止，尚未确定权利义务承受人的；</w:t>
      </w:r>
    </w:p>
    <w:p>
      <w:pPr>
        <w:adjustRightInd w:val="0"/>
        <w:snapToGrid w:val="0"/>
        <w:spacing w:line="360" w:lineRule="auto"/>
        <w:rPr>
          <w:rFonts w:ascii="仿宋" w:hAnsi="仿宋" w:eastAsia="仿宋"/>
          <w:sz w:val="28"/>
          <w:szCs w:val="28"/>
        </w:rPr>
      </w:pPr>
      <w:bookmarkStart w:id="842" w:name="No896_T256K1X5"/>
      <w:bookmarkEnd w:id="842"/>
      <w:r>
        <w:rPr>
          <w:rFonts w:hint="eastAsia" w:ascii="仿宋" w:hAnsi="仿宋" w:eastAsia="仿宋"/>
          <w:sz w:val="28"/>
          <w:szCs w:val="28"/>
        </w:rPr>
        <w:t>（五）人民法院认为应当中止执行的其他情形。</w:t>
      </w:r>
    </w:p>
    <w:p>
      <w:pPr>
        <w:adjustRightInd w:val="0"/>
        <w:snapToGrid w:val="0"/>
        <w:spacing w:line="360" w:lineRule="auto"/>
        <w:rPr>
          <w:rFonts w:ascii="仿宋" w:hAnsi="仿宋" w:eastAsia="仿宋"/>
          <w:sz w:val="28"/>
          <w:szCs w:val="28"/>
        </w:rPr>
      </w:pPr>
      <w:bookmarkStart w:id="843" w:name="No897_Z22T256K2"/>
      <w:bookmarkEnd w:id="843"/>
      <w:r>
        <w:rPr>
          <w:rFonts w:hint="eastAsia" w:ascii="仿宋" w:hAnsi="仿宋" w:eastAsia="仿宋"/>
          <w:sz w:val="28"/>
          <w:szCs w:val="28"/>
        </w:rPr>
        <w:t>中止的情形消失后，恢复执行。</w:t>
      </w:r>
    </w:p>
    <w:p>
      <w:pPr>
        <w:adjustRightInd w:val="0"/>
        <w:snapToGrid w:val="0"/>
        <w:spacing w:line="360" w:lineRule="auto"/>
        <w:ind w:firstLine="480"/>
        <w:rPr>
          <w:rFonts w:ascii="仿宋" w:hAnsi="仿宋" w:eastAsia="仿宋"/>
          <w:sz w:val="28"/>
          <w:szCs w:val="28"/>
        </w:rPr>
      </w:pPr>
      <w:bookmarkStart w:id="844" w:name="No898_Z22T257"/>
      <w:bookmarkEnd w:id="844"/>
      <w:r>
        <w:rPr>
          <w:rStyle w:val="24"/>
          <w:rFonts w:hint="default" w:ascii="仿宋" w:hAnsi="仿宋" w:eastAsia="仿宋"/>
          <w:sz w:val="28"/>
          <w:szCs w:val="28"/>
        </w:rPr>
        <w:t>第二百五十七条</w:t>
      </w:r>
      <w:r>
        <w:rPr>
          <w:rStyle w:val="24"/>
          <w:rFonts w:hint="default" w:ascii="Calibri" w:hAnsi="Calibri" w:eastAsia="仿宋" w:cs="Calibri"/>
          <w:sz w:val="28"/>
          <w:szCs w:val="28"/>
        </w:rPr>
        <w:t>   </w:t>
      </w:r>
      <w:bookmarkStart w:id="845" w:name="No899_Z22T257K1"/>
      <w:bookmarkEnd w:id="845"/>
      <w:r>
        <w:rPr>
          <w:rFonts w:ascii="仿宋" w:hAnsi="仿宋" w:eastAsia="仿宋"/>
          <w:sz w:val="28"/>
          <w:szCs w:val="28"/>
        </w:rPr>
        <w:t>有下列情形之一的，人民法院裁定终结执行：</w:t>
      </w:r>
    </w:p>
    <w:p>
      <w:pPr>
        <w:adjustRightInd w:val="0"/>
        <w:snapToGrid w:val="0"/>
        <w:spacing w:line="360" w:lineRule="auto"/>
        <w:rPr>
          <w:rFonts w:ascii="仿宋" w:hAnsi="仿宋" w:eastAsia="仿宋"/>
          <w:sz w:val="28"/>
          <w:szCs w:val="28"/>
        </w:rPr>
      </w:pPr>
      <w:bookmarkStart w:id="846" w:name="No900_T257K1X1"/>
      <w:bookmarkEnd w:id="846"/>
      <w:r>
        <w:rPr>
          <w:rFonts w:hint="eastAsia" w:ascii="仿宋" w:hAnsi="仿宋" w:eastAsia="仿宋"/>
          <w:sz w:val="28"/>
          <w:szCs w:val="28"/>
        </w:rPr>
        <w:t>（一）申请人撤销申请的；</w:t>
      </w:r>
    </w:p>
    <w:p>
      <w:pPr>
        <w:adjustRightInd w:val="0"/>
        <w:snapToGrid w:val="0"/>
        <w:spacing w:line="360" w:lineRule="auto"/>
        <w:rPr>
          <w:rFonts w:ascii="仿宋" w:hAnsi="仿宋" w:eastAsia="仿宋"/>
          <w:sz w:val="28"/>
          <w:szCs w:val="28"/>
        </w:rPr>
      </w:pPr>
      <w:bookmarkStart w:id="847" w:name="No901_T257K1X2"/>
      <w:bookmarkEnd w:id="847"/>
      <w:r>
        <w:rPr>
          <w:rFonts w:hint="eastAsia" w:ascii="仿宋" w:hAnsi="仿宋" w:eastAsia="仿宋"/>
          <w:sz w:val="28"/>
          <w:szCs w:val="28"/>
        </w:rPr>
        <w:t>（二）据以执行的法律文书被撤销的；</w:t>
      </w:r>
    </w:p>
    <w:p>
      <w:pPr>
        <w:adjustRightInd w:val="0"/>
        <w:snapToGrid w:val="0"/>
        <w:spacing w:line="360" w:lineRule="auto"/>
        <w:rPr>
          <w:rFonts w:ascii="仿宋" w:hAnsi="仿宋" w:eastAsia="仿宋"/>
          <w:sz w:val="28"/>
          <w:szCs w:val="28"/>
        </w:rPr>
      </w:pPr>
      <w:bookmarkStart w:id="848" w:name="No902_T257K1X3"/>
      <w:bookmarkEnd w:id="848"/>
      <w:r>
        <w:rPr>
          <w:rFonts w:hint="eastAsia" w:ascii="仿宋" w:hAnsi="仿宋" w:eastAsia="仿宋"/>
          <w:sz w:val="28"/>
          <w:szCs w:val="28"/>
        </w:rPr>
        <w:t>（三）作为被执行人的公民死亡，无遗产可供执行，又无义务承担人的；</w:t>
      </w:r>
    </w:p>
    <w:p>
      <w:pPr>
        <w:adjustRightInd w:val="0"/>
        <w:snapToGrid w:val="0"/>
        <w:spacing w:line="360" w:lineRule="auto"/>
        <w:rPr>
          <w:rFonts w:ascii="仿宋" w:hAnsi="仿宋" w:eastAsia="仿宋"/>
          <w:sz w:val="28"/>
          <w:szCs w:val="28"/>
        </w:rPr>
      </w:pPr>
      <w:bookmarkStart w:id="849" w:name="No903_T257K1X4"/>
      <w:bookmarkEnd w:id="849"/>
      <w:r>
        <w:rPr>
          <w:rFonts w:hint="eastAsia" w:ascii="仿宋" w:hAnsi="仿宋" w:eastAsia="仿宋"/>
          <w:sz w:val="28"/>
          <w:szCs w:val="28"/>
        </w:rPr>
        <w:t>（四）追索赡养费、扶养费、抚育费案件的权利人死亡的；</w:t>
      </w:r>
    </w:p>
    <w:p>
      <w:pPr>
        <w:adjustRightInd w:val="0"/>
        <w:snapToGrid w:val="0"/>
        <w:spacing w:line="360" w:lineRule="auto"/>
        <w:rPr>
          <w:rFonts w:ascii="仿宋" w:hAnsi="仿宋" w:eastAsia="仿宋"/>
          <w:sz w:val="28"/>
          <w:szCs w:val="28"/>
        </w:rPr>
      </w:pPr>
      <w:bookmarkStart w:id="850" w:name="No904_T257K1X5"/>
      <w:bookmarkEnd w:id="850"/>
      <w:r>
        <w:rPr>
          <w:rFonts w:hint="eastAsia" w:ascii="仿宋" w:hAnsi="仿宋" w:eastAsia="仿宋"/>
          <w:sz w:val="28"/>
          <w:szCs w:val="28"/>
        </w:rPr>
        <w:t>（五）作为被执行人的公民因生活困难无力偿还借款，无收入来源，又丧失劳动能力的；</w:t>
      </w:r>
    </w:p>
    <w:p>
      <w:pPr>
        <w:adjustRightInd w:val="0"/>
        <w:snapToGrid w:val="0"/>
        <w:spacing w:line="360" w:lineRule="auto"/>
        <w:rPr>
          <w:rFonts w:ascii="仿宋" w:hAnsi="仿宋" w:eastAsia="仿宋"/>
          <w:sz w:val="28"/>
          <w:szCs w:val="28"/>
        </w:rPr>
      </w:pPr>
      <w:bookmarkStart w:id="851" w:name="No905_T257K1X6"/>
      <w:bookmarkEnd w:id="851"/>
      <w:r>
        <w:rPr>
          <w:rFonts w:hint="eastAsia" w:ascii="仿宋" w:hAnsi="仿宋" w:eastAsia="仿宋"/>
          <w:sz w:val="28"/>
          <w:szCs w:val="28"/>
        </w:rPr>
        <w:t>（六）人民法院认为应当终结执行的其他情形。</w:t>
      </w:r>
    </w:p>
    <w:p>
      <w:pPr>
        <w:adjustRightInd w:val="0"/>
        <w:snapToGrid w:val="0"/>
        <w:spacing w:line="360" w:lineRule="auto"/>
        <w:ind w:firstLine="480"/>
        <w:rPr>
          <w:rFonts w:ascii="仿宋" w:hAnsi="仿宋" w:eastAsia="仿宋"/>
          <w:sz w:val="28"/>
          <w:szCs w:val="28"/>
        </w:rPr>
      </w:pPr>
      <w:bookmarkStart w:id="852" w:name="No906_Z22T258"/>
      <w:bookmarkEnd w:id="852"/>
      <w:r>
        <w:rPr>
          <w:rStyle w:val="24"/>
          <w:rFonts w:hint="default" w:ascii="仿宋" w:hAnsi="仿宋" w:eastAsia="仿宋"/>
          <w:sz w:val="28"/>
          <w:szCs w:val="28"/>
        </w:rPr>
        <w:t>第二百五十八条</w:t>
      </w:r>
      <w:r>
        <w:rPr>
          <w:rStyle w:val="24"/>
          <w:rFonts w:hint="default" w:ascii="Calibri" w:hAnsi="Calibri" w:eastAsia="仿宋" w:cs="Calibri"/>
          <w:sz w:val="28"/>
          <w:szCs w:val="28"/>
        </w:rPr>
        <w:t>   </w:t>
      </w:r>
      <w:bookmarkStart w:id="853" w:name="No907_Z22T258K1"/>
      <w:bookmarkEnd w:id="853"/>
      <w:r>
        <w:rPr>
          <w:rFonts w:ascii="仿宋" w:hAnsi="仿宋" w:eastAsia="仿宋"/>
          <w:sz w:val="28"/>
          <w:szCs w:val="28"/>
        </w:rPr>
        <w:t>中止和终结执行的裁定，送达当事人后立即生效。</w:t>
      </w:r>
    </w:p>
    <w:p>
      <w:pPr>
        <w:pStyle w:val="31"/>
        <w:adjustRightInd w:val="0"/>
        <w:snapToGrid w:val="0"/>
        <w:spacing w:before="0" w:beforeAutospacing="0" w:after="0" w:afterAutospacing="0" w:line="360" w:lineRule="auto"/>
        <w:rPr>
          <w:rFonts w:ascii="仿宋" w:hAnsi="仿宋" w:eastAsia="仿宋"/>
          <w:sz w:val="28"/>
          <w:szCs w:val="28"/>
        </w:rPr>
      </w:pPr>
      <w:bookmarkStart w:id="854" w:name="No908"/>
      <w:bookmarkEnd w:id="854"/>
      <w:r>
        <w:rPr>
          <w:rFonts w:hint="eastAsia" w:ascii="仿宋" w:hAnsi="仿宋" w:eastAsia="仿宋"/>
          <w:sz w:val="28"/>
          <w:szCs w:val="28"/>
        </w:rPr>
        <w:t>第四编　涉外民事诉讼程序的特别规定</w:t>
      </w:r>
    </w:p>
    <w:p>
      <w:pPr>
        <w:adjustRightInd w:val="0"/>
        <w:snapToGrid w:val="0"/>
        <w:spacing w:line="360" w:lineRule="auto"/>
        <w:rPr>
          <w:rFonts w:ascii="仿宋" w:hAnsi="仿宋" w:eastAsia="仿宋"/>
          <w:sz w:val="28"/>
          <w:szCs w:val="28"/>
        </w:rPr>
      </w:pPr>
      <w:bookmarkStart w:id="855" w:name="No909_Z23"/>
      <w:bookmarkEnd w:id="855"/>
      <w:r>
        <w:rPr>
          <w:rStyle w:val="23"/>
          <w:rFonts w:hint="default" w:ascii="仿宋" w:hAnsi="仿宋" w:eastAsia="仿宋"/>
          <w:sz w:val="28"/>
          <w:szCs w:val="28"/>
        </w:rPr>
        <w:t>第二十三章 一般原则</w:t>
      </w:r>
    </w:p>
    <w:p>
      <w:pPr>
        <w:adjustRightInd w:val="0"/>
        <w:snapToGrid w:val="0"/>
        <w:spacing w:line="360" w:lineRule="auto"/>
        <w:ind w:firstLine="480"/>
        <w:rPr>
          <w:rFonts w:ascii="仿宋" w:hAnsi="仿宋" w:eastAsia="仿宋"/>
          <w:sz w:val="28"/>
          <w:szCs w:val="28"/>
        </w:rPr>
      </w:pPr>
      <w:bookmarkStart w:id="856" w:name="No910_Z23T259"/>
      <w:bookmarkEnd w:id="856"/>
      <w:r>
        <w:rPr>
          <w:rStyle w:val="24"/>
          <w:rFonts w:hint="default" w:ascii="仿宋" w:hAnsi="仿宋" w:eastAsia="仿宋"/>
          <w:sz w:val="28"/>
          <w:szCs w:val="28"/>
        </w:rPr>
        <w:t>第二百五十九条</w:t>
      </w:r>
      <w:r>
        <w:rPr>
          <w:rStyle w:val="24"/>
          <w:rFonts w:hint="default" w:ascii="Calibri" w:hAnsi="Calibri" w:eastAsia="仿宋" w:cs="Calibri"/>
          <w:sz w:val="28"/>
          <w:szCs w:val="28"/>
        </w:rPr>
        <w:t>   </w:t>
      </w:r>
      <w:bookmarkStart w:id="857" w:name="No911_Z23T259K1"/>
      <w:bookmarkEnd w:id="857"/>
      <w:r>
        <w:rPr>
          <w:rFonts w:ascii="仿宋" w:hAnsi="仿宋" w:eastAsia="仿宋"/>
          <w:sz w:val="28"/>
          <w:szCs w:val="28"/>
        </w:rPr>
        <w:t>在中华人民共和国领域内进行涉外民事诉讼，适用本编规定。本编没有规定的，适用本法其他有关规定。</w:t>
      </w:r>
    </w:p>
    <w:p>
      <w:pPr>
        <w:adjustRightInd w:val="0"/>
        <w:snapToGrid w:val="0"/>
        <w:spacing w:line="360" w:lineRule="auto"/>
        <w:ind w:firstLine="480"/>
        <w:rPr>
          <w:rFonts w:ascii="仿宋" w:hAnsi="仿宋" w:eastAsia="仿宋"/>
          <w:sz w:val="28"/>
          <w:szCs w:val="28"/>
        </w:rPr>
      </w:pPr>
      <w:bookmarkStart w:id="858" w:name="No912_Z23T260"/>
      <w:bookmarkEnd w:id="858"/>
      <w:r>
        <w:rPr>
          <w:rStyle w:val="24"/>
          <w:rFonts w:hint="default" w:ascii="仿宋" w:hAnsi="仿宋" w:eastAsia="仿宋"/>
          <w:sz w:val="28"/>
          <w:szCs w:val="28"/>
        </w:rPr>
        <w:t>第二百六十条</w:t>
      </w:r>
      <w:r>
        <w:rPr>
          <w:rStyle w:val="24"/>
          <w:rFonts w:hint="default" w:ascii="Calibri" w:hAnsi="Calibri" w:eastAsia="仿宋" w:cs="Calibri"/>
          <w:sz w:val="28"/>
          <w:szCs w:val="28"/>
        </w:rPr>
        <w:t>   </w:t>
      </w:r>
      <w:bookmarkStart w:id="859" w:name="No913_Z23T260K1"/>
      <w:bookmarkEnd w:id="859"/>
      <w:r>
        <w:rPr>
          <w:rFonts w:ascii="仿宋" w:hAnsi="仿宋" w:eastAsia="仿宋"/>
          <w:sz w:val="28"/>
          <w:szCs w:val="28"/>
        </w:rPr>
        <w:t>中华人民共和国缔结或者参加的国际条约同本法有不同规定的，适用该国际条约的规定，但中华人民共和国声明保留的条款除外。</w:t>
      </w:r>
    </w:p>
    <w:p>
      <w:pPr>
        <w:adjustRightInd w:val="0"/>
        <w:snapToGrid w:val="0"/>
        <w:spacing w:line="360" w:lineRule="auto"/>
        <w:ind w:firstLine="480"/>
        <w:rPr>
          <w:rFonts w:ascii="仿宋" w:hAnsi="仿宋" w:eastAsia="仿宋"/>
          <w:sz w:val="28"/>
          <w:szCs w:val="28"/>
        </w:rPr>
      </w:pPr>
      <w:bookmarkStart w:id="860" w:name="No914_Z23T261"/>
      <w:bookmarkEnd w:id="860"/>
      <w:r>
        <w:rPr>
          <w:rStyle w:val="24"/>
          <w:rFonts w:hint="default" w:ascii="仿宋" w:hAnsi="仿宋" w:eastAsia="仿宋"/>
          <w:sz w:val="28"/>
          <w:szCs w:val="28"/>
        </w:rPr>
        <w:t>第二百六十一条</w:t>
      </w:r>
      <w:r>
        <w:rPr>
          <w:rStyle w:val="24"/>
          <w:rFonts w:hint="default" w:ascii="Calibri" w:hAnsi="Calibri" w:eastAsia="仿宋" w:cs="Calibri"/>
          <w:sz w:val="28"/>
          <w:szCs w:val="28"/>
        </w:rPr>
        <w:t>   </w:t>
      </w:r>
      <w:bookmarkStart w:id="861" w:name="No915_Z23T261K1"/>
      <w:bookmarkEnd w:id="861"/>
      <w:r>
        <w:rPr>
          <w:rFonts w:ascii="仿宋" w:hAnsi="仿宋" w:eastAsia="仿宋"/>
          <w:sz w:val="28"/>
          <w:szCs w:val="28"/>
        </w:rPr>
        <w:t>对享有外交特权与豁免的外国人、外国组织或者国际组织提起的民事诉讼，应当依照中华人民共和国有关法律和中华人民共和国缔结或者参加的国际条约的规定办理。</w:t>
      </w:r>
    </w:p>
    <w:p>
      <w:pPr>
        <w:adjustRightInd w:val="0"/>
        <w:snapToGrid w:val="0"/>
        <w:spacing w:line="360" w:lineRule="auto"/>
        <w:ind w:firstLine="480"/>
        <w:rPr>
          <w:rFonts w:ascii="仿宋" w:hAnsi="仿宋" w:eastAsia="仿宋"/>
          <w:sz w:val="28"/>
          <w:szCs w:val="28"/>
        </w:rPr>
      </w:pPr>
      <w:bookmarkStart w:id="862" w:name="No916_Z23T262"/>
      <w:bookmarkEnd w:id="862"/>
      <w:r>
        <w:rPr>
          <w:rStyle w:val="24"/>
          <w:rFonts w:hint="default" w:ascii="仿宋" w:hAnsi="仿宋" w:eastAsia="仿宋"/>
          <w:sz w:val="28"/>
          <w:szCs w:val="28"/>
        </w:rPr>
        <w:t>第二百六十二条</w:t>
      </w:r>
      <w:r>
        <w:rPr>
          <w:rStyle w:val="24"/>
          <w:rFonts w:hint="default" w:ascii="Calibri" w:hAnsi="Calibri" w:eastAsia="仿宋" w:cs="Calibri"/>
          <w:sz w:val="28"/>
          <w:szCs w:val="28"/>
        </w:rPr>
        <w:t>   </w:t>
      </w:r>
      <w:bookmarkStart w:id="863" w:name="No917_Z23T262K1"/>
      <w:bookmarkEnd w:id="863"/>
      <w:r>
        <w:rPr>
          <w:rFonts w:ascii="仿宋" w:hAnsi="仿宋" w:eastAsia="仿宋"/>
          <w:sz w:val="28"/>
          <w:szCs w:val="28"/>
        </w:rPr>
        <w:t>人民法院审理涉外民事案件，应当使用中华人民共和国通用的语言、文字。当事人要求提供翻译的，可以提供，费用由当事人承担。</w:t>
      </w:r>
    </w:p>
    <w:p>
      <w:pPr>
        <w:adjustRightInd w:val="0"/>
        <w:snapToGrid w:val="0"/>
        <w:spacing w:line="360" w:lineRule="auto"/>
        <w:ind w:firstLine="480"/>
        <w:rPr>
          <w:rFonts w:ascii="仿宋" w:hAnsi="仿宋" w:eastAsia="仿宋"/>
          <w:sz w:val="28"/>
          <w:szCs w:val="28"/>
        </w:rPr>
      </w:pPr>
      <w:bookmarkStart w:id="864" w:name="No918_Z23T263"/>
      <w:bookmarkEnd w:id="864"/>
      <w:r>
        <w:rPr>
          <w:rStyle w:val="24"/>
          <w:rFonts w:hint="default" w:ascii="仿宋" w:hAnsi="仿宋" w:eastAsia="仿宋"/>
          <w:sz w:val="28"/>
          <w:szCs w:val="28"/>
        </w:rPr>
        <w:t>第二百六十三条</w:t>
      </w:r>
      <w:r>
        <w:rPr>
          <w:rStyle w:val="24"/>
          <w:rFonts w:hint="default" w:ascii="Calibri" w:hAnsi="Calibri" w:eastAsia="仿宋" w:cs="Calibri"/>
          <w:sz w:val="28"/>
          <w:szCs w:val="28"/>
        </w:rPr>
        <w:t>   </w:t>
      </w:r>
      <w:bookmarkStart w:id="865" w:name="No919_Z23T263K1"/>
      <w:bookmarkEnd w:id="865"/>
      <w:r>
        <w:rPr>
          <w:rFonts w:ascii="仿宋" w:hAnsi="仿宋" w:eastAsia="仿宋"/>
          <w:sz w:val="28"/>
          <w:szCs w:val="28"/>
        </w:rPr>
        <w:t>外国人、无国籍人、外国企业和组织在人民法院起诉、应诉，需要委托律师代理诉讼的，必须委托中华人民共和国的律师。</w:t>
      </w:r>
    </w:p>
    <w:p>
      <w:pPr>
        <w:adjustRightInd w:val="0"/>
        <w:snapToGrid w:val="0"/>
        <w:spacing w:line="360" w:lineRule="auto"/>
        <w:ind w:firstLine="480"/>
        <w:rPr>
          <w:rFonts w:ascii="仿宋" w:hAnsi="仿宋" w:eastAsia="仿宋"/>
          <w:sz w:val="28"/>
          <w:szCs w:val="28"/>
        </w:rPr>
      </w:pPr>
      <w:bookmarkStart w:id="866" w:name="No920_Z23T264"/>
      <w:bookmarkEnd w:id="866"/>
      <w:r>
        <w:rPr>
          <w:rStyle w:val="24"/>
          <w:rFonts w:hint="default" w:ascii="仿宋" w:hAnsi="仿宋" w:eastAsia="仿宋"/>
          <w:sz w:val="28"/>
          <w:szCs w:val="28"/>
        </w:rPr>
        <w:t>第二百六十四条</w:t>
      </w:r>
      <w:r>
        <w:rPr>
          <w:rStyle w:val="24"/>
          <w:rFonts w:hint="default" w:ascii="Calibri" w:hAnsi="Calibri" w:eastAsia="仿宋" w:cs="Calibri"/>
          <w:sz w:val="28"/>
          <w:szCs w:val="28"/>
        </w:rPr>
        <w:t>   </w:t>
      </w:r>
      <w:bookmarkStart w:id="867" w:name="No921_Z23T264K1"/>
      <w:bookmarkEnd w:id="867"/>
      <w:r>
        <w:rPr>
          <w:rFonts w:ascii="仿宋" w:hAnsi="仿宋" w:eastAsia="仿宋"/>
          <w:sz w:val="28"/>
          <w:szCs w:val="28"/>
        </w:rPr>
        <w:t>在中华人民共和国领域内没有住所的外国人、无国籍人、外国企业和组织委托中华人民共和国律师或者其他人代理诉讼，从中华人民共和国领域外寄交或者托交的授权委托书，应当经所在国公证机关证明，并经中华人民共和国驻该国使领馆认证，或者履行中华人民共和国与该所在国订立的有关条约中规定的证明手续后，才具有效力。</w:t>
      </w:r>
    </w:p>
    <w:p>
      <w:pPr>
        <w:adjustRightInd w:val="0"/>
        <w:snapToGrid w:val="0"/>
        <w:spacing w:line="360" w:lineRule="auto"/>
        <w:rPr>
          <w:rFonts w:ascii="仿宋" w:hAnsi="仿宋" w:eastAsia="仿宋"/>
          <w:sz w:val="28"/>
          <w:szCs w:val="28"/>
        </w:rPr>
      </w:pPr>
      <w:bookmarkStart w:id="868" w:name="No922_Z24"/>
      <w:bookmarkEnd w:id="868"/>
      <w:r>
        <w:rPr>
          <w:rStyle w:val="23"/>
          <w:rFonts w:hint="default" w:ascii="仿宋" w:hAnsi="仿宋" w:eastAsia="仿宋"/>
          <w:sz w:val="28"/>
          <w:szCs w:val="28"/>
        </w:rPr>
        <w:t>第二十四章 管 辖</w:t>
      </w:r>
    </w:p>
    <w:p>
      <w:pPr>
        <w:adjustRightInd w:val="0"/>
        <w:snapToGrid w:val="0"/>
        <w:spacing w:line="360" w:lineRule="auto"/>
        <w:ind w:firstLine="480"/>
        <w:rPr>
          <w:rFonts w:ascii="仿宋" w:hAnsi="仿宋" w:eastAsia="仿宋"/>
          <w:sz w:val="28"/>
          <w:szCs w:val="28"/>
        </w:rPr>
      </w:pPr>
      <w:bookmarkStart w:id="869" w:name="No923_Z24T265"/>
      <w:bookmarkEnd w:id="869"/>
      <w:r>
        <w:rPr>
          <w:rStyle w:val="24"/>
          <w:rFonts w:hint="default" w:ascii="仿宋" w:hAnsi="仿宋" w:eastAsia="仿宋"/>
          <w:sz w:val="28"/>
          <w:szCs w:val="28"/>
        </w:rPr>
        <w:t>第二百六十五条</w:t>
      </w:r>
      <w:r>
        <w:rPr>
          <w:rStyle w:val="24"/>
          <w:rFonts w:hint="default" w:ascii="Calibri" w:hAnsi="Calibri" w:eastAsia="仿宋" w:cs="Calibri"/>
          <w:sz w:val="28"/>
          <w:szCs w:val="28"/>
        </w:rPr>
        <w:t>   </w:t>
      </w:r>
      <w:bookmarkStart w:id="870" w:name="No924_Z24T265K1"/>
      <w:bookmarkEnd w:id="870"/>
      <w:r>
        <w:rPr>
          <w:rFonts w:ascii="仿宋" w:hAnsi="仿宋" w:eastAsia="仿宋"/>
          <w:sz w:val="28"/>
          <w:szCs w:val="28"/>
        </w:rPr>
        <w:t>因合同纠纷或者其他财产权益纠纷，对在中华人民共和国领域内没有住所的被告提起的诉讼，如果合同在中华人民共和国领域内签订或者履行，或者诉讼标的物在中华人民共和国领域内，或者被告在中华人民共和国领域内有可供扣押的财产，或者被告在中华人民共和国领域内设有代表机构，可以由合同签订地、合同履行地、诉讼标的物所在地、可供扣押财产所在地、侵权行为地或者代表机构住所地人民法院管辖。</w:t>
      </w:r>
    </w:p>
    <w:p>
      <w:pPr>
        <w:adjustRightInd w:val="0"/>
        <w:snapToGrid w:val="0"/>
        <w:spacing w:line="360" w:lineRule="auto"/>
        <w:ind w:firstLine="480"/>
        <w:rPr>
          <w:rFonts w:ascii="仿宋" w:hAnsi="仿宋" w:eastAsia="仿宋"/>
          <w:sz w:val="28"/>
          <w:szCs w:val="28"/>
        </w:rPr>
      </w:pPr>
      <w:bookmarkStart w:id="871" w:name="No925_Z24T266"/>
      <w:bookmarkEnd w:id="871"/>
      <w:r>
        <w:rPr>
          <w:rStyle w:val="24"/>
          <w:rFonts w:hint="default" w:ascii="仿宋" w:hAnsi="仿宋" w:eastAsia="仿宋"/>
          <w:sz w:val="28"/>
          <w:szCs w:val="28"/>
        </w:rPr>
        <w:t>第二百六十六条</w:t>
      </w:r>
      <w:r>
        <w:rPr>
          <w:rStyle w:val="24"/>
          <w:rFonts w:hint="default" w:ascii="Calibri" w:hAnsi="Calibri" w:eastAsia="仿宋" w:cs="Calibri"/>
          <w:sz w:val="28"/>
          <w:szCs w:val="28"/>
        </w:rPr>
        <w:t>   </w:t>
      </w:r>
      <w:bookmarkStart w:id="872" w:name="No926_Z24T266K1"/>
      <w:bookmarkEnd w:id="872"/>
      <w:r>
        <w:rPr>
          <w:rFonts w:ascii="仿宋" w:hAnsi="仿宋" w:eastAsia="仿宋"/>
          <w:sz w:val="28"/>
          <w:szCs w:val="28"/>
        </w:rPr>
        <w:t>因在中华人民共和国履行中外合资经营企业合同、中外合作经营企业合同、中外合作勘探开发自然资源合同发生纠纷提起的诉讼，由中华人民共和国人民法院管辖。</w:t>
      </w:r>
    </w:p>
    <w:p>
      <w:pPr>
        <w:adjustRightInd w:val="0"/>
        <w:snapToGrid w:val="0"/>
        <w:spacing w:line="360" w:lineRule="auto"/>
        <w:rPr>
          <w:rFonts w:ascii="仿宋" w:hAnsi="仿宋" w:eastAsia="仿宋"/>
          <w:sz w:val="28"/>
          <w:szCs w:val="28"/>
        </w:rPr>
      </w:pPr>
      <w:bookmarkStart w:id="873" w:name="No927_Z25"/>
      <w:bookmarkEnd w:id="873"/>
      <w:r>
        <w:rPr>
          <w:rStyle w:val="23"/>
          <w:rFonts w:hint="default" w:ascii="仿宋" w:hAnsi="仿宋" w:eastAsia="仿宋"/>
          <w:sz w:val="28"/>
          <w:szCs w:val="28"/>
        </w:rPr>
        <w:t>第二十五章 送达、期间</w:t>
      </w:r>
    </w:p>
    <w:p>
      <w:pPr>
        <w:adjustRightInd w:val="0"/>
        <w:snapToGrid w:val="0"/>
        <w:spacing w:line="360" w:lineRule="auto"/>
        <w:ind w:firstLine="480"/>
        <w:rPr>
          <w:rFonts w:ascii="仿宋" w:hAnsi="仿宋" w:eastAsia="仿宋"/>
          <w:sz w:val="28"/>
          <w:szCs w:val="28"/>
        </w:rPr>
      </w:pPr>
      <w:bookmarkStart w:id="874" w:name="No928_Z25T267"/>
      <w:bookmarkEnd w:id="874"/>
      <w:r>
        <w:rPr>
          <w:rStyle w:val="24"/>
          <w:rFonts w:hint="default" w:ascii="仿宋" w:hAnsi="仿宋" w:eastAsia="仿宋"/>
          <w:sz w:val="28"/>
          <w:szCs w:val="28"/>
        </w:rPr>
        <w:t>第二百六十七条</w:t>
      </w:r>
      <w:r>
        <w:rPr>
          <w:rStyle w:val="24"/>
          <w:rFonts w:hint="default" w:ascii="Calibri" w:hAnsi="Calibri" w:eastAsia="仿宋" w:cs="Calibri"/>
          <w:sz w:val="28"/>
          <w:szCs w:val="28"/>
        </w:rPr>
        <w:t>   </w:t>
      </w:r>
      <w:bookmarkStart w:id="875" w:name="No929_Z25T267K1"/>
      <w:bookmarkEnd w:id="875"/>
      <w:r>
        <w:rPr>
          <w:rFonts w:ascii="仿宋" w:hAnsi="仿宋" w:eastAsia="仿宋"/>
          <w:sz w:val="28"/>
          <w:szCs w:val="28"/>
        </w:rPr>
        <w:t>人民法院对在中华人民共和国领域内没有住所的当事人送达诉讼文书，可以采用下列方式：</w:t>
      </w:r>
    </w:p>
    <w:p>
      <w:pPr>
        <w:adjustRightInd w:val="0"/>
        <w:snapToGrid w:val="0"/>
        <w:spacing w:line="360" w:lineRule="auto"/>
        <w:rPr>
          <w:rFonts w:ascii="仿宋" w:hAnsi="仿宋" w:eastAsia="仿宋"/>
          <w:sz w:val="28"/>
          <w:szCs w:val="28"/>
        </w:rPr>
      </w:pPr>
      <w:bookmarkStart w:id="876" w:name="No930_T267K1X1"/>
      <w:bookmarkEnd w:id="876"/>
      <w:r>
        <w:rPr>
          <w:rFonts w:hint="eastAsia" w:ascii="仿宋" w:hAnsi="仿宋" w:eastAsia="仿宋"/>
          <w:sz w:val="28"/>
          <w:szCs w:val="28"/>
        </w:rPr>
        <w:t>（一）依照受送达人所在国与中华人民共和国缔结或者共同参加的国际条约中规定的方式送达；</w:t>
      </w:r>
    </w:p>
    <w:p>
      <w:pPr>
        <w:adjustRightInd w:val="0"/>
        <w:snapToGrid w:val="0"/>
        <w:spacing w:line="360" w:lineRule="auto"/>
        <w:rPr>
          <w:rFonts w:ascii="仿宋" w:hAnsi="仿宋" w:eastAsia="仿宋"/>
          <w:sz w:val="28"/>
          <w:szCs w:val="28"/>
        </w:rPr>
      </w:pPr>
      <w:bookmarkStart w:id="877" w:name="No931_T267K1X2"/>
      <w:bookmarkEnd w:id="877"/>
      <w:r>
        <w:rPr>
          <w:rFonts w:hint="eastAsia" w:ascii="仿宋" w:hAnsi="仿宋" w:eastAsia="仿宋"/>
          <w:sz w:val="28"/>
          <w:szCs w:val="28"/>
        </w:rPr>
        <w:t>（二）通过外交途径送达；</w:t>
      </w:r>
    </w:p>
    <w:p>
      <w:pPr>
        <w:adjustRightInd w:val="0"/>
        <w:snapToGrid w:val="0"/>
        <w:spacing w:line="360" w:lineRule="auto"/>
        <w:rPr>
          <w:rFonts w:ascii="仿宋" w:hAnsi="仿宋" w:eastAsia="仿宋"/>
          <w:sz w:val="28"/>
          <w:szCs w:val="28"/>
        </w:rPr>
      </w:pPr>
      <w:bookmarkStart w:id="878" w:name="No932_T267K1X3"/>
      <w:bookmarkEnd w:id="878"/>
      <w:r>
        <w:rPr>
          <w:rFonts w:hint="eastAsia" w:ascii="仿宋" w:hAnsi="仿宋" w:eastAsia="仿宋"/>
          <w:sz w:val="28"/>
          <w:szCs w:val="28"/>
        </w:rPr>
        <w:t>（三）对具有中华人民共和国国籍的受送达人，可以委托中华人民共和国驻受送达人所在国的使领馆代为送达；</w:t>
      </w:r>
    </w:p>
    <w:p>
      <w:pPr>
        <w:adjustRightInd w:val="0"/>
        <w:snapToGrid w:val="0"/>
        <w:spacing w:line="360" w:lineRule="auto"/>
        <w:rPr>
          <w:rFonts w:ascii="仿宋" w:hAnsi="仿宋" w:eastAsia="仿宋"/>
          <w:sz w:val="28"/>
          <w:szCs w:val="28"/>
        </w:rPr>
      </w:pPr>
      <w:bookmarkStart w:id="879" w:name="No933_T267K1X4"/>
      <w:bookmarkEnd w:id="879"/>
      <w:r>
        <w:rPr>
          <w:rFonts w:hint="eastAsia" w:ascii="仿宋" w:hAnsi="仿宋" w:eastAsia="仿宋"/>
          <w:sz w:val="28"/>
          <w:szCs w:val="28"/>
        </w:rPr>
        <w:t>（四）向受送达人委托的有权代其接受送达的诉讼代理人送达；</w:t>
      </w:r>
    </w:p>
    <w:p>
      <w:pPr>
        <w:adjustRightInd w:val="0"/>
        <w:snapToGrid w:val="0"/>
        <w:spacing w:line="360" w:lineRule="auto"/>
        <w:rPr>
          <w:rFonts w:ascii="仿宋" w:hAnsi="仿宋" w:eastAsia="仿宋"/>
          <w:sz w:val="28"/>
          <w:szCs w:val="28"/>
        </w:rPr>
      </w:pPr>
      <w:bookmarkStart w:id="880" w:name="No934_T267K1X5"/>
      <w:bookmarkEnd w:id="880"/>
      <w:r>
        <w:rPr>
          <w:rFonts w:hint="eastAsia" w:ascii="仿宋" w:hAnsi="仿宋" w:eastAsia="仿宋"/>
          <w:sz w:val="28"/>
          <w:szCs w:val="28"/>
        </w:rPr>
        <w:t>（五）向受送达人在中华人民共和国领域内设立的代表机构或者有权接受送达的分支机构、业务代办人送达；</w:t>
      </w:r>
    </w:p>
    <w:p>
      <w:pPr>
        <w:adjustRightInd w:val="0"/>
        <w:snapToGrid w:val="0"/>
        <w:spacing w:line="360" w:lineRule="auto"/>
        <w:rPr>
          <w:rFonts w:ascii="仿宋" w:hAnsi="仿宋" w:eastAsia="仿宋"/>
          <w:sz w:val="28"/>
          <w:szCs w:val="28"/>
        </w:rPr>
      </w:pPr>
      <w:bookmarkStart w:id="881" w:name="No935_T267K1X6"/>
      <w:bookmarkEnd w:id="881"/>
      <w:r>
        <w:rPr>
          <w:rFonts w:hint="eastAsia" w:ascii="仿宋" w:hAnsi="仿宋" w:eastAsia="仿宋"/>
          <w:sz w:val="28"/>
          <w:szCs w:val="28"/>
        </w:rPr>
        <w:t>（六）受送达人所在国的法律允许邮寄送达的，可以邮寄送达，自邮寄之日起满三个月，送达回证没有退回，但根据各种情况足以认定已经送达的，期间届满之日视为送达；</w:t>
      </w:r>
    </w:p>
    <w:p>
      <w:pPr>
        <w:adjustRightInd w:val="0"/>
        <w:snapToGrid w:val="0"/>
        <w:spacing w:line="360" w:lineRule="auto"/>
        <w:rPr>
          <w:rFonts w:ascii="仿宋" w:hAnsi="仿宋" w:eastAsia="仿宋"/>
          <w:sz w:val="28"/>
          <w:szCs w:val="28"/>
        </w:rPr>
      </w:pPr>
      <w:bookmarkStart w:id="882" w:name="No936_T267K1X7"/>
      <w:bookmarkEnd w:id="882"/>
      <w:r>
        <w:rPr>
          <w:rFonts w:hint="eastAsia" w:ascii="仿宋" w:hAnsi="仿宋" w:eastAsia="仿宋"/>
          <w:sz w:val="28"/>
          <w:szCs w:val="28"/>
        </w:rPr>
        <w:t>（七）采用传真、电子邮件等能够确认受送达人收悉的方式送达；</w:t>
      </w:r>
    </w:p>
    <w:p>
      <w:pPr>
        <w:adjustRightInd w:val="0"/>
        <w:snapToGrid w:val="0"/>
        <w:spacing w:line="360" w:lineRule="auto"/>
        <w:rPr>
          <w:rFonts w:ascii="仿宋" w:hAnsi="仿宋" w:eastAsia="仿宋"/>
          <w:sz w:val="28"/>
          <w:szCs w:val="28"/>
        </w:rPr>
      </w:pPr>
      <w:bookmarkStart w:id="883" w:name="No937_T267K1X8"/>
      <w:bookmarkEnd w:id="883"/>
      <w:r>
        <w:rPr>
          <w:rFonts w:hint="eastAsia" w:ascii="仿宋" w:hAnsi="仿宋" w:eastAsia="仿宋"/>
          <w:sz w:val="28"/>
          <w:szCs w:val="28"/>
        </w:rPr>
        <w:t>（八）不能用上述方式送达的，公告送达，自公告之日起满三个月，即视为送达。</w:t>
      </w:r>
    </w:p>
    <w:p>
      <w:pPr>
        <w:adjustRightInd w:val="0"/>
        <w:snapToGrid w:val="0"/>
        <w:spacing w:line="360" w:lineRule="auto"/>
        <w:ind w:firstLine="480"/>
        <w:rPr>
          <w:rFonts w:ascii="仿宋" w:hAnsi="仿宋" w:eastAsia="仿宋"/>
          <w:sz w:val="28"/>
          <w:szCs w:val="28"/>
        </w:rPr>
      </w:pPr>
      <w:bookmarkStart w:id="884" w:name="No938_Z25T268"/>
      <w:bookmarkEnd w:id="884"/>
      <w:r>
        <w:rPr>
          <w:rStyle w:val="24"/>
          <w:rFonts w:hint="default" w:ascii="仿宋" w:hAnsi="仿宋" w:eastAsia="仿宋"/>
          <w:sz w:val="28"/>
          <w:szCs w:val="28"/>
        </w:rPr>
        <w:t>第二百六十八条</w:t>
      </w:r>
      <w:r>
        <w:rPr>
          <w:rStyle w:val="24"/>
          <w:rFonts w:hint="default" w:ascii="Calibri" w:hAnsi="Calibri" w:eastAsia="仿宋" w:cs="Calibri"/>
          <w:sz w:val="28"/>
          <w:szCs w:val="28"/>
        </w:rPr>
        <w:t>   </w:t>
      </w:r>
      <w:bookmarkStart w:id="885" w:name="No939_Z25T268K1"/>
      <w:bookmarkEnd w:id="885"/>
      <w:r>
        <w:rPr>
          <w:rFonts w:ascii="仿宋" w:hAnsi="仿宋" w:eastAsia="仿宋"/>
          <w:sz w:val="28"/>
          <w:szCs w:val="28"/>
        </w:rPr>
        <w:t>被告在中华人民共和国领域内没有住所的，人民法院应当将起诉状副本送达被告，并通知被告在收到起诉状副本后三十日内提出答辩状。被告申请延期的，是否准许，由人民法院决定。</w:t>
      </w:r>
    </w:p>
    <w:p>
      <w:pPr>
        <w:adjustRightInd w:val="0"/>
        <w:snapToGrid w:val="0"/>
        <w:spacing w:line="360" w:lineRule="auto"/>
        <w:ind w:firstLine="480"/>
        <w:rPr>
          <w:rFonts w:ascii="仿宋" w:hAnsi="仿宋" w:eastAsia="仿宋"/>
          <w:sz w:val="28"/>
          <w:szCs w:val="28"/>
        </w:rPr>
      </w:pPr>
      <w:bookmarkStart w:id="886" w:name="No940_Z25T269"/>
      <w:bookmarkEnd w:id="886"/>
      <w:r>
        <w:rPr>
          <w:rStyle w:val="24"/>
          <w:rFonts w:hint="default" w:ascii="仿宋" w:hAnsi="仿宋" w:eastAsia="仿宋"/>
          <w:sz w:val="28"/>
          <w:szCs w:val="28"/>
        </w:rPr>
        <w:t>第二百六十九条</w:t>
      </w:r>
      <w:r>
        <w:rPr>
          <w:rStyle w:val="24"/>
          <w:rFonts w:hint="default" w:ascii="Calibri" w:hAnsi="Calibri" w:eastAsia="仿宋" w:cs="Calibri"/>
          <w:sz w:val="28"/>
          <w:szCs w:val="28"/>
        </w:rPr>
        <w:t>   </w:t>
      </w:r>
      <w:bookmarkStart w:id="887" w:name="No941_Z25T269K1"/>
      <w:bookmarkEnd w:id="887"/>
      <w:r>
        <w:rPr>
          <w:rFonts w:ascii="仿宋" w:hAnsi="仿宋" w:eastAsia="仿宋"/>
          <w:sz w:val="28"/>
          <w:szCs w:val="28"/>
        </w:rPr>
        <w:t>在中华人民共和国领域内没有住所的当事人，不服第一审人民法院判决、裁定的，有权在判决书、裁定书送达之日起三十日内提起上诉。被上诉人在收到上诉状副本后，应当在三十日内提出答辩状。当事人不能在法定期间提起上诉或者提出答辩状，申请延期的，是否准许，由人民法院决定。</w:t>
      </w:r>
    </w:p>
    <w:p>
      <w:pPr>
        <w:adjustRightInd w:val="0"/>
        <w:snapToGrid w:val="0"/>
        <w:spacing w:line="360" w:lineRule="auto"/>
        <w:ind w:firstLine="480"/>
        <w:rPr>
          <w:rFonts w:ascii="仿宋" w:hAnsi="仿宋" w:eastAsia="仿宋"/>
          <w:sz w:val="28"/>
          <w:szCs w:val="28"/>
        </w:rPr>
      </w:pPr>
      <w:bookmarkStart w:id="888" w:name="No942_Z25T270"/>
      <w:bookmarkEnd w:id="888"/>
      <w:r>
        <w:rPr>
          <w:rStyle w:val="24"/>
          <w:rFonts w:hint="default" w:ascii="仿宋" w:hAnsi="仿宋" w:eastAsia="仿宋"/>
          <w:sz w:val="28"/>
          <w:szCs w:val="28"/>
        </w:rPr>
        <w:t>第二百七十条</w:t>
      </w:r>
      <w:r>
        <w:rPr>
          <w:rStyle w:val="24"/>
          <w:rFonts w:hint="default" w:ascii="Calibri" w:hAnsi="Calibri" w:eastAsia="仿宋" w:cs="Calibri"/>
          <w:sz w:val="28"/>
          <w:szCs w:val="28"/>
        </w:rPr>
        <w:t>   </w:t>
      </w:r>
      <w:bookmarkStart w:id="889" w:name="No943_Z25T270K1"/>
      <w:bookmarkEnd w:id="889"/>
      <w:r>
        <w:rPr>
          <w:rFonts w:ascii="仿宋" w:hAnsi="仿宋" w:eastAsia="仿宋"/>
          <w:sz w:val="28"/>
          <w:szCs w:val="28"/>
        </w:rPr>
        <w:t>人民法院审理涉外民事案件的期间，不受本法第一百四十九条、第一百七十六条规定的限制。</w:t>
      </w:r>
    </w:p>
    <w:p>
      <w:pPr>
        <w:adjustRightInd w:val="0"/>
        <w:snapToGrid w:val="0"/>
        <w:spacing w:line="360" w:lineRule="auto"/>
        <w:rPr>
          <w:rFonts w:ascii="仿宋" w:hAnsi="仿宋" w:eastAsia="仿宋"/>
          <w:sz w:val="28"/>
          <w:szCs w:val="28"/>
        </w:rPr>
      </w:pPr>
      <w:bookmarkStart w:id="890" w:name="No944_Z26"/>
      <w:bookmarkEnd w:id="890"/>
      <w:r>
        <w:rPr>
          <w:rStyle w:val="23"/>
          <w:rFonts w:hint="default" w:ascii="仿宋" w:hAnsi="仿宋" w:eastAsia="仿宋"/>
          <w:sz w:val="28"/>
          <w:szCs w:val="28"/>
        </w:rPr>
        <w:t>第二十六章 仲 裁</w:t>
      </w:r>
    </w:p>
    <w:p>
      <w:pPr>
        <w:adjustRightInd w:val="0"/>
        <w:snapToGrid w:val="0"/>
        <w:spacing w:line="360" w:lineRule="auto"/>
        <w:ind w:firstLine="480"/>
        <w:rPr>
          <w:rFonts w:ascii="仿宋" w:hAnsi="仿宋" w:eastAsia="仿宋"/>
          <w:sz w:val="28"/>
          <w:szCs w:val="28"/>
        </w:rPr>
      </w:pPr>
      <w:bookmarkStart w:id="891" w:name="No945_Z26T271"/>
      <w:bookmarkEnd w:id="891"/>
      <w:r>
        <w:rPr>
          <w:rStyle w:val="24"/>
          <w:rFonts w:hint="default" w:ascii="仿宋" w:hAnsi="仿宋" w:eastAsia="仿宋"/>
          <w:sz w:val="28"/>
          <w:szCs w:val="28"/>
        </w:rPr>
        <w:t>第二百七十一条</w:t>
      </w:r>
      <w:r>
        <w:rPr>
          <w:rStyle w:val="24"/>
          <w:rFonts w:hint="default" w:ascii="Calibri" w:hAnsi="Calibri" w:eastAsia="仿宋" w:cs="Calibri"/>
          <w:sz w:val="28"/>
          <w:szCs w:val="28"/>
        </w:rPr>
        <w:t>   </w:t>
      </w:r>
      <w:bookmarkStart w:id="892" w:name="No946_Z26T271K1"/>
      <w:bookmarkEnd w:id="892"/>
      <w:r>
        <w:rPr>
          <w:rFonts w:ascii="仿宋" w:hAnsi="仿宋" w:eastAsia="仿宋"/>
          <w:sz w:val="28"/>
          <w:szCs w:val="28"/>
        </w:rPr>
        <w:t>涉外经济贸易、运输和海事中发生的纠纷，当事人在合同中订有仲裁条款或者事后达成书面仲裁协议，提交中华人民共和国涉外仲裁机构或者其他仲裁机构仲裁的，当事人不得向人民法院起诉。</w:t>
      </w:r>
    </w:p>
    <w:p>
      <w:pPr>
        <w:adjustRightInd w:val="0"/>
        <w:snapToGrid w:val="0"/>
        <w:spacing w:line="360" w:lineRule="auto"/>
        <w:rPr>
          <w:rFonts w:ascii="仿宋" w:hAnsi="仿宋" w:eastAsia="仿宋"/>
          <w:sz w:val="28"/>
          <w:szCs w:val="28"/>
        </w:rPr>
      </w:pPr>
      <w:bookmarkStart w:id="893" w:name="No947_Z26T271K2"/>
      <w:bookmarkEnd w:id="893"/>
      <w:r>
        <w:rPr>
          <w:rFonts w:hint="eastAsia" w:ascii="仿宋" w:hAnsi="仿宋" w:eastAsia="仿宋"/>
          <w:sz w:val="28"/>
          <w:szCs w:val="28"/>
        </w:rPr>
        <w:t>当事人在合同中没有订有仲裁条款或者事后没有达成书面仲裁协议的，可以向人民法院起诉。</w:t>
      </w:r>
    </w:p>
    <w:p>
      <w:pPr>
        <w:adjustRightInd w:val="0"/>
        <w:snapToGrid w:val="0"/>
        <w:spacing w:line="360" w:lineRule="auto"/>
        <w:ind w:firstLine="480"/>
        <w:rPr>
          <w:rFonts w:ascii="仿宋" w:hAnsi="仿宋" w:eastAsia="仿宋"/>
          <w:sz w:val="28"/>
          <w:szCs w:val="28"/>
        </w:rPr>
      </w:pPr>
      <w:bookmarkStart w:id="894" w:name="No948_Z26T272"/>
      <w:bookmarkEnd w:id="894"/>
      <w:r>
        <w:rPr>
          <w:rStyle w:val="24"/>
          <w:rFonts w:hint="default" w:ascii="仿宋" w:hAnsi="仿宋" w:eastAsia="仿宋"/>
          <w:sz w:val="28"/>
          <w:szCs w:val="28"/>
        </w:rPr>
        <w:t>第二百七十二条</w:t>
      </w:r>
      <w:r>
        <w:rPr>
          <w:rStyle w:val="24"/>
          <w:rFonts w:hint="default" w:ascii="Calibri" w:hAnsi="Calibri" w:eastAsia="仿宋" w:cs="Calibri"/>
          <w:sz w:val="28"/>
          <w:szCs w:val="28"/>
        </w:rPr>
        <w:t>   </w:t>
      </w:r>
      <w:bookmarkStart w:id="895" w:name="No949_Z26T272K1"/>
      <w:bookmarkEnd w:id="895"/>
      <w:r>
        <w:rPr>
          <w:rFonts w:ascii="仿宋" w:hAnsi="仿宋" w:eastAsia="仿宋"/>
          <w:sz w:val="28"/>
          <w:szCs w:val="28"/>
        </w:rPr>
        <w:t>当事人申请采取保全的，中华人民共和国的涉外仲裁机构应当将当事人的申请，提交被申请人住所地或者财产所在地的中级人民法院裁定。</w:t>
      </w:r>
    </w:p>
    <w:p>
      <w:pPr>
        <w:adjustRightInd w:val="0"/>
        <w:snapToGrid w:val="0"/>
        <w:spacing w:line="360" w:lineRule="auto"/>
        <w:ind w:firstLine="480"/>
        <w:rPr>
          <w:rFonts w:ascii="仿宋" w:hAnsi="仿宋" w:eastAsia="仿宋"/>
          <w:sz w:val="28"/>
          <w:szCs w:val="28"/>
        </w:rPr>
      </w:pPr>
      <w:bookmarkStart w:id="896" w:name="No950_Z26T273"/>
      <w:bookmarkEnd w:id="896"/>
      <w:r>
        <w:rPr>
          <w:rStyle w:val="24"/>
          <w:rFonts w:hint="default" w:ascii="仿宋" w:hAnsi="仿宋" w:eastAsia="仿宋"/>
          <w:sz w:val="28"/>
          <w:szCs w:val="28"/>
        </w:rPr>
        <w:t>第二百七十三条</w:t>
      </w:r>
      <w:r>
        <w:rPr>
          <w:rStyle w:val="24"/>
          <w:rFonts w:hint="default" w:ascii="Calibri" w:hAnsi="Calibri" w:eastAsia="仿宋" w:cs="Calibri"/>
          <w:sz w:val="28"/>
          <w:szCs w:val="28"/>
        </w:rPr>
        <w:t>   </w:t>
      </w:r>
      <w:bookmarkStart w:id="897" w:name="No951_Z26T273K1"/>
      <w:bookmarkEnd w:id="897"/>
      <w:r>
        <w:rPr>
          <w:rFonts w:ascii="仿宋" w:hAnsi="仿宋" w:eastAsia="仿宋"/>
          <w:sz w:val="28"/>
          <w:szCs w:val="28"/>
        </w:rPr>
        <w:t>经中华人民共和国涉外仲裁机构裁决的，当事人不得向人民法院起诉。一方当事人不履行仲裁裁决的，对方当事人可以向被申请人住所地或者财产所在地的中级人民法院申请执行。</w:t>
      </w:r>
    </w:p>
    <w:p>
      <w:pPr>
        <w:adjustRightInd w:val="0"/>
        <w:snapToGrid w:val="0"/>
        <w:spacing w:line="360" w:lineRule="auto"/>
        <w:ind w:firstLine="480"/>
        <w:rPr>
          <w:rFonts w:ascii="仿宋" w:hAnsi="仿宋" w:eastAsia="仿宋"/>
          <w:sz w:val="28"/>
          <w:szCs w:val="28"/>
        </w:rPr>
      </w:pPr>
      <w:bookmarkStart w:id="898" w:name="No952_Z26T274"/>
      <w:bookmarkEnd w:id="898"/>
      <w:r>
        <w:rPr>
          <w:rStyle w:val="24"/>
          <w:rFonts w:hint="default" w:ascii="仿宋" w:hAnsi="仿宋" w:eastAsia="仿宋"/>
          <w:sz w:val="28"/>
          <w:szCs w:val="28"/>
        </w:rPr>
        <w:t>第二百七十四条</w:t>
      </w:r>
      <w:r>
        <w:rPr>
          <w:rStyle w:val="24"/>
          <w:rFonts w:hint="default" w:ascii="Calibri" w:hAnsi="Calibri" w:eastAsia="仿宋" w:cs="Calibri"/>
          <w:sz w:val="28"/>
          <w:szCs w:val="28"/>
        </w:rPr>
        <w:t>   </w:t>
      </w:r>
      <w:bookmarkStart w:id="899" w:name="No953_Z26T274K1"/>
      <w:bookmarkEnd w:id="899"/>
      <w:r>
        <w:rPr>
          <w:rFonts w:ascii="仿宋" w:hAnsi="仿宋" w:eastAsia="仿宋"/>
          <w:sz w:val="28"/>
          <w:szCs w:val="28"/>
        </w:rPr>
        <w:t>对中华人民共和国涉外仲裁机构作出的裁决，被申请人提出证据证明仲裁裁决有下列情形之一的，经人民法院组成合议庭审查核实，裁定不予执行：</w:t>
      </w:r>
    </w:p>
    <w:p>
      <w:pPr>
        <w:adjustRightInd w:val="0"/>
        <w:snapToGrid w:val="0"/>
        <w:spacing w:line="360" w:lineRule="auto"/>
        <w:rPr>
          <w:rFonts w:ascii="仿宋" w:hAnsi="仿宋" w:eastAsia="仿宋"/>
          <w:sz w:val="28"/>
          <w:szCs w:val="28"/>
        </w:rPr>
      </w:pPr>
      <w:bookmarkStart w:id="900" w:name="No954_T274K1X1"/>
      <w:bookmarkEnd w:id="900"/>
      <w:r>
        <w:rPr>
          <w:rFonts w:hint="eastAsia" w:ascii="仿宋" w:hAnsi="仿宋" w:eastAsia="仿宋"/>
          <w:sz w:val="28"/>
          <w:szCs w:val="28"/>
        </w:rPr>
        <w:t>（一）当事人在合同中没有订有仲裁条款或者事后没有达成书面仲裁协议的；</w:t>
      </w:r>
    </w:p>
    <w:p>
      <w:pPr>
        <w:adjustRightInd w:val="0"/>
        <w:snapToGrid w:val="0"/>
        <w:spacing w:line="360" w:lineRule="auto"/>
        <w:rPr>
          <w:rFonts w:ascii="仿宋" w:hAnsi="仿宋" w:eastAsia="仿宋"/>
          <w:sz w:val="28"/>
          <w:szCs w:val="28"/>
        </w:rPr>
      </w:pPr>
      <w:bookmarkStart w:id="901" w:name="No955_T274K1X2"/>
      <w:bookmarkEnd w:id="901"/>
      <w:r>
        <w:rPr>
          <w:rFonts w:hint="eastAsia" w:ascii="仿宋" w:hAnsi="仿宋" w:eastAsia="仿宋"/>
          <w:sz w:val="28"/>
          <w:szCs w:val="28"/>
        </w:rPr>
        <w:t>（二）被申请人没有得到指定仲裁员或者进行仲裁程序的通知，或者由于其他不属于被申请人负责的原因未能陈述意见的；</w:t>
      </w:r>
    </w:p>
    <w:p>
      <w:pPr>
        <w:adjustRightInd w:val="0"/>
        <w:snapToGrid w:val="0"/>
        <w:spacing w:line="360" w:lineRule="auto"/>
        <w:rPr>
          <w:rFonts w:ascii="仿宋" w:hAnsi="仿宋" w:eastAsia="仿宋"/>
          <w:sz w:val="28"/>
          <w:szCs w:val="28"/>
        </w:rPr>
      </w:pPr>
      <w:bookmarkStart w:id="902" w:name="No956_T274K1X3"/>
      <w:bookmarkEnd w:id="902"/>
      <w:r>
        <w:rPr>
          <w:rFonts w:hint="eastAsia" w:ascii="仿宋" w:hAnsi="仿宋" w:eastAsia="仿宋"/>
          <w:sz w:val="28"/>
          <w:szCs w:val="28"/>
        </w:rPr>
        <w:t>（三）仲裁庭的组成或者仲裁的程序与仲裁规则不符的；</w:t>
      </w:r>
    </w:p>
    <w:p>
      <w:pPr>
        <w:adjustRightInd w:val="0"/>
        <w:snapToGrid w:val="0"/>
        <w:spacing w:line="360" w:lineRule="auto"/>
        <w:rPr>
          <w:rFonts w:ascii="仿宋" w:hAnsi="仿宋" w:eastAsia="仿宋"/>
          <w:sz w:val="28"/>
          <w:szCs w:val="28"/>
        </w:rPr>
      </w:pPr>
      <w:bookmarkStart w:id="903" w:name="No957_T274K1X4"/>
      <w:bookmarkEnd w:id="903"/>
      <w:r>
        <w:rPr>
          <w:rFonts w:hint="eastAsia" w:ascii="仿宋" w:hAnsi="仿宋" w:eastAsia="仿宋"/>
          <w:sz w:val="28"/>
          <w:szCs w:val="28"/>
        </w:rPr>
        <w:t>（四）裁决的事项不属于仲裁协议的范围或者仲裁机构无权仲裁的。</w:t>
      </w:r>
    </w:p>
    <w:p>
      <w:pPr>
        <w:adjustRightInd w:val="0"/>
        <w:snapToGrid w:val="0"/>
        <w:spacing w:line="360" w:lineRule="auto"/>
        <w:rPr>
          <w:rFonts w:ascii="仿宋" w:hAnsi="仿宋" w:eastAsia="仿宋"/>
          <w:sz w:val="28"/>
          <w:szCs w:val="28"/>
        </w:rPr>
      </w:pPr>
      <w:bookmarkStart w:id="904" w:name="No958_Z26T274K2"/>
      <w:bookmarkEnd w:id="904"/>
      <w:r>
        <w:rPr>
          <w:rFonts w:hint="eastAsia" w:ascii="仿宋" w:hAnsi="仿宋" w:eastAsia="仿宋"/>
          <w:sz w:val="28"/>
          <w:szCs w:val="28"/>
        </w:rPr>
        <w:t>人民法院认定执行该裁决违背社会公共利益的，裁定不予执行。</w:t>
      </w:r>
    </w:p>
    <w:p>
      <w:pPr>
        <w:adjustRightInd w:val="0"/>
        <w:snapToGrid w:val="0"/>
        <w:spacing w:line="360" w:lineRule="auto"/>
        <w:ind w:firstLine="480"/>
        <w:rPr>
          <w:rFonts w:ascii="仿宋" w:hAnsi="仿宋" w:eastAsia="仿宋"/>
          <w:sz w:val="28"/>
          <w:szCs w:val="28"/>
        </w:rPr>
      </w:pPr>
      <w:bookmarkStart w:id="905" w:name="No959_Z26T275"/>
      <w:bookmarkEnd w:id="905"/>
      <w:r>
        <w:rPr>
          <w:rStyle w:val="24"/>
          <w:rFonts w:hint="default" w:ascii="仿宋" w:hAnsi="仿宋" w:eastAsia="仿宋"/>
          <w:sz w:val="28"/>
          <w:szCs w:val="28"/>
        </w:rPr>
        <w:t>第二百七十五条</w:t>
      </w:r>
      <w:r>
        <w:rPr>
          <w:rStyle w:val="24"/>
          <w:rFonts w:hint="default" w:ascii="Calibri" w:hAnsi="Calibri" w:eastAsia="仿宋" w:cs="Calibri"/>
          <w:sz w:val="28"/>
          <w:szCs w:val="28"/>
        </w:rPr>
        <w:t>   </w:t>
      </w:r>
      <w:bookmarkStart w:id="906" w:name="No960_Z26T275K1"/>
      <w:bookmarkEnd w:id="906"/>
      <w:r>
        <w:rPr>
          <w:rFonts w:ascii="仿宋" w:hAnsi="仿宋" w:eastAsia="仿宋"/>
          <w:sz w:val="28"/>
          <w:szCs w:val="28"/>
        </w:rPr>
        <w:t>仲裁裁决被人民法院裁定不予执行的，当事人可以根据双方达成的书面仲裁协议重新申请仲裁，也可以向人民法院起诉。</w:t>
      </w:r>
    </w:p>
    <w:p>
      <w:pPr>
        <w:adjustRightInd w:val="0"/>
        <w:snapToGrid w:val="0"/>
        <w:spacing w:line="360" w:lineRule="auto"/>
        <w:rPr>
          <w:rFonts w:ascii="仿宋" w:hAnsi="仿宋" w:eastAsia="仿宋"/>
          <w:sz w:val="28"/>
          <w:szCs w:val="28"/>
        </w:rPr>
      </w:pPr>
      <w:bookmarkStart w:id="907" w:name="No961_Z27"/>
      <w:bookmarkEnd w:id="907"/>
      <w:r>
        <w:rPr>
          <w:rStyle w:val="23"/>
          <w:rFonts w:hint="default" w:ascii="仿宋" w:hAnsi="仿宋" w:eastAsia="仿宋"/>
          <w:sz w:val="28"/>
          <w:szCs w:val="28"/>
        </w:rPr>
        <w:t>第二十七章 司法协助</w:t>
      </w:r>
    </w:p>
    <w:p>
      <w:pPr>
        <w:adjustRightInd w:val="0"/>
        <w:snapToGrid w:val="0"/>
        <w:spacing w:line="360" w:lineRule="auto"/>
        <w:ind w:firstLine="480"/>
        <w:rPr>
          <w:rFonts w:ascii="仿宋" w:hAnsi="仿宋" w:eastAsia="仿宋"/>
          <w:sz w:val="28"/>
          <w:szCs w:val="28"/>
        </w:rPr>
      </w:pPr>
      <w:bookmarkStart w:id="908" w:name="No962_Z27T276"/>
      <w:bookmarkEnd w:id="908"/>
      <w:r>
        <w:rPr>
          <w:rStyle w:val="24"/>
          <w:rFonts w:hint="default" w:ascii="仿宋" w:hAnsi="仿宋" w:eastAsia="仿宋"/>
          <w:sz w:val="28"/>
          <w:szCs w:val="28"/>
        </w:rPr>
        <w:t>第二百七十六条</w:t>
      </w:r>
      <w:r>
        <w:rPr>
          <w:rStyle w:val="24"/>
          <w:rFonts w:hint="default" w:ascii="Calibri" w:hAnsi="Calibri" w:eastAsia="仿宋" w:cs="Calibri"/>
          <w:sz w:val="28"/>
          <w:szCs w:val="28"/>
        </w:rPr>
        <w:t>   </w:t>
      </w:r>
      <w:bookmarkStart w:id="909" w:name="No963_Z27T276K1"/>
      <w:bookmarkEnd w:id="909"/>
      <w:r>
        <w:rPr>
          <w:rFonts w:ascii="仿宋" w:hAnsi="仿宋" w:eastAsia="仿宋"/>
          <w:sz w:val="28"/>
          <w:szCs w:val="28"/>
        </w:rPr>
        <w:t>根据中华人民共和国缔结或者参加的国际条约，或者按照互惠原则，人民法院和外国法院可以相互请求，代为送达文书、调查取证以及进行其他诉讼行为。</w:t>
      </w:r>
    </w:p>
    <w:p>
      <w:pPr>
        <w:adjustRightInd w:val="0"/>
        <w:snapToGrid w:val="0"/>
        <w:spacing w:line="360" w:lineRule="auto"/>
        <w:rPr>
          <w:rFonts w:ascii="仿宋" w:hAnsi="仿宋" w:eastAsia="仿宋"/>
          <w:sz w:val="28"/>
          <w:szCs w:val="28"/>
        </w:rPr>
      </w:pPr>
      <w:bookmarkStart w:id="910" w:name="No964_Z27T276K2"/>
      <w:bookmarkEnd w:id="910"/>
      <w:r>
        <w:rPr>
          <w:rFonts w:hint="eastAsia" w:ascii="仿宋" w:hAnsi="仿宋" w:eastAsia="仿宋"/>
          <w:sz w:val="28"/>
          <w:szCs w:val="28"/>
        </w:rPr>
        <w:t>外国法院请求协助的事项有损于中华人民共和国的主权、安全或者社会公共利益的，人民法院不予执行。</w:t>
      </w:r>
    </w:p>
    <w:p>
      <w:pPr>
        <w:adjustRightInd w:val="0"/>
        <w:snapToGrid w:val="0"/>
        <w:spacing w:line="360" w:lineRule="auto"/>
        <w:ind w:firstLine="480"/>
        <w:rPr>
          <w:rFonts w:ascii="仿宋" w:hAnsi="仿宋" w:eastAsia="仿宋"/>
          <w:sz w:val="28"/>
          <w:szCs w:val="28"/>
        </w:rPr>
      </w:pPr>
      <w:bookmarkStart w:id="911" w:name="No965_Z27T277"/>
      <w:bookmarkEnd w:id="911"/>
      <w:r>
        <w:rPr>
          <w:rStyle w:val="24"/>
          <w:rFonts w:hint="default" w:ascii="仿宋" w:hAnsi="仿宋" w:eastAsia="仿宋"/>
          <w:sz w:val="28"/>
          <w:szCs w:val="28"/>
        </w:rPr>
        <w:t>第二百七十七条</w:t>
      </w:r>
      <w:r>
        <w:rPr>
          <w:rStyle w:val="24"/>
          <w:rFonts w:hint="default" w:ascii="Calibri" w:hAnsi="Calibri" w:eastAsia="仿宋" w:cs="Calibri"/>
          <w:sz w:val="28"/>
          <w:szCs w:val="28"/>
        </w:rPr>
        <w:t>   </w:t>
      </w:r>
      <w:bookmarkStart w:id="912" w:name="No966_Z27T277K1"/>
      <w:bookmarkEnd w:id="912"/>
      <w:r>
        <w:rPr>
          <w:rFonts w:ascii="仿宋" w:hAnsi="仿宋" w:eastAsia="仿宋"/>
          <w:sz w:val="28"/>
          <w:szCs w:val="28"/>
        </w:rPr>
        <w:t>请求和提供司法协助，应当依照中华人民共和国缔结或者参加的国际条约所规定的途径进行；没有条约关系的，通过外交途径进行。</w:t>
      </w:r>
    </w:p>
    <w:p>
      <w:pPr>
        <w:adjustRightInd w:val="0"/>
        <w:snapToGrid w:val="0"/>
        <w:spacing w:line="360" w:lineRule="auto"/>
        <w:rPr>
          <w:rFonts w:ascii="仿宋" w:hAnsi="仿宋" w:eastAsia="仿宋"/>
          <w:sz w:val="28"/>
          <w:szCs w:val="28"/>
        </w:rPr>
      </w:pPr>
      <w:bookmarkStart w:id="913" w:name="No967_Z27T277K2"/>
      <w:bookmarkEnd w:id="913"/>
      <w:r>
        <w:rPr>
          <w:rFonts w:hint="eastAsia" w:ascii="仿宋" w:hAnsi="仿宋" w:eastAsia="仿宋"/>
          <w:sz w:val="28"/>
          <w:szCs w:val="28"/>
        </w:rPr>
        <w:t>外国驻中华人民共和国的使领馆可以向该国公民送达文书和调查取证，但不得违反中华人民共和国的法律，并不得采取强制措施。</w:t>
      </w:r>
    </w:p>
    <w:p>
      <w:pPr>
        <w:adjustRightInd w:val="0"/>
        <w:snapToGrid w:val="0"/>
        <w:spacing w:line="360" w:lineRule="auto"/>
        <w:rPr>
          <w:rFonts w:ascii="仿宋" w:hAnsi="仿宋" w:eastAsia="仿宋"/>
          <w:sz w:val="28"/>
          <w:szCs w:val="28"/>
        </w:rPr>
      </w:pPr>
      <w:bookmarkStart w:id="914" w:name="No968_Z27T277K3"/>
      <w:bookmarkEnd w:id="914"/>
      <w:r>
        <w:rPr>
          <w:rFonts w:hint="eastAsia" w:ascii="仿宋" w:hAnsi="仿宋" w:eastAsia="仿宋"/>
          <w:sz w:val="28"/>
          <w:szCs w:val="28"/>
        </w:rPr>
        <w:t>除前款规定的情况外，未经中华人民共和国主管机关准许，任何外国机关或者个人不得在中华人民共和国领域内送达文书、调查取证。</w:t>
      </w:r>
    </w:p>
    <w:p>
      <w:pPr>
        <w:adjustRightInd w:val="0"/>
        <w:snapToGrid w:val="0"/>
        <w:spacing w:line="360" w:lineRule="auto"/>
        <w:ind w:firstLine="480"/>
        <w:rPr>
          <w:rFonts w:ascii="仿宋" w:hAnsi="仿宋" w:eastAsia="仿宋"/>
          <w:sz w:val="28"/>
          <w:szCs w:val="28"/>
        </w:rPr>
      </w:pPr>
      <w:bookmarkStart w:id="915" w:name="No969_Z27T278"/>
      <w:bookmarkEnd w:id="915"/>
      <w:r>
        <w:rPr>
          <w:rStyle w:val="24"/>
          <w:rFonts w:hint="default" w:ascii="仿宋" w:hAnsi="仿宋" w:eastAsia="仿宋"/>
          <w:sz w:val="28"/>
          <w:szCs w:val="28"/>
        </w:rPr>
        <w:t>第二百七十八条</w:t>
      </w:r>
      <w:r>
        <w:rPr>
          <w:rStyle w:val="24"/>
          <w:rFonts w:hint="default" w:ascii="Calibri" w:hAnsi="Calibri" w:eastAsia="仿宋" w:cs="Calibri"/>
          <w:sz w:val="28"/>
          <w:szCs w:val="28"/>
        </w:rPr>
        <w:t>   </w:t>
      </w:r>
      <w:bookmarkStart w:id="916" w:name="No970_Z27T278K1"/>
      <w:bookmarkEnd w:id="916"/>
      <w:r>
        <w:rPr>
          <w:rFonts w:ascii="仿宋" w:hAnsi="仿宋" w:eastAsia="仿宋"/>
          <w:sz w:val="28"/>
          <w:szCs w:val="28"/>
        </w:rPr>
        <w:t>外国法院请求人民法院提供司法协助的请求书及其所附文件，应当附有中文译本或者国际条约规定的其他文字文本。</w:t>
      </w:r>
    </w:p>
    <w:p>
      <w:pPr>
        <w:adjustRightInd w:val="0"/>
        <w:snapToGrid w:val="0"/>
        <w:spacing w:line="360" w:lineRule="auto"/>
        <w:rPr>
          <w:rFonts w:ascii="仿宋" w:hAnsi="仿宋" w:eastAsia="仿宋"/>
          <w:sz w:val="28"/>
          <w:szCs w:val="28"/>
        </w:rPr>
      </w:pPr>
      <w:bookmarkStart w:id="917" w:name="No971_Z27T278K2"/>
      <w:bookmarkEnd w:id="917"/>
      <w:r>
        <w:rPr>
          <w:rFonts w:hint="eastAsia" w:ascii="仿宋" w:hAnsi="仿宋" w:eastAsia="仿宋"/>
          <w:sz w:val="28"/>
          <w:szCs w:val="28"/>
        </w:rPr>
        <w:t>人民法院请求外国法院提供司法协助的请求书及其所附文件，应当附有该国文字译本或者国际条约规定的其他文字文本。</w:t>
      </w:r>
    </w:p>
    <w:p>
      <w:pPr>
        <w:adjustRightInd w:val="0"/>
        <w:snapToGrid w:val="0"/>
        <w:spacing w:line="360" w:lineRule="auto"/>
        <w:ind w:firstLine="480"/>
        <w:rPr>
          <w:rFonts w:ascii="仿宋" w:hAnsi="仿宋" w:eastAsia="仿宋"/>
          <w:sz w:val="28"/>
          <w:szCs w:val="28"/>
        </w:rPr>
      </w:pPr>
      <w:bookmarkStart w:id="918" w:name="No972_Z27T279"/>
      <w:bookmarkEnd w:id="918"/>
      <w:r>
        <w:rPr>
          <w:rStyle w:val="24"/>
          <w:rFonts w:hint="default" w:ascii="仿宋" w:hAnsi="仿宋" w:eastAsia="仿宋"/>
          <w:sz w:val="28"/>
          <w:szCs w:val="28"/>
        </w:rPr>
        <w:t>第二百七十九条</w:t>
      </w:r>
      <w:r>
        <w:rPr>
          <w:rStyle w:val="24"/>
          <w:rFonts w:hint="default" w:ascii="Calibri" w:hAnsi="Calibri" w:eastAsia="仿宋" w:cs="Calibri"/>
          <w:sz w:val="28"/>
          <w:szCs w:val="28"/>
        </w:rPr>
        <w:t>   </w:t>
      </w:r>
      <w:bookmarkStart w:id="919" w:name="No973_Z27T279K1"/>
      <w:bookmarkEnd w:id="919"/>
      <w:r>
        <w:rPr>
          <w:rFonts w:ascii="仿宋" w:hAnsi="仿宋" w:eastAsia="仿宋"/>
          <w:sz w:val="28"/>
          <w:szCs w:val="28"/>
        </w:rPr>
        <w:t>人民法院提供司法协助，依照中华人民共和国法律规定的程序进行。外国法院请求采用特殊方式的，也可以按照其请求的特殊方式进行，但请求采用的特殊方式不得违反中华人民共和国法律。</w:t>
      </w:r>
    </w:p>
    <w:p>
      <w:pPr>
        <w:adjustRightInd w:val="0"/>
        <w:snapToGrid w:val="0"/>
        <w:spacing w:line="360" w:lineRule="auto"/>
        <w:ind w:firstLine="480"/>
        <w:rPr>
          <w:rFonts w:ascii="仿宋" w:hAnsi="仿宋" w:eastAsia="仿宋"/>
          <w:sz w:val="28"/>
          <w:szCs w:val="28"/>
        </w:rPr>
      </w:pPr>
      <w:bookmarkStart w:id="920" w:name="No974_Z27T280"/>
      <w:bookmarkEnd w:id="920"/>
      <w:r>
        <w:rPr>
          <w:rStyle w:val="24"/>
          <w:rFonts w:hint="default" w:ascii="仿宋" w:hAnsi="仿宋" w:eastAsia="仿宋"/>
          <w:sz w:val="28"/>
          <w:szCs w:val="28"/>
        </w:rPr>
        <w:t>第二百八十条</w:t>
      </w:r>
      <w:r>
        <w:rPr>
          <w:rStyle w:val="24"/>
          <w:rFonts w:hint="default" w:ascii="Calibri" w:hAnsi="Calibri" w:eastAsia="仿宋" w:cs="Calibri"/>
          <w:sz w:val="28"/>
          <w:szCs w:val="28"/>
        </w:rPr>
        <w:t>   </w:t>
      </w:r>
      <w:bookmarkStart w:id="921" w:name="No975_Z27T280K1"/>
      <w:bookmarkEnd w:id="921"/>
      <w:r>
        <w:rPr>
          <w:rFonts w:ascii="仿宋" w:hAnsi="仿宋" w:eastAsia="仿宋"/>
          <w:sz w:val="28"/>
          <w:szCs w:val="28"/>
        </w:rPr>
        <w:t>人民法院作出的发生法律效力的判决、裁定，如果被执行人或者其财产不在中华人民共和国领域内，当事人请求执行的，可以由当事人直接向有管辖权的外国法院申请承认和执行，也可以由人民法院依照中华人民共和国缔结或者参加的国际条约的规定，或者按照互惠原则，请求外国法院承认和执行。</w:t>
      </w:r>
    </w:p>
    <w:p>
      <w:pPr>
        <w:adjustRightInd w:val="0"/>
        <w:snapToGrid w:val="0"/>
        <w:spacing w:line="360" w:lineRule="auto"/>
        <w:rPr>
          <w:rFonts w:ascii="仿宋" w:hAnsi="仿宋" w:eastAsia="仿宋"/>
          <w:sz w:val="28"/>
          <w:szCs w:val="28"/>
        </w:rPr>
      </w:pPr>
      <w:bookmarkStart w:id="922" w:name="No976_Z27T280K2"/>
      <w:bookmarkEnd w:id="922"/>
      <w:r>
        <w:rPr>
          <w:rFonts w:hint="eastAsia" w:ascii="仿宋" w:hAnsi="仿宋" w:eastAsia="仿宋"/>
          <w:sz w:val="28"/>
          <w:szCs w:val="28"/>
        </w:rPr>
        <w:t>中华人民共和国涉外仲裁机构作出的发生法律效力的仲裁裁决，当事人请求执行的，如果被执行人或者其财产不在中华人民共和国领域内，应当由当事人直接向有管辖权的外国法院申请承认和执行。</w:t>
      </w:r>
    </w:p>
    <w:p>
      <w:pPr>
        <w:adjustRightInd w:val="0"/>
        <w:snapToGrid w:val="0"/>
        <w:spacing w:line="360" w:lineRule="auto"/>
        <w:ind w:firstLine="480"/>
        <w:rPr>
          <w:rFonts w:ascii="仿宋" w:hAnsi="仿宋" w:eastAsia="仿宋"/>
          <w:sz w:val="28"/>
          <w:szCs w:val="28"/>
        </w:rPr>
      </w:pPr>
      <w:bookmarkStart w:id="923" w:name="No977_Z27T281"/>
      <w:bookmarkEnd w:id="923"/>
      <w:r>
        <w:rPr>
          <w:rStyle w:val="24"/>
          <w:rFonts w:hint="default" w:ascii="仿宋" w:hAnsi="仿宋" w:eastAsia="仿宋"/>
          <w:sz w:val="28"/>
          <w:szCs w:val="28"/>
        </w:rPr>
        <w:t>第二百八十一条</w:t>
      </w:r>
      <w:r>
        <w:rPr>
          <w:rStyle w:val="24"/>
          <w:rFonts w:hint="default" w:ascii="Calibri" w:hAnsi="Calibri" w:eastAsia="仿宋" w:cs="Calibri"/>
          <w:sz w:val="28"/>
          <w:szCs w:val="28"/>
        </w:rPr>
        <w:t>   </w:t>
      </w:r>
      <w:bookmarkStart w:id="924" w:name="No978_Z27T281K1"/>
      <w:bookmarkEnd w:id="924"/>
      <w:r>
        <w:rPr>
          <w:rFonts w:ascii="仿宋" w:hAnsi="仿宋" w:eastAsia="仿宋"/>
          <w:sz w:val="28"/>
          <w:szCs w:val="28"/>
        </w:rPr>
        <w:t>外国法院作出的发生法律效力的判决、裁定，需要中华人民共和国人民法院承认和执行的，可以由当事人直接向中华人民共和国有管辖权的中级人民法院申请承认和执行，也可以由外国法院依照该国与中华人民共和国缔结或者参加的国际条约的规定，或者按照互惠原则，请求人民法院承认和执行。</w:t>
      </w:r>
    </w:p>
    <w:p>
      <w:pPr>
        <w:adjustRightInd w:val="0"/>
        <w:snapToGrid w:val="0"/>
        <w:spacing w:line="360" w:lineRule="auto"/>
        <w:ind w:firstLine="480"/>
        <w:rPr>
          <w:rFonts w:ascii="仿宋" w:hAnsi="仿宋" w:eastAsia="仿宋"/>
          <w:sz w:val="28"/>
          <w:szCs w:val="28"/>
        </w:rPr>
      </w:pPr>
      <w:bookmarkStart w:id="925" w:name="No979_Z27T282"/>
      <w:bookmarkEnd w:id="925"/>
      <w:r>
        <w:rPr>
          <w:rStyle w:val="24"/>
          <w:rFonts w:hint="default" w:ascii="仿宋" w:hAnsi="仿宋" w:eastAsia="仿宋"/>
          <w:sz w:val="28"/>
          <w:szCs w:val="28"/>
        </w:rPr>
        <w:t>第二百八十二条</w:t>
      </w:r>
      <w:r>
        <w:rPr>
          <w:rStyle w:val="24"/>
          <w:rFonts w:hint="default" w:ascii="Calibri" w:hAnsi="Calibri" w:eastAsia="仿宋" w:cs="Calibri"/>
          <w:sz w:val="28"/>
          <w:szCs w:val="28"/>
        </w:rPr>
        <w:t>   </w:t>
      </w:r>
      <w:bookmarkStart w:id="926" w:name="No980_Z27T282K1"/>
      <w:bookmarkEnd w:id="926"/>
      <w:r>
        <w:rPr>
          <w:rFonts w:ascii="仿宋" w:hAnsi="仿宋" w:eastAsia="仿宋"/>
          <w:sz w:val="28"/>
          <w:szCs w:val="28"/>
        </w:rPr>
        <w:t>人民法院对申请或者请求承认和执行的外国法院作出的发生法律效力的判决、裁定，依照中华人民共和国缔结或者参加的国际条约，或者按照互惠原则进行审查后，认为不违反中华人民共和国法律的基本原则或者国家主权、安全、社会公共利益的，裁定承认其效力，需要执行的，发出执行令，依照本法的有关规定执行。违反中华人民共和国法律的基本原则或者国家主权、安全、社会公共利益的，不予承认和执行。</w:t>
      </w:r>
    </w:p>
    <w:p>
      <w:pPr>
        <w:adjustRightInd w:val="0"/>
        <w:snapToGrid w:val="0"/>
        <w:spacing w:line="360" w:lineRule="auto"/>
        <w:ind w:firstLine="480"/>
        <w:rPr>
          <w:rFonts w:ascii="仿宋" w:hAnsi="仿宋" w:eastAsia="仿宋"/>
          <w:sz w:val="28"/>
          <w:szCs w:val="28"/>
        </w:rPr>
      </w:pPr>
      <w:bookmarkStart w:id="927" w:name="No981_Z27T283"/>
      <w:bookmarkEnd w:id="927"/>
      <w:r>
        <w:rPr>
          <w:rStyle w:val="24"/>
          <w:rFonts w:hint="default" w:ascii="仿宋" w:hAnsi="仿宋" w:eastAsia="仿宋"/>
          <w:sz w:val="28"/>
          <w:szCs w:val="28"/>
        </w:rPr>
        <w:t>第二百八十三条</w:t>
      </w:r>
      <w:r>
        <w:rPr>
          <w:rStyle w:val="24"/>
          <w:rFonts w:hint="default" w:ascii="Calibri" w:hAnsi="Calibri" w:eastAsia="仿宋" w:cs="Calibri"/>
          <w:sz w:val="28"/>
          <w:szCs w:val="28"/>
        </w:rPr>
        <w:t>   </w:t>
      </w:r>
      <w:bookmarkStart w:id="928" w:name="No982_Z27T283K1"/>
      <w:bookmarkEnd w:id="928"/>
      <w:r>
        <w:rPr>
          <w:rFonts w:ascii="仿宋" w:hAnsi="仿宋" w:eastAsia="仿宋"/>
          <w:sz w:val="28"/>
          <w:szCs w:val="28"/>
        </w:rPr>
        <w:t>国外仲裁机构的裁决，需要中华人民共和国人民法院承认和执行的，应当由当事人直接向被执行人住所地或者其财产所在地的中级人民法院申请，人民法院应当依照中华人民共和国缔结或者参加的国际条约，或者按照互惠原则办理。</w:t>
      </w:r>
    </w:p>
    <w:p>
      <w:pPr>
        <w:adjustRightInd w:val="0"/>
        <w:snapToGrid w:val="0"/>
        <w:spacing w:line="360" w:lineRule="auto"/>
        <w:ind w:firstLine="480"/>
        <w:rPr>
          <w:rFonts w:ascii="仿宋" w:hAnsi="仿宋" w:eastAsia="仿宋"/>
          <w:sz w:val="28"/>
          <w:szCs w:val="28"/>
        </w:rPr>
      </w:pPr>
      <w:bookmarkStart w:id="929" w:name="No983_Z27T284"/>
      <w:bookmarkEnd w:id="929"/>
      <w:r>
        <w:rPr>
          <w:rStyle w:val="24"/>
          <w:rFonts w:hint="default" w:ascii="仿宋" w:hAnsi="仿宋" w:eastAsia="仿宋"/>
          <w:sz w:val="28"/>
          <w:szCs w:val="28"/>
        </w:rPr>
        <w:t>第二百八十四条</w:t>
      </w:r>
      <w:r>
        <w:rPr>
          <w:rStyle w:val="24"/>
          <w:rFonts w:hint="default" w:ascii="Calibri" w:hAnsi="Calibri" w:eastAsia="仿宋" w:cs="Calibri"/>
          <w:sz w:val="28"/>
          <w:szCs w:val="28"/>
        </w:rPr>
        <w:t>   </w:t>
      </w:r>
      <w:bookmarkStart w:id="930" w:name="No984_Z27T284K1"/>
      <w:bookmarkEnd w:id="930"/>
      <w:r>
        <w:rPr>
          <w:rFonts w:ascii="仿宋" w:hAnsi="仿宋" w:eastAsia="仿宋"/>
          <w:sz w:val="28"/>
          <w:szCs w:val="28"/>
        </w:rPr>
        <w:t>本法自公布之日起施行，《</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中华人民共和国民事诉讼法（试行）</w:t>
      </w:r>
      <w:r>
        <w:rPr>
          <w:rStyle w:val="10"/>
          <w:rFonts w:hint="eastAsia" w:ascii="仿宋" w:hAnsi="仿宋" w:eastAsia="仿宋"/>
          <w:sz w:val="28"/>
          <w:szCs w:val="28"/>
          <w:u w:val="single"/>
        </w:rPr>
        <w:fldChar w:fldCharType="end"/>
      </w:r>
      <w:r>
        <w:rPr>
          <w:rFonts w:ascii="仿宋" w:hAnsi="仿宋" w:eastAsia="仿宋"/>
          <w:sz w:val="28"/>
          <w:szCs w:val="28"/>
        </w:rPr>
        <w:t>》同时废止。</w:t>
      </w:r>
    </w:p>
    <w:p>
      <w:pPr>
        <w:pStyle w:val="2"/>
        <w:adjustRightInd w:val="0"/>
        <w:snapToGrid w:val="0"/>
        <w:spacing w:before="0" w:beforeAutospacing="0" w:after="0" w:afterAutospacing="0" w:line="360" w:lineRule="auto"/>
        <w:jc w:val="center"/>
        <w:rPr>
          <w:rFonts w:ascii="仿宋" w:hAnsi="仿宋" w:eastAsia="仿宋"/>
          <w:sz w:val="32"/>
          <w:szCs w:val="32"/>
        </w:rPr>
      </w:pPr>
      <w:bookmarkStart w:id="931" w:name="_Toc34656903"/>
      <w:r>
        <w:rPr>
          <w:rFonts w:hint="eastAsia" w:ascii="仿宋" w:hAnsi="仿宋" w:eastAsia="仿宋"/>
          <w:sz w:val="32"/>
          <w:szCs w:val="32"/>
        </w:rPr>
        <w:t>二、</w:t>
      </w:r>
      <w:r>
        <w:fldChar w:fldCharType="begin"/>
      </w:r>
      <w:r>
        <w:instrText xml:space="preserve"> HYPERLINK "https://law.wkinfo.com.cn/document/show?collection=legislation&amp;aid=MTAxMDAxMTM1MTg%3D&amp;showType=0" </w:instrText>
      </w:r>
      <w:r>
        <w:fldChar w:fldCharType="separate"/>
      </w:r>
      <w:r>
        <w:rPr>
          <w:rStyle w:val="10"/>
          <w:rFonts w:hint="eastAsia" w:ascii="仿宋" w:hAnsi="仿宋" w:eastAsia="仿宋"/>
          <w:sz w:val="32"/>
          <w:szCs w:val="32"/>
          <w:u w:val="single"/>
        </w:rPr>
        <w:t>最高人民法院关于适用《中华人民共和国民事诉讼法》的解释</w:t>
      </w:r>
      <w:bookmarkEnd w:id="931"/>
      <w:r>
        <w:rPr>
          <w:rStyle w:val="10"/>
          <w:rFonts w:hint="eastAsia" w:ascii="仿宋" w:hAnsi="仿宋" w:eastAsia="仿宋"/>
          <w:sz w:val="32"/>
          <w:szCs w:val="32"/>
          <w:u w:val="single"/>
        </w:rPr>
        <w:fldChar w:fldCharType="end"/>
      </w:r>
    </w:p>
    <w:p>
      <w:pPr>
        <w:pStyle w:val="17"/>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最高人民法院关于适用《中华人民共和国民事诉讼法》的解释</w:t>
      </w:r>
    </w:p>
    <w:p>
      <w:pPr>
        <w:pStyle w:val="18"/>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法释〔2015〕5号</w:t>
      </w:r>
    </w:p>
    <w:p>
      <w:pPr>
        <w:pStyle w:val="18"/>
        <w:adjustRightInd w:val="0"/>
        <w:snapToGrid w:val="0"/>
        <w:spacing w:before="0" w:after="0" w:line="360" w:lineRule="auto"/>
        <w:ind w:firstLine="560" w:firstLineChars="200"/>
        <w:jc w:val="both"/>
        <w:rPr>
          <w:rFonts w:ascii="仿宋" w:hAnsi="仿宋" w:eastAsia="仿宋"/>
          <w:sz w:val="28"/>
          <w:szCs w:val="28"/>
        </w:rPr>
      </w:pPr>
      <w:r>
        <w:rPr>
          <w:rFonts w:hint="eastAsia" w:ascii="仿宋" w:hAnsi="仿宋" w:eastAsia="仿宋"/>
          <w:sz w:val="28"/>
          <w:szCs w:val="28"/>
        </w:rPr>
        <w:t>《最高人民法院关于适用〈中华人民共和国民事诉讼法〉的解释》已于2014年12月18日由最高人民法院审判委员会第1636次会议通过，现予公布，自2015年2月4日起施行。</w:t>
      </w:r>
    </w:p>
    <w:p>
      <w:pPr>
        <w:pStyle w:val="20"/>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19"/>
        <w:adjustRightInd w:val="0"/>
        <w:snapToGrid w:val="0"/>
        <w:spacing w:line="360" w:lineRule="auto"/>
        <w:rPr>
          <w:rFonts w:ascii="仿宋" w:hAnsi="仿宋" w:eastAsia="仿宋"/>
          <w:sz w:val="28"/>
          <w:szCs w:val="28"/>
        </w:rPr>
      </w:pPr>
      <w:r>
        <w:rPr>
          <w:rFonts w:hint="eastAsia" w:ascii="仿宋" w:hAnsi="仿宋" w:eastAsia="仿宋"/>
          <w:sz w:val="28"/>
          <w:szCs w:val="28"/>
        </w:rPr>
        <w:t>2015年1月30日</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2012年8月31日，第十一届全国人民代表大会常务委员会第二十八次会议审议通过了《关于修改〈中华人民共和国民事诉讼法〉的决定》。根据修改后的民事诉讼法，结合人民法院民事审判和执行工作实际，制定本解释。</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932" w:name="No7_Z1"/>
      <w:bookmarkEnd w:id="932"/>
      <w:r>
        <w:rPr>
          <w:rStyle w:val="23"/>
          <w:rFonts w:hint="default" w:ascii="仿宋" w:hAnsi="仿宋" w:eastAsia="仿宋"/>
          <w:sz w:val="28"/>
          <w:szCs w:val="28"/>
        </w:rPr>
        <w:t>一、管辖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33" w:name="No8_Z1T1"/>
      <w:bookmarkEnd w:id="933"/>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934" w:name="No9_Z1T1K1"/>
      <w:bookmarkEnd w:id="934"/>
      <w:r>
        <w:rPr>
          <w:rStyle w:val="25"/>
          <w:rFonts w:hint="default" w:ascii="仿宋" w:hAnsi="仿宋" w:eastAsia="仿宋"/>
          <w:sz w:val="28"/>
          <w:szCs w:val="28"/>
        </w:rPr>
        <w:t>民事诉讼法第十八条第一项规定的重大涉外案件，包括争议标的额大的案件、案情复杂的案件，或者一方当事人人数众多等具有重大影响的案件。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35" w:name="No10_Z1T2"/>
      <w:bookmarkEnd w:id="935"/>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936" w:name="No11_Z1T2K1"/>
      <w:bookmarkEnd w:id="936"/>
      <w:r>
        <w:rPr>
          <w:rStyle w:val="25"/>
          <w:rFonts w:hint="default" w:ascii="仿宋" w:hAnsi="仿宋" w:eastAsia="仿宋"/>
          <w:sz w:val="28"/>
          <w:szCs w:val="28"/>
        </w:rPr>
        <w:t>专利纠纷案件由知识产权法院、最高人民法院确定的中级人民法院和基层人民法院管辖。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937" w:name="No12_Z1T2K2"/>
      <w:bookmarkEnd w:id="937"/>
      <w:r>
        <w:rPr>
          <w:rFonts w:hint="eastAsia" w:ascii="仿宋" w:hAnsi="仿宋" w:eastAsia="仿宋"/>
          <w:sz w:val="28"/>
          <w:szCs w:val="28"/>
        </w:rPr>
        <w:t>海事、海商案件由海事法院管辖。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38" w:name="No13_Z1T3"/>
      <w:bookmarkEnd w:id="938"/>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939" w:name="No14_Z1T3K1"/>
      <w:bookmarkEnd w:id="939"/>
      <w:r>
        <w:rPr>
          <w:rStyle w:val="25"/>
          <w:rFonts w:hint="default" w:ascii="仿宋" w:hAnsi="仿宋" w:eastAsia="仿宋"/>
          <w:sz w:val="28"/>
          <w:szCs w:val="28"/>
        </w:rPr>
        <w:t>公民的住所地是指公民的户籍所在地，法人或者其他组织的住所地是指法人或者其他组织的主要办事机构所在地。</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940" w:name="No15_Z1T3K2"/>
      <w:bookmarkEnd w:id="940"/>
      <w:r>
        <w:rPr>
          <w:rFonts w:hint="eastAsia" w:ascii="仿宋" w:hAnsi="仿宋" w:eastAsia="仿宋"/>
          <w:sz w:val="28"/>
          <w:szCs w:val="28"/>
        </w:rPr>
        <w:t>法人或者其他组织的主要办事机构所在地不能确定的，法人或者其他组织的注册地或者登记地为住所地。</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41" w:name="No16_Z1T4"/>
      <w:bookmarkEnd w:id="941"/>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942" w:name="No17_Z1T4K1"/>
      <w:bookmarkEnd w:id="942"/>
      <w:r>
        <w:rPr>
          <w:rStyle w:val="25"/>
          <w:rFonts w:hint="default" w:ascii="仿宋" w:hAnsi="仿宋" w:eastAsia="仿宋"/>
          <w:sz w:val="28"/>
          <w:szCs w:val="28"/>
        </w:rPr>
        <w:t>公民的经常居住地是指公民离开住所地至起诉时已连续居住一年以上的地方，但公民住院就医的地方除外。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43" w:name="No18_Z1T5"/>
      <w:bookmarkEnd w:id="943"/>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944" w:name="No19_Z1T5K1"/>
      <w:bookmarkEnd w:id="944"/>
      <w:r>
        <w:rPr>
          <w:rStyle w:val="25"/>
          <w:rFonts w:hint="default" w:ascii="仿宋" w:hAnsi="仿宋" w:eastAsia="仿宋"/>
          <w:sz w:val="28"/>
          <w:szCs w:val="28"/>
        </w:rPr>
        <w:t>对没有办事机构的个人合伙、合伙型联营体提起的诉讼，由被告注册登记地人民法院管辖。没有注册登记，几个被告又不在同一辖区的，被告住所地的人民法院都有管辖权。</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45" w:name="No20_Z1T6"/>
      <w:bookmarkEnd w:id="945"/>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946" w:name="No21_Z1T6K1"/>
      <w:bookmarkEnd w:id="946"/>
      <w:r>
        <w:rPr>
          <w:rStyle w:val="25"/>
          <w:rFonts w:hint="default" w:ascii="仿宋" w:hAnsi="仿宋" w:eastAsia="仿宋"/>
          <w:sz w:val="28"/>
          <w:szCs w:val="28"/>
        </w:rPr>
        <w:t>被告被注销户籍的，依照民事诉讼法第二十二条规定确定管辖；原告、被告均被注销户籍的，由被告居住地人民法院管辖。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47" w:name="No22_Z1T7"/>
      <w:bookmarkEnd w:id="947"/>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948" w:name="No23_Z1T7K1"/>
      <w:bookmarkEnd w:id="948"/>
      <w:r>
        <w:rPr>
          <w:rStyle w:val="25"/>
          <w:rFonts w:hint="default" w:ascii="仿宋" w:hAnsi="仿宋" w:eastAsia="仿宋"/>
          <w:sz w:val="28"/>
          <w:szCs w:val="28"/>
        </w:rPr>
        <w:t>当事人的户籍迁出后尚未落户，有经常居住地的，由该地人民法院管辖；没有经常居住地的，由其原户籍所在地人民法院管辖。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49" w:name="No24_Z1T8"/>
      <w:bookmarkEnd w:id="949"/>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950" w:name="No25_Z1T8K1"/>
      <w:bookmarkEnd w:id="950"/>
      <w:r>
        <w:rPr>
          <w:rStyle w:val="25"/>
          <w:rFonts w:hint="default" w:ascii="仿宋" w:hAnsi="仿宋" w:eastAsia="仿宋"/>
          <w:sz w:val="28"/>
          <w:szCs w:val="28"/>
        </w:rPr>
        <w:t>双方当事人都被监禁或者被采取强制性教育措施的，由被告原住所地人民法院管辖。被告被监禁或者被采取强制性教育措施一年以上的，由被告被监禁地或者被采取强制性教育措施地人民法院管辖。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51" w:name="No26_Z1T9"/>
      <w:bookmarkEnd w:id="951"/>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952" w:name="No27_Z1T9K1"/>
      <w:bookmarkEnd w:id="952"/>
      <w:r>
        <w:rPr>
          <w:rStyle w:val="25"/>
          <w:rFonts w:hint="default" w:ascii="仿宋" w:hAnsi="仿宋" w:eastAsia="仿宋"/>
          <w:sz w:val="28"/>
          <w:szCs w:val="28"/>
        </w:rPr>
        <w:t>追索赡养费、抚育费、扶养费案件的几个被告住所地不在同一辖区的，可以由原告住所地人民法院管辖。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53" w:name="No28_Z1T10"/>
      <w:bookmarkEnd w:id="953"/>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954" w:name="No29_Z1T10K1"/>
      <w:bookmarkEnd w:id="954"/>
      <w:r>
        <w:rPr>
          <w:rStyle w:val="25"/>
          <w:rFonts w:hint="default" w:ascii="仿宋" w:hAnsi="仿宋" w:eastAsia="仿宋"/>
          <w:sz w:val="28"/>
          <w:szCs w:val="28"/>
        </w:rPr>
        <w:t>不服指定监护或者变更监护关系的案件，可以由被监护人住所地人民法院管辖。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55" w:name="No30_Z1T11"/>
      <w:bookmarkEnd w:id="955"/>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956" w:name="No31_Z1T11K1"/>
      <w:bookmarkEnd w:id="956"/>
      <w:r>
        <w:rPr>
          <w:rStyle w:val="25"/>
          <w:rFonts w:hint="default" w:ascii="仿宋" w:hAnsi="仿宋" w:eastAsia="仿宋"/>
          <w:sz w:val="28"/>
          <w:szCs w:val="28"/>
        </w:rPr>
        <w:t>双方当事人均为军人或者军队单位的民事案件由军事法院管辖。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57" w:name="No32_Z1T12"/>
      <w:bookmarkEnd w:id="957"/>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958" w:name="No33_Z1T12K1"/>
      <w:bookmarkEnd w:id="958"/>
      <w:r>
        <w:rPr>
          <w:rStyle w:val="25"/>
          <w:rFonts w:hint="default" w:ascii="仿宋" w:hAnsi="仿宋" w:eastAsia="仿宋"/>
          <w:sz w:val="28"/>
          <w:szCs w:val="28"/>
        </w:rPr>
        <w:t>夫妻一方离开住所地超过一年，另一方起诉离婚的案件，可以由原告住所地人民法院管辖。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959" w:name="No34_Z1T12K2"/>
      <w:bookmarkEnd w:id="959"/>
      <w:r>
        <w:rPr>
          <w:rFonts w:hint="eastAsia" w:ascii="仿宋" w:hAnsi="仿宋" w:eastAsia="仿宋"/>
          <w:sz w:val="28"/>
          <w:szCs w:val="28"/>
        </w:rPr>
        <w:t>夫妻双方离开住所地超过一年，一方起诉离婚的案件，由被告经常居住地人民法院管辖；没有经常居住地的，由原告起诉时被告居住地人民法院管辖。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60" w:name="No35_Z1T13"/>
      <w:bookmarkEnd w:id="960"/>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961" w:name="No36_Z1T13K1"/>
      <w:bookmarkEnd w:id="961"/>
      <w:r>
        <w:rPr>
          <w:rStyle w:val="25"/>
          <w:rFonts w:hint="default" w:ascii="仿宋" w:hAnsi="仿宋" w:eastAsia="仿宋"/>
          <w:sz w:val="28"/>
          <w:szCs w:val="28"/>
        </w:rPr>
        <w:t>在国内结婚并定居国外的华侨，如定居国法院以离婚诉讼须由婚姻缔结地法院管辖为由不予受理，当事人向人民法院提出离婚诉讼的，由婚姻缔结地或者一方在国内的最后居住地人民法院管辖。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62" w:name="No37_Z1T14"/>
      <w:bookmarkEnd w:id="962"/>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963" w:name="No38_Z1T14K1"/>
      <w:bookmarkEnd w:id="963"/>
      <w:r>
        <w:rPr>
          <w:rStyle w:val="25"/>
          <w:rFonts w:hint="default" w:ascii="仿宋" w:hAnsi="仿宋" w:eastAsia="仿宋"/>
          <w:sz w:val="28"/>
          <w:szCs w:val="28"/>
        </w:rPr>
        <w:t>在国外结婚并定居国外的华侨，如定居国法院以离婚诉讼须由国籍所属国法院管辖为由不予受理，当事人向人民法院提出离婚诉讼的，由一方原住所地或者在国内的最后居住地人民法院管辖。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64" w:name="No39_Z1T15"/>
      <w:bookmarkEnd w:id="964"/>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965" w:name="No40_Z1T15K1"/>
      <w:bookmarkEnd w:id="965"/>
      <w:r>
        <w:rPr>
          <w:rStyle w:val="25"/>
          <w:rFonts w:hint="default" w:ascii="仿宋" w:hAnsi="仿宋" w:eastAsia="仿宋"/>
          <w:sz w:val="28"/>
          <w:szCs w:val="28"/>
        </w:rPr>
        <w:t>中国公民一方居住在国外，一方居住在国内，不论哪一方向人民法院提起离婚诉讼，国内一方住所地人民法院都有权管辖。国外一方在居住国法院起诉，国内一方向人民法院起诉的，受诉人民法院有权管辖。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66" w:name="No41_Z1T16"/>
      <w:bookmarkEnd w:id="966"/>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967" w:name="No42_Z1T16K1"/>
      <w:bookmarkEnd w:id="967"/>
      <w:r>
        <w:rPr>
          <w:rStyle w:val="25"/>
          <w:rFonts w:hint="default" w:ascii="仿宋" w:hAnsi="仿宋" w:eastAsia="仿宋"/>
          <w:sz w:val="28"/>
          <w:szCs w:val="28"/>
        </w:rPr>
        <w:t>中国公民双方在国外但未定居，一方向人民法院起诉离婚的，应由原告或者被告原住所地人民法院管辖。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68" w:name="No43_Z1T17"/>
      <w:bookmarkEnd w:id="968"/>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969" w:name="No44_Z1T17K1"/>
      <w:bookmarkEnd w:id="969"/>
      <w:r>
        <w:rPr>
          <w:rStyle w:val="25"/>
          <w:rFonts w:hint="default" w:ascii="仿宋" w:hAnsi="仿宋" w:eastAsia="仿宋"/>
          <w:sz w:val="28"/>
          <w:szCs w:val="28"/>
        </w:rPr>
        <w:t>已经离婚的中国公民，双方均定居国外，仅就国内财产分割提起诉讼的，由主要财产所在地人民法院管辖。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70" w:name="No45_Z1T18"/>
      <w:bookmarkEnd w:id="970"/>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971" w:name="No46_Z1T18K1"/>
      <w:bookmarkEnd w:id="971"/>
      <w:r>
        <w:rPr>
          <w:rStyle w:val="25"/>
          <w:rFonts w:hint="default" w:ascii="仿宋" w:hAnsi="仿宋" w:eastAsia="仿宋"/>
          <w:sz w:val="28"/>
          <w:szCs w:val="28"/>
        </w:rPr>
        <w:t>合同约定履行地点的，以约定的履行地点为合同履行地。</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972" w:name="No47_Z1T18K2"/>
      <w:bookmarkEnd w:id="972"/>
      <w:r>
        <w:rPr>
          <w:rFonts w:hint="eastAsia" w:ascii="仿宋" w:hAnsi="仿宋" w:eastAsia="仿宋"/>
          <w:sz w:val="28"/>
          <w:szCs w:val="28"/>
        </w:rPr>
        <w:t>合同对履行地点没有约定或者约定不明确，争议标的为给付货币的，接收货币一方所在地为合同履行地；交付不动产的，不动产所在地为合同履行地；其他标的，履行义务一方所在地为合同履行地。即时结清的合同，交易行为地为合同履行地。</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973" w:name="No48_Z1T18K3"/>
      <w:bookmarkEnd w:id="973"/>
      <w:r>
        <w:rPr>
          <w:rFonts w:hint="eastAsia" w:ascii="仿宋" w:hAnsi="仿宋" w:eastAsia="仿宋"/>
          <w:sz w:val="28"/>
          <w:szCs w:val="28"/>
        </w:rPr>
        <w:t>合同没有实际履行，当事人双方住所地都不在合同约定的履行地的，由被告住所地人民法院管辖。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74" w:name="No49_Z1T19"/>
      <w:bookmarkEnd w:id="974"/>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975" w:name="No50_Z1T19K1"/>
      <w:bookmarkEnd w:id="975"/>
      <w:r>
        <w:rPr>
          <w:rStyle w:val="25"/>
          <w:rFonts w:hint="default" w:ascii="仿宋" w:hAnsi="仿宋" w:eastAsia="仿宋"/>
          <w:sz w:val="28"/>
          <w:szCs w:val="28"/>
        </w:rPr>
        <w:t>财产租赁合同、融资租赁合同以租赁物使用地为合同履行地。合同对履行地有约定的，从其约定。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76" w:name="No51_Z1T20"/>
      <w:bookmarkEnd w:id="976"/>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977" w:name="No52_Z1T20K1"/>
      <w:bookmarkEnd w:id="977"/>
      <w:r>
        <w:rPr>
          <w:rStyle w:val="25"/>
          <w:rFonts w:hint="default" w:ascii="仿宋" w:hAnsi="仿宋" w:eastAsia="仿宋"/>
          <w:sz w:val="28"/>
          <w:szCs w:val="28"/>
        </w:rPr>
        <w:t>以信息网络方式订立的买卖合同，通过信息网络交付标的的，以买受人住所地为合同履行地；通过其他方式交付标的的，收货地为合同履行地。合同对履行地有约定的，从其约定。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78" w:name="No53_Z1T21"/>
      <w:bookmarkEnd w:id="978"/>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979" w:name="No54_Z1T21K1"/>
      <w:bookmarkEnd w:id="979"/>
      <w:r>
        <w:rPr>
          <w:rStyle w:val="25"/>
          <w:rFonts w:hint="default" w:ascii="仿宋" w:hAnsi="仿宋" w:eastAsia="仿宋"/>
          <w:sz w:val="28"/>
          <w:szCs w:val="28"/>
        </w:rPr>
        <w:t>因财产保险合同纠纷提起的诉讼，如果保险标的物是运输工具或者运输中的货物，可以由运输工具登记注册地、运输目的地、保险事故发生地人民法院管辖。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980" w:name="No55_Z1T21K2"/>
      <w:bookmarkEnd w:id="980"/>
      <w:r>
        <w:rPr>
          <w:rFonts w:hint="eastAsia" w:ascii="仿宋" w:hAnsi="仿宋" w:eastAsia="仿宋"/>
          <w:sz w:val="28"/>
          <w:szCs w:val="28"/>
        </w:rPr>
        <w:t>因人身保险合同纠纷提起的诉讼，可以由被保险人住所地人民法院管辖。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81" w:name="No56_Z1T22"/>
      <w:bookmarkEnd w:id="981"/>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982" w:name="No57_Z1T22K1"/>
      <w:bookmarkEnd w:id="982"/>
      <w:r>
        <w:rPr>
          <w:rStyle w:val="25"/>
          <w:rFonts w:hint="default" w:ascii="仿宋" w:hAnsi="仿宋" w:eastAsia="仿宋"/>
          <w:sz w:val="28"/>
          <w:szCs w:val="28"/>
        </w:rPr>
        <w:t>因股东名册记载、请求变更公司登记、股东知情权、公司决议、公司合并、公司分立、公司减资、公司增资等纠纷提起的诉讼，依照民事诉讼法第二十六条规定确定管辖。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83" w:name="No58_Z1T23"/>
      <w:bookmarkEnd w:id="983"/>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984" w:name="No59_Z1T23K1"/>
      <w:bookmarkEnd w:id="984"/>
      <w:r>
        <w:rPr>
          <w:rStyle w:val="25"/>
          <w:rFonts w:hint="default" w:ascii="仿宋" w:hAnsi="仿宋" w:eastAsia="仿宋"/>
          <w:sz w:val="28"/>
          <w:szCs w:val="28"/>
        </w:rPr>
        <w:t>债权人申请支付令，适用民事诉讼法第二十一条规定，由债务人住所地基层人民法院管辖。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85" w:name="No60_Z1T24"/>
      <w:bookmarkEnd w:id="985"/>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986" w:name="No61_Z1T24K1"/>
      <w:bookmarkEnd w:id="986"/>
      <w:r>
        <w:rPr>
          <w:rStyle w:val="25"/>
          <w:rFonts w:hint="default" w:ascii="仿宋" w:hAnsi="仿宋" w:eastAsia="仿宋"/>
          <w:sz w:val="28"/>
          <w:szCs w:val="28"/>
        </w:rPr>
        <w:t>民事诉讼法第二十八条规定的侵权行为地，包括侵权行为实施地、侵权结果发生地。</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87" w:name="No62_Z1T25"/>
      <w:bookmarkEnd w:id="987"/>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988" w:name="No63_Z1T25K1"/>
      <w:bookmarkEnd w:id="988"/>
      <w:r>
        <w:rPr>
          <w:rStyle w:val="25"/>
          <w:rFonts w:hint="default" w:ascii="仿宋" w:hAnsi="仿宋" w:eastAsia="仿宋"/>
          <w:sz w:val="28"/>
          <w:szCs w:val="28"/>
        </w:rPr>
        <w:t>信息网络侵权行为实施地包括实施被诉侵权行为的计算机等信息设备所在地，侵权结果发生地包括被侵权人住所地。</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89" w:name="No64_Z1T26"/>
      <w:bookmarkEnd w:id="989"/>
      <w:r>
        <w:rPr>
          <w:rStyle w:val="24"/>
          <w:rFonts w:hint="default" w:ascii="仿宋" w:hAnsi="仿宋" w:eastAsia="仿宋"/>
          <w:sz w:val="28"/>
          <w:szCs w:val="28"/>
        </w:rPr>
        <w:t>第二十六条</w:t>
      </w:r>
      <w:r>
        <w:rPr>
          <w:rStyle w:val="24"/>
          <w:rFonts w:hint="default" w:ascii="Calibri" w:hAnsi="Calibri" w:eastAsia="仿宋" w:cs="Calibri"/>
          <w:sz w:val="28"/>
          <w:szCs w:val="28"/>
        </w:rPr>
        <w:t>   </w:t>
      </w:r>
      <w:bookmarkStart w:id="990" w:name="No65_Z1T26K1"/>
      <w:bookmarkEnd w:id="990"/>
      <w:r>
        <w:rPr>
          <w:rStyle w:val="25"/>
          <w:rFonts w:hint="default" w:ascii="仿宋" w:hAnsi="仿宋" w:eastAsia="仿宋"/>
          <w:sz w:val="28"/>
          <w:szCs w:val="28"/>
        </w:rPr>
        <w:t>因产品、服务质量不合格造成他人财产、人身损害提起的诉讼，产品制造地、产品销售地、服务提供地、侵权行为地和被告住所地人民法院都有管辖权。</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91" w:name="No66_Z1T27"/>
      <w:bookmarkEnd w:id="991"/>
      <w:r>
        <w:rPr>
          <w:rStyle w:val="24"/>
          <w:rFonts w:hint="default" w:ascii="仿宋" w:hAnsi="仿宋" w:eastAsia="仿宋"/>
          <w:sz w:val="28"/>
          <w:szCs w:val="28"/>
        </w:rPr>
        <w:t>第二十七条</w:t>
      </w:r>
      <w:r>
        <w:rPr>
          <w:rStyle w:val="24"/>
          <w:rFonts w:hint="default" w:ascii="Calibri" w:hAnsi="Calibri" w:eastAsia="仿宋" w:cs="Calibri"/>
          <w:sz w:val="28"/>
          <w:szCs w:val="28"/>
        </w:rPr>
        <w:t>   </w:t>
      </w:r>
      <w:bookmarkStart w:id="992" w:name="No67_Z1T27K1"/>
      <w:bookmarkEnd w:id="992"/>
      <w:r>
        <w:rPr>
          <w:rStyle w:val="25"/>
          <w:rFonts w:hint="default" w:ascii="仿宋" w:hAnsi="仿宋" w:eastAsia="仿宋"/>
          <w:sz w:val="28"/>
          <w:szCs w:val="28"/>
        </w:rPr>
        <w:t>当事人申请诉前保全后没有在法定期间起诉或者申请仲裁，给被申请人、利害关系人造成损失引起的诉讼，由采取保全措施的人民法院管辖。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993" w:name="No68_Z1T27K2"/>
      <w:bookmarkEnd w:id="993"/>
      <w:r>
        <w:rPr>
          <w:rFonts w:hint="eastAsia" w:ascii="仿宋" w:hAnsi="仿宋" w:eastAsia="仿宋"/>
          <w:sz w:val="28"/>
          <w:szCs w:val="28"/>
        </w:rPr>
        <w:t>当事人申请诉前保全后在法定期间内起诉或者申请仲裁，被申请人、利害关系人因保全受到损失提起的诉讼，由受理起诉的人民法院或者采取保全措施的人民法院管辖。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94" w:name="No69_Z1T28"/>
      <w:bookmarkEnd w:id="994"/>
      <w:r>
        <w:rPr>
          <w:rStyle w:val="24"/>
          <w:rFonts w:hint="default" w:ascii="仿宋" w:hAnsi="仿宋" w:eastAsia="仿宋"/>
          <w:sz w:val="28"/>
          <w:szCs w:val="28"/>
        </w:rPr>
        <w:t>第二十八条</w:t>
      </w:r>
      <w:r>
        <w:rPr>
          <w:rStyle w:val="24"/>
          <w:rFonts w:hint="default" w:ascii="Calibri" w:hAnsi="Calibri" w:eastAsia="仿宋" w:cs="Calibri"/>
          <w:sz w:val="28"/>
          <w:szCs w:val="28"/>
        </w:rPr>
        <w:t>   </w:t>
      </w:r>
      <w:bookmarkStart w:id="995" w:name="No70_Z1T28K1"/>
      <w:bookmarkEnd w:id="995"/>
      <w:r>
        <w:rPr>
          <w:rStyle w:val="25"/>
          <w:rFonts w:hint="default" w:ascii="仿宋" w:hAnsi="仿宋" w:eastAsia="仿宋"/>
          <w:sz w:val="28"/>
          <w:szCs w:val="28"/>
        </w:rPr>
        <w:t>民事诉讼法第三十三条第一项规定的不动产纠纷是指因不动产的权利确认、分割、相邻关系等引起的物权纠纷。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996" w:name="No71_Z1T28K2"/>
      <w:bookmarkEnd w:id="996"/>
      <w:r>
        <w:rPr>
          <w:rFonts w:hint="eastAsia" w:ascii="仿宋" w:hAnsi="仿宋" w:eastAsia="仿宋"/>
          <w:sz w:val="28"/>
          <w:szCs w:val="28"/>
        </w:rPr>
        <w:t>农村土地承包经营合同纠纷、房屋租赁合同纠纷、建设工程施工合同纠纷、政策性房屋买卖合同纠纷，按照不动产纠纷确定管辖。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997" w:name="No72_Z1T28K3"/>
      <w:bookmarkEnd w:id="997"/>
      <w:r>
        <w:rPr>
          <w:rFonts w:hint="eastAsia" w:ascii="仿宋" w:hAnsi="仿宋" w:eastAsia="仿宋"/>
          <w:sz w:val="28"/>
          <w:szCs w:val="28"/>
        </w:rPr>
        <w:t>不动产已登记的，以不动产登记簿记载的所在地为不动产所在地；不动产未登记的，以不动产实际所在地为不动产所在地。</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998" w:name="No73_Z1T29"/>
      <w:bookmarkEnd w:id="998"/>
      <w:r>
        <w:rPr>
          <w:rStyle w:val="24"/>
          <w:rFonts w:hint="default" w:ascii="仿宋" w:hAnsi="仿宋" w:eastAsia="仿宋"/>
          <w:sz w:val="28"/>
          <w:szCs w:val="28"/>
        </w:rPr>
        <w:t>第二十九条</w:t>
      </w:r>
      <w:r>
        <w:rPr>
          <w:rStyle w:val="24"/>
          <w:rFonts w:hint="default" w:ascii="Calibri" w:hAnsi="Calibri" w:eastAsia="仿宋" w:cs="Calibri"/>
          <w:sz w:val="28"/>
          <w:szCs w:val="28"/>
        </w:rPr>
        <w:t>   </w:t>
      </w:r>
      <w:bookmarkStart w:id="999" w:name="No74_Z1T29K1"/>
      <w:bookmarkEnd w:id="999"/>
      <w:r>
        <w:rPr>
          <w:rStyle w:val="25"/>
          <w:rFonts w:hint="default" w:ascii="仿宋" w:hAnsi="仿宋" w:eastAsia="仿宋"/>
          <w:sz w:val="28"/>
          <w:szCs w:val="28"/>
        </w:rPr>
        <w:t>民事诉讼法第三十四条规定的书面协议，包括书面合同中的协议管辖条款或者诉讼前以书面形式达成的选择管辖的协议。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00" w:name="No75_Z1T30"/>
      <w:bookmarkEnd w:id="1000"/>
      <w:r>
        <w:rPr>
          <w:rStyle w:val="24"/>
          <w:rFonts w:hint="default" w:ascii="仿宋" w:hAnsi="仿宋" w:eastAsia="仿宋"/>
          <w:sz w:val="28"/>
          <w:szCs w:val="28"/>
        </w:rPr>
        <w:t>第三十条</w:t>
      </w:r>
      <w:r>
        <w:rPr>
          <w:rStyle w:val="24"/>
          <w:rFonts w:hint="default" w:ascii="Calibri" w:hAnsi="Calibri" w:eastAsia="仿宋" w:cs="Calibri"/>
          <w:sz w:val="28"/>
          <w:szCs w:val="28"/>
        </w:rPr>
        <w:t>   </w:t>
      </w:r>
      <w:bookmarkStart w:id="1001" w:name="No76_Z1T30K1"/>
      <w:bookmarkEnd w:id="1001"/>
      <w:r>
        <w:rPr>
          <w:rStyle w:val="25"/>
          <w:rFonts w:hint="default" w:ascii="仿宋" w:hAnsi="仿宋" w:eastAsia="仿宋"/>
          <w:sz w:val="28"/>
          <w:szCs w:val="28"/>
        </w:rPr>
        <w:t>根据管辖协议，起诉时能够确定管辖法院的，从其约定；不能确定的，依照民事诉讼法的相关规定确定管辖。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02" w:name="No77_Z1T30K2"/>
      <w:bookmarkEnd w:id="1002"/>
      <w:r>
        <w:rPr>
          <w:rFonts w:hint="eastAsia" w:ascii="仿宋" w:hAnsi="仿宋" w:eastAsia="仿宋"/>
          <w:sz w:val="28"/>
          <w:szCs w:val="28"/>
        </w:rPr>
        <w:t>管辖协议约定两个以上与争议有实际联系的地点的人民法院管辖，原告可以向其中一个人民法院起诉。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03" w:name="No78_Z1T31"/>
      <w:bookmarkEnd w:id="1003"/>
      <w:r>
        <w:rPr>
          <w:rStyle w:val="24"/>
          <w:rFonts w:hint="default" w:ascii="仿宋" w:hAnsi="仿宋" w:eastAsia="仿宋"/>
          <w:sz w:val="28"/>
          <w:szCs w:val="28"/>
        </w:rPr>
        <w:t>第三十一条</w:t>
      </w:r>
      <w:r>
        <w:rPr>
          <w:rStyle w:val="24"/>
          <w:rFonts w:hint="default" w:ascii="Calibri" w:hAnsi="Calibri" w:eastAsia="仿宋" w:cs="Calibri"/>
          <w:sz w:val="28"/>
          <w:szCs w:val="28"/>
        </w:rPr>
        <w:t>   </w:t>
      </w:r>
      <w:bookmarkStart w:id="1004" w:name="No79_Z1T31K1"/>
      <w:bookmarkEnd w:id="1004"/>
      <w:r>
        <w:rPr>
          <w:rStyle w:val="25"/>
          <w:rFonts w:hint="default" w:ascii="仿宋" w:hAnsi="仿宋" w:eastAsia="仿宋"/>
          <w:sz w:val="28"/>
          <w:szCs w:val="28"/>
        </w:rPr>
        <w:t>经营者使用格式条款与消费者订立管辖协议，未采取合理方式提请消费者注意，消费者主张管辖协议无效的，人民法院应予支持。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05" w:name="No80_Z1T32"/>
      <w:bookmarkEnd w:id="1005"/>
      <w:r>
        <w:rPr>
          <w:rStyle w:val="24"/>
          <w:rFonts w:hint="default" w:ascii="仿宋" w:hAnsi="仿宋" w:eastAsia="仿宋"/>
          <w:sz w:val="28"/>
          <w:szCs w:val="28"/>
        </w:rPr>
        <w:t>第三十二条</w:t>
      </w:r>
      <w:r>
        <w:rPr>
          <w:rStyle w:val="24"/>
          <w:rFonts w:hint="default" w:ascii="Calibri" w:hAnsi="Calibri" w:eastAsia="仿宋" w:cs="Calibri"/>
          <w:sz w:val="28"/>
          <w:szCs w:val="28"/>
        </w:rPr>
        <w:t>   </w:t>
      </w:r>
      <w:bookmarkStart w:id="1006" w:name="No81_Z1T32K1"/>
      <w:bookmarkEnd w:id="1006"/>
      <w:r>
        <w:rPr>
          <w:rStyle w:val="25"/>
          <w:rFonts w:hint="default" w:ascii="仿宋" w:hAnsi="仿宋" w:eastAsia="仿宋"/>
          <w:sz w:val="28"/>
          <w:szCs w:val="28"/>
        </w:rPr>
        <w:t>管辖协议约定由一方当事人住所地人民法院管辖，协议签订后当事人住所地变更的，由签订管辖协议时的住所地人民法院管辖，但当事人另有约定的除外。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07" w:name="No82_Z1T33"/>
      <w:bookmarkEnd w:id="1007"/>
      <w:r>
        <w:rPr>
          <w:rStyle w:val="24"/>
          <w:rFonts w:hint="default" w:ascii="仿宋" w:hAnsi="仿宋" w:eastAsia="仿宋"/>
          <w:sz w:val="28"/>
          <w:szCs w:val="28"/>
        </w:rPr>
        <w:t>第三十三条</w:t>
      </w:r>
      <w:r>
        <w:rPr>
          <w:rStyle w:val="24"/>
          <w:rFonts w:hint="default" w:ascii="Calibri" w:hAnsi="Calibri" w:eastAsia="仿宋" w:cs="Calibri"/>
          <w:sz w:val="28"/>
          <w:szCs w:val="28"/>
        </w:rPr>
        <w:t>   </w:t>
      </w:r>
      <w:bookmarkStart w:id="1008" w:name="No83_Z1T33K1"/>
      <w:bookmarkEnd w:id="1008"/>
      <w:r>
        <w:rPr>
          <w:rStyle w:val="25"/>
          <w:rFonts w:hint="default" w:ascii="仿宋" w:hAnsi="仿宋" w:eastAsia="仿宋"/>
          <w:sz w:val="28"/>
          <w:szCs w:val="28"/>
        </w:rPr>
        <w:t>合同转让的，合同的管辖协议对合同受让人有效，但转让时受让人不知道有管辖协议，或者转让协议另有约定且原合同相对人同意的除外。</w:t>
      </w:r>
      <w:bookmarkStart w:id="1009" w:name="No84_Z1T34"/>
      <w:bookmarkEnd w:id="1009"/>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第三十四条</w:t>
      </w:r>
      <w:r>
        <w:rPr>
          <w:rStyle w:val="24"/>
          <w:rFonts w:hint="default" w:ascii="Calibri" w:hAnsi="Calibri" w:eastAsia="仿宋" w:cs="Calibri"/>
          <w:sz w:val="28"/>
          <w:szCs w:val="28"/>
        </w:rPr>
        <w:t>   </w:t>
      </w:r>
      <w:bookmarkStart w:id="1010" w:name="No85_Z1T34K1"/>
      <w:bookmarkEnd w:id="1010"/>
      <w:r>
        <w:rPr>
          <w:rStyle w:val="25"/>
          <w:rFonts w:hint="default" w:ascii="仿宋" w:hAnsi="仿宋" w:eastAsia="仿宋"/>
          <w:sz w:val="28"/>
          <w:szCs w:val="28"/>
        </w:rPr>
        <w:t>当事人因同居或者在解除婚姻、收养关系后发生财产争议，约定管辖的，可以适用民事诉讼法第三十四条规定确定管辖。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11" w:name="No86_Z1T35"/>
      <w:bookmarkEnd w:id="1011"/>
      <w:r>
        <w:rPr>
          <w:rStyle w:val="24"/>
          <w:rFonts w:hint="default" w:ascii="仿宋" w:hAnsi="仿宋" w:eastAsia="仿宋"/>
          <w:sz w:val="28"/>
          <w:szCs w:val="28"/>
        </w:rPr>
        <w:t>第三十五条</w:t>
      </w:r>
      <w:r>
        <w:rPr>
          <w:rStyle w:val="24"/>
          <w:rFonts w:hint="default" w:ascii="Calibri" w:hAnsi="Calibri" w:eastAsia="仿宋" w:cs="Calibri"/>
          <w:sz w:val="28"/>
          <w:szCs w:val="28"/>
        </w:rPr>
        <w:t>   </w:t>
      </w:r>
      <w:bookmarkStart w:id="1012" w:name="No87_Z1T35K1"/>
      <w:bookmarkEnd w:id="1012"/>
      <w:r>
        <w:rPr>
          <w:rStyle w:val="25"/>
          <w:rFonts w:hint="default" w:ascii="仿宋" w:hAnsi="仿宋" w:eastAsia="仿宋"/>
          <w:sz w:val="28"/>
          <w:szCs w:val="28"/>
        </w:rPr>
        <w:t>当事人在答辩期间届满后未应诉答辩，人民法院在一审开庭前，发现案件不属于本院管辖的，应当裁定移送有管辖权的人民法院。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13" w:name="No88_Z1T36"/>
      <w:bookmarkEnd w:id="1013"/>
      <w:r>
        <w:rPr>
          <w:rStyle w:val="24"/>
          <w:rFonts w:hint="default" w:ascii="仿宋" w:hAnsi="仿宋" w:eastAsia="仿宋"/>
          <w:sz w:val="28"/>
          <w:szCs w:val="28"/>
        </w:rPr>
        <w:t>第三十六条</w:t>
      </w:r>
      <w:r>
        <w:rPr>
          <w:rStyle w:val="24"/>
          <w:rFonts w:hint="default" w:ascii="Calibri" w:hAnsi="Calibri" w:eastAsia="仿宋" w:cs="Calibri"/>
          <w:sz w:val="28"/>
          <w:szCs w:val="28"/>
        </w:rPr>
        <w:t>   </w:t>
      </w:r>
      <w:bookmarkStart w:id="1014" w:name="No89_Z1T36K1"/>
      <w:bookmarkEnd w:id="1014"/>
      <w:r>
        <w:rPr>
          <w:rStyle w:val="25"/>
          <w:rFonts w:hint="default" w:ascii="仿宋" w:hAnsi="仿宋" w:eastAsia="仿宋"/>
          <w:sz w:val="28"/>
          <w:szCs w:val="28"/>
        </w:rPr>
        <w:t>两个以上人民法院都有管辖权的诉讼，先立案的人民法院不得将案件移送给另一个有管辖权的人民法院。人民法院在立案前发现其他有管辖权的人民法院已先立案的，不得重复立案；立案后发现其他有管辖权的人民法院已先立案的，裁定将案件移送给先立案的人民法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15" w:name="No90_Z1T37"/>
      <w:bookmarkEnd w:id="1015"/>
      <w:r>
        <w:rPr>
          <w:rStyle w:val="24"/>
          <w:rFonts w:hint="default" w:ascii="仿宋" w:hAnsi="仿宋" w:eastAsia="仿宋"/>
          <w:sz w:val="28"/>
          <w:szCs w:val="28"/>
        </w:rPr>
        <w:t>第三十七条</w:t>
      </w:r>
      <w:r>
        <w:rPr>
          <w:rStyle w:val="24"/>
          <w:rFonts w:hint="default" w:ascii="Calibri" w:hAnsi="Calibri" w:eastAsia="仿宋" w:cs="Calibri"/>
          <w:sz w:val="28"/>
          <w:szCs w:val="28"/>
        </w:rPr>
        <w:t>   </w:t>
      </w:r>
      <w:bookmarkStart w:id="1016" w:name="No91_Z1T37K1"/>
      <w:bookmarkEnd w:id="1016"/>
      <w:r>
        <w:rPr>
          <w:rStyle w:val="25"/>
          <w:rFonts w:hint="default" w:ascii="仿宋" w:hAnsi="仿宋" w:eastAsia="仿宋"/>
          <w:sz w:val="28"/>
          <w:szCs w:val="28"/>
        </w:rPr>
        <w:t>案件受理后，受诉人民法院的管辖权不受当事人住所地、经常居住地变更的影响。</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17" w:name="No92_Z1T38"/>
      <w:bookmarkEnd w:id="1017"/>
      <w:r>
        <w:rPr>
          <w:rStyle w:val="24"/>
          <w:rFonts w:hint="default" w:ascii="仿宋" w:hAnsi="仿宋" w:eastAsia="仿宋"/>
          <w:sz w:val="28"/>
          <w:szCs w:val="28"/>
        </w:rPr>
        <w:t>第三十八条</w:t>
      </w:r>
      <w:r>
        <w:rPr>
          <w:rStyle w:val="24"/>
          <w:rFonts w:hint="default" w:ascii="Calibri" w:hAnsi="Calibri" w:eastAsia="仿宋" w:cs="Calibri"/>
          <w:sz w:val="28"/>
          <w:szCs w:val="28"/>
        </w:rPr>
        <w:t>   </w:t>
      </w:r>
      <w:bookmarkStart w:id="1018" w:name="No93_Z1T38K1"/>
      <w:bookmarkEnd w:id="1018"/>
      <w:r>
        <w:rPr>
          <w:rStyle w:val="25"/>
          <w:rFonts w:hint="default" w:ascii="仿宋" w:hAnsi="仿宋" w:eastAsia="仿宋"/>
          <w:sz w:val="28"/>
          <w:szCs w:val="28"/>
        </w:rPr>
        <w:t>有管辖权的人民法院受理案件后，不得以行政区域变更为由，将案件移送给变更后有管辖权的人民法院。判决后的上诉案件和依审判监督程序提审的案件，由原审人民法院的上级人民法院进行审判；上级人民法院指令再审、发回重审的案件，由原审人民法院再审或者重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19" w:name="No94_Z1T39"/>
      <w:bookmarkEnd w:id="1019"/>
      <w:r>
        <w:rPr>
          <w:rStyle w:val="24"/>
          <w:rFonts w:hint="default" w:ascii="仿宋" w:hAnsi="仿宋" w:eastAsia="仿宋"/>
          <w:sz w:val="28"/>
          <w:szCs w:val="28"/>
        </w:rPr>
        <w:t>第三十九条</w:t>
      </w:r>
      <w:r>
        <w:rPr>
          <w:rStyle w:val="24"/>
          <w:rFonts w:hint="default" w:ascii="Calibri" w:hAnsi="Calibri" w:eastAsia="仿宋" w:cs="Calibri"/>
          <w:sz w:val="28"/>
          <w:szCs w:val="28"/>
        </w:rPr>
        <w:t>   </w:t>
      </w:r>
      <w:bookmarkStart w:id="1020" w:name="No95_Z1T39K1"/>
      <w:bookmarkEnd w:id="1020"/>
      <w:r>
        <w:rPr>
          <w:rStyle w:val="25"/>
          <w:rFonts w:hint="default" w:ascii="仿宋" w:hAnsi="仿宋" w:eastAsia="仿宋"/>
          <w:sz w:val="28"/>
          <w:szCs w:val="28"/>
        </w:rPr>
        <w:t>人民法院对管辖异议审查后确定有管辖权的，不因当事人提起反诉、增加或者变更诉讼请求等改变管辖，但违反级别管辖、专属管辖规定的除外。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21" w:name="No96_Z1T39K2"/>
      <w:bookmarkEnd w:id="1021"/>
      <w:r>
        <w:rPr>
          <w:rFonts w:hint="eastAsia" w:ascii="仿宋" w:hAnsi="仿宋" w:eastAsia="仿宋"/>
          <w:sz w:val="28"/>
          <w:szCs w:val="28"/>
        </w:rPr>
        <w:t>人民法院发回重审或者按第一审程序再审的案件，当事人提出管辖异议的，人民法院不予审查。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22" w:name="No97_Z1T40"/>
      <w:bookmarkEnd w:id="1022"/>
      <w:r>
        <w:rPr>
          <w:rStyle w:val="24"/>
          <w:rFonts w:hint="default" w:ascii="仿宋" w:hAnsi="仿宋" w:eastAsia="仿宋"/>
          <w:sz w:val="28"/>
          <w:szCs w:val="28"/>
        </w:rPr>
        <w:t>第四十条</w:t>
      </w:r>
      <w:r>
        <w:rPr>
          <w:rStyle w:val="24"/>
          <w:rFonts w:hint="default" w:ascii="Calibri" w:hAnsi="Calibri" w:eastAsia="仿宋" w:cs="Calibri"/>
          <w:sz w:val="28"/>
          <w:szCs w:val="28"/>
        </w:rPr>
        <w:t>   </w:t>
      </w:r>
      <w:bookmarkStart w:id="1023" w:name="No98_Z1T40K1"/>
      <w:bookmarkEnd w:id="1023"/>
      <w:r>
        <w:rPr>
          <w:rStyle w:val="25"/>
          <w:rFonts w:hint="default" w:ascii="仿宋" w:hAnsi="仿宋" w:eastAsia="仿宋"/>
          <w:sz w:val="28"/>
          <w:szCs w:val="28"/>
        </w:rPr>
        <w:t>依照民事诉讼法第三十七条第二款规定，发生管辖权争议的两个人民法院因协商不成报请它们的共同上级人民法院指定管辖时，双方为同属一个地、市辖区的基层人民法院的，由该地、市的中级人民法院及时指定管辖；同属一个省、自治区、直辖市的两个人民法院的，由该省、自治区、直辖市的高级人民法院及时指定管辖；双方为跨省、自治区、直辖市的人民法院，高级人民法院协商不成的，由最高人民法院及时指定管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24" w:name="No99_Z1T40K2"/>
      <w:bookmarkEnd w:id="1024"/>
      <w:r>
        <w:rPr>
          <w:rFonts w:hint="eastAsia" w:ascii="仿宋" w:hAnsi="仿宋" w:eastAsia="仿宋"/>
          <w:sz w:val="28"/>
          <w:szCs w:val="28"/>
        </w:rPr>
        <w:t>依照前款规定报请上级人民法院指定管辖时，应当逐级进行。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25" w:name="No100_Z1T41"/>
      <w:bookmarkEnd w:id="1025"/>
      <w:r>
        <w:rPr>
          <w:rStyle w:val="24"/>
          <w:rFonts w:hint="default" w:ascii="仿宋" w:hAnsi="仿宋" w:eastAsia="仿宋"/>
          <w:sz w:val="28"/>
          <w:szCs w:val="28"/>
        </w:rPr>
        <w:t>第四十一条</w:t>
      </w:r>
      <w:r>
        <w:rPr>
          <w:rStyle w:val="24"/>
          <w:rFonts w:hint="default" w:ascii="Calibri" w:hAnsi="Calibri" w:eastAsia="仿宋" w:cs="Calibri"/>
          <w:sz w:val="28"/>
          <w:szCs w:val="28"/>
        </w:rPr>
        <w:t>   </w:t>
      </w:r>
      <w:bookmarkStart w:id="1026" w:name="No101_Z1T41K1"/>
      <w:bookmarkEnd w:id="1026"/>
      <w:r>
        <w:rPr>
          <w:rStyle w:val="25"/>
          <w:rFonts w:hint="default" w:ascii="仿宋" w:hAnsi="仿宋" w:eastAsia="仿宋"/>
          <w:sz w:val="28"/>
          <w:szCs w:val="28"/>
        </w:rPr>
        <w:t>人民法院依照民事诉讼法第三十七条第二款规定指定管辖的，应当作出裁定。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27" w:name="No102_Z1T41K2"/>
      <w:bookmarkEnd w:id="1027"/>
      <w:r>
        <w:rPr>
          <w:rFonts w:hint="eastAsia" w:ascii="仿宋" w:hAnsi="仿宋" w:eastAsia="仿宋"/>
          <w:sz w:val="28"/>
          <w:szCs w:val="28"/>
        </w:rPr>
        <w:t>对报请上级人民法院指定管辖的案件，下级人民法院应当中止审理。指定管辖裁定作出前，下级人民法院对案件作出判决、裁定的，上级人民法院应当在裁定指定管辖的同时，一并撤销下级人民法院的判决、裁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28" w:name="No103_Z1T42"/>
      <w:bookmarkEnd w:id="1028"/>
      <w:r>
        <w:rPr>
          <w:rStyle w:val="24"/>
          <w:rFonts w:hint="default" w:ascii="仿宋" w:hAnsi="仿宋" w:eastAsia="仿宋"/>
          <w:sz w:val="28"/>
          <w:szCs w:val="28"/>
        </w:rPr>
        <w:t>第四十二条</w:t>
      </w:r>
      <w:r>
        <w:rPr>
          <w:rStyle w:val="24"/>
          <w:rFonts w:hint="default" w:ascii="Calibri" w:hAnsi="Calibri" w:eastAsia="仿宋" w:cs="Calibri"/>
          <w:sz w:val="28"/>
          <w:szCs w:val="28"/>
        </w:rPr>
        <w:t>   </w:t>
      </w:r>
      <w:bookmarkStart w:id="1029" w:name="No104_Z1T42K1"/>
      <w:bookmarkEnd w:id="1029"/>
      <w:r>
        <w:rPr>
          <w:rStyle w:val="25"/>
          <w:rFonts w:hint="default" w:ascii="仿宋" w:hAnsi="仿宋" w:eastAsia="仿宋"/>
          <w:sz w:val="28"/>
          <w:szCs w:val="28"/>
        </w:rPr>
        <w:t>下列第一审民事案件，人民法院依照民事诉讼法第三十八条第一款规定，可以在开庭前交下级人民法院审理：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30" w:name="No105_T42K1X1"/>
      <w:bookmarkEnd w:id="1030"/>
      <w:r>
        <w:rPr>
          <w:rFonts w:hint="eastAsia" w:ascii="仿宋" w:hAnsi="仿宋" w:eastAsia="仿宋"/>
          <w:sz w:val="28"/>
          <w:szCs w:val="28"/>
        </w:rPr>
        <w:t>（一）破产程序中有关债务人的诉讼案件；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31" w:name="No106_T42K1X2"/>
      <w:bookmarkEnd w:id="1031"/>
      <w:r>
        <w:rPr>
          <w:rFonts w:hint="eastAsia" w:ascii="仿宋" w:hAnsi="仿宋" w:eastAsia="仿宋"/>
          <w:sz w:val="28"/>
          <w:szCs w:val="28"/>
        </w:rPr>
        <w:t>（二）当事人人数众多且不方便诉讼的案件；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32" w:name="No107_T42K1X3"/>
      <w:bookmarkEnd w:id="1032"/>
      <w:r>
        <w:rPr>
          <w:rFonts w:hint="eastAsia" w:ascii="仿宋" w:hAnsi="仿宋" w:eastAsia="仿宋"/>
          <w:sz w:val="28"/>
          <w:szCs w:val="28"/>
        </w:rPr>
        <w:t>（三）最高人民法院确定的其他类型案件。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33" w:name="No108_Z1T42K2"/>
      <w:bookmarkEnd w:id="1033"/>
      <w:r>
        <w:rPr>
          <w:rFonts w:hint="eastAsia" w:ascii="仿宋" w:hAnsi="仿宋" w:eastAsia="仿宋"/>
          <w:sz w:val="28"/>
          <w:szCs w:val="28"/>
        </w:rPr>
        <w:t>人民法院交下级人民法院审理前，应当报请其上级人民法院批准。上级人民法院批准后，人民法院应当裁定将案件交下级人民法院审理。</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034" w:name="No109_Z2"/>
      <w:bookmarkEnd w:id="1034"/>
      <w:r>
        <w:rPr>
          <w:rStyle w:val="23"/>
          <w:rFonts w:hint="default" w:ascii="仿宋" w:hAnsi="仿宋" w:eastAsia="仿宋"/>
          <w:sz w:val="28"/>
          <w:szCs w:val="28"/>
        </w:rPr>
        <w:t>二、回避</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35" w:name="No110_Z2T43"/>
      <w:bookmarkEnd w:id="1035"/>
      <w:r>
        <w:rPr>
          <w:rStyle w:val="24"/>
          <w:rFonts w:hint="default" w:ascii="仿宋" w:hAnsi="仿宋" w:eastAsia="仿宋"/>
          <w:sz w:val="28"/>
          <w:szCs w:val="28"/>
        </w:rPr>
        <w:t>第四十三条</w:t>
      </w:r>
      <w:r>
        <w:rPr>
          <w:rStyle w:val="24"/>
          <w:rFonts w:hint="default" w:ascii="Calibri" w:hAnsi="Calibri" w:eastAsia="仿宋" w:cs="Calibri"/>
          <w:sz w:val="28"/>
          <w:szCs w:val="28"/>
        </w:rPr>
        <w:t>   </w:t>
      </w:r>
      <w:bookmarkStart w:id="1036" w:name="No111_Z2T43K1"/>
      <w:bookmarkEnd w:id="1036"/>
      <w:r>
        <w:rPr>
          <w:rStyle w:val="25"/>
          <w:rFonts w:hint="default" w:ascii="仿宋" w:hAnsi="仿宋" w:eastAsia="仿宋"/>
          <w:sz w:val="28"/>
          <w:szCs w:val="28"/>
        </w:rPr>
        <w:t>审判人员有下列情形之一的，应当自行回避，当事人有权申请其回避：</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37" w:name="No112_T43K1X1"/>
      <w:bookmarkEnd w:id="1037"/>
      <w:r>
        <w:rPr>
          <w:rFonts w:hint="eastAsia" w:ascii="仿宋" w:hAnsi="仿宋" w:eastAsia="仿宋"/>
          <w:sz w:val="28"/>
          <w:szCs w:val="28"/>
        </w:rPr>
        <w:t>（一）是本案当事人或者当事人近亲属的；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38" w:name="No113_T43K1X2"/>
      <w:bookmarkEnd w:id="1038"/>
      <w:r>
        <w:rPr>
          <w:rFonts w:hint="eastAsia" w:ascii="仿宋" w:hAnsi="仿宋" w:eastAsia="仿宋"/>
          <w:sz w:val="28"/>
          <w:szCs w:val="28"/>
        </w:rPr>
        <w:t>（二）本人或者其近亲属与本案有利害关系的；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39" w:name="No114_T43K1X3"/>
      <w:bookmarkEnd w:id="1039"/>
      <w:r>
        <w:rPr>
          <w:rFonts w:hint="eastAsia" w:ascii="仿宋" w:hAnsi="仿宋" w:eastAsia="仿宋"/>
          <w:sz w:val="28"/>
          <w:szCs w:val="28"/>
        </w:rPr>
        <w:t>（三）担任过本案的证人、鉴定人、辩护人、诉讼代理人、翻译人员的；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40" w:name="No115_T43K1X4"/>
      <w:bookmarkEnd w:id="1040"/>
      <w:r>
        <w:rPr>
          <w:rFonts w:hint="eastAsia" w:ascii="仿宋" w:hAnsi="仿宋" w:eastAsia="仿宋"/>
          <w:sz w:val="28"/>
          <w:szCs w:val="28"/>
        </w:rPr>
        <w:t>（四）是本案诉讼代理人近亲属的；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41" w:name="No116_T43K1X5"/>
      <w:bookmarkEnd w:id="1041"/>
      <w:r>
        <w:rPr>
          <w:rFonts w:hint="eastAsia" w:ascii="仿宋" w:hAnsi="仿宋" w:eastAsia="仿宋"/>
          <w:sz w:val="28"/>
          <w:szCs w:val="28"/>
        </w:rPr>
        <w:t>（五）本人或者其近亲属持有本案非上市公司当事人的股份或者股权的；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42" w:name="No117_T43K1X6"/>
      <w:bookmarkEnd w:id="1042"/>
      <w:r>
        <w:rPr>
          <w:rFonts w:hint="eastAsia" w:ascii="仿宋" w:hAnsi="仿宋" w:eastAsia="仿宋"/>
          <w:sz w:val="28"/>
          <w:szCs w:val="28"/>
        </w:rPr>
        <w:t>（六）与本案当事人或者诉讼代理人有其他利害关系，可能影响公正审理的。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43" w:name="No118_Z2T44"/>
      <w:bookmarkEnd w:id="1043"/>
      <w:r>
        <w:rPr>
          <w:rStyle w:val="24"/>
          <w:rFonts w:hint="default" w:ascii="仿宋" w:hAnsi="仿宋" w:eastAsia="仿宋"/>
          <w:sz w:val="28"/>
          <w:szCs w:val="28"/>
        </w:rPr>
        <w:t>第四十四条</w:t>
      </w:r>
      <w:r>
        <w:rPr>
          <w:rStyle w:val="24"/>
          <w:rFonts w:hint="default" w:ascii="Calibri" w:hAnsi="Calibri" w:eastAsia="仿宋" w:cs="Calibri"/>
          <w:sz w:val="28"/>
          <w:szCs w:val="28"/>
        </w:rPr>
        <w:t>   </w:t>
      </w:r>
      <w:bookmarkStart w:id="1044" w:name="No119_Z2T44K1"/>
      <w:bookmarkEnd w:id="1044"/>
      <w:r>
        <w:rPr>
          <w:rStyle w:val="25"/>
          <w:rFonts w:hint="default" w:ascii="仿宋" w:hAnsi="仿宋" w:eastAsia="仿宋"/>
          <w:sz w:val="28"/>
          <w:szCs w:val="28"/>
        </w:rPr>
        <w:t>审判人员有下列情形之一的，当事人有权申请其回避：</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45" w:name="No120_T44K1X1"/>
      <w:bookmarkEnd w:id="1045"/>
      <w:r>
        <w:rPr>
          <w:rFonts w:hint="eastAsia" w:ascii="仿宋" w:hAnsi="仿宋" w:eastAsia="仿宋"/>
          <w:sz w:val="28"/>
          <w:szCs w:val="28"/>
        </w:rPr>
        <w:t>（一）接受本案当事人及其受托人宴请，或者参加由其支付费用的活动的；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46" w:name="No121_T44K1X2"/>
      <w:bookmarkEnd w:id="1046"/>
      <w:r>
        <w:rPr>
          <w:rFonts w:hint="eastAsia" w:ascii="仿宋" w:hAnsi="仿宋" w:eastAsia="仿宋"/>
          <w:sz w:val="28"/>
          <w:szCs w:val="28"/>
        </w:rPr>
        <w:t>（二）索取、接受本案当事人及其受托人财物或者其他利益的；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47" w:name="No122_T44K1X3"/>
      <w:bookmarkEnd w:id="1047"/>
      <w:r>
        <w:rPr>
          <w:rFonts w:hint="eastAsia" w:ascii="仿宋" w:hAnsi="仿宋" w:eastAsia="仿宋"/>
          <w:sz w:val="28"/>
          <w:szCs w:val="28"/>
        </w:rPr>
        <w:t>（三）违反规定会见本案当事人、诉讼代理人的；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48" w:name="No123_T44K1X4"/>
      <w:bookmarkEnd w:id="1048"/>
      <w:r>
        <w:rPr>
          <w:rFonts w:hint="eastAsia" w:ascii="仿宋" w:hAnsi="仿宋" w:eastAsia="仿宋"/>
          <w:sz w:val="28"/>
          <w:szCs w:val="28"/>
        </w:rPr>
        <w:t>（四）为本案当事人推荐、介绍诉讼代理人，或者为律师、其他人员介绍代理本案的；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49" w:name="No124_T44K1X5"/>
      <w:bookmarkEnd w:id="1049"/>
      <w:r>
        <w:rPr>
          <w:rFonts w:hint="eastAsia" w:ascii="仿宋" w:hAnsi="仿宋" w:eastAsia="仿宋"/>
          <w:sz w:val="28"/>
          <w:szCs w:val="28"/>
        </w:rPr>
        <w:t>（五）向本案当事人及其受托人借用款物的；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50" w:name="No125_T44K1X6"/>
      <w:bookmarkEnd w:id="1050"/>
      <w:r>
        <w:rPr>
          <w:rFonts w:hint="eastAsia" w:ascii="仿宋" w:hAnsi="仿宋" w:eastAsia="仿宋"/>
          <w:sz w:val="28"/>
          <w:szCs w:val="28"/>
        </w:rPr>
        <w:t>（六）有其他不正当行为，可能影响公正审理的。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51" w:name="No126_Z2T45"/>
      <w:bookmarkEnd w:id="1051"/>
      <w:r>
        <w:rPr>
          <w:rStyle w:val="24"/>
          <w:rFonts w:hint="default" w:ascii="仿宋" w:hAnsi="仿宋" w:eastAsia="仿宋"/>
          <w:sz w:val="28"/>
          <w:szCs w:val="28"/>
        </w:rPr>
        <w:t>第四十五条</w:t>
      </w:r>
      <w:r>
        <w:rPr>
          <w:rStyle w:val="24"/>
          <w:rFonts w:hint="default" w:ascii="Calibri" w:hAnsi="Calibri" w:eastAsia="仿宋" w:cs="Calibri"/>
          <w:sz w:val="28"/>
          <w:szCs w:val="28"/>
        </w:rPr>
        <w:t>   </w:t>
      </w:r>
      <w:bookmarkStart w:id="1052" w:name="No127_Z2T45K1"/>
      <w:bookmarkEnd w:id="1052"/>
      <w:r>
        <w:rPr>
          <w:rStyle w:val="25"/>
          <w:rFonts w:hint="default" w:ascii="仿宋" w:hAnsi="仿宋" w:eastAsia="仿宋"/>
          <w:sz w:val="28"/>
          <w:szCs w:val="28"/>
        </w:rPr>
        <w:t>在一个审判程序中参与过本案审判工作的审判人员，不得再参与该案其他程序的审判。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53" w:name="No128_Z2T45K2"/>
      <w:bookmarkEnd w:id="1053"/>
      <w:r>
        <w:rPr>
          <w:rFonts w:hint="eastAsia" w:ascii="仿宋" w:hAnsi="仿宋" w:eastAsia="仿宋"/>
          <w:sz w:val="28"/>
          <w:szCs w:val="28"/>
        </w:rPr>
        <w:t>发回重审的案件，在一审法院作出裁判后又进入第二审程序的，原第二审程序中合议庭组成人员不受前款规定的限制。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54" w:name="No129_Z2T46"/>
      <w:bookmarkEnd w:id="1054"/>
      <w:r>
        <w:rPr>
          <w:rStyle w:val="24"/>
          <w:rFonts w:hint="default" w:ascii="仿宋" w:hAnsi="仿宋" w:eastAsia="仿宋"/>
          <w:sz w:val="28"/>
          <w:szCs w:val="28"/>
        </w:rPr>
        <w:t>第四十六条</w:t>
      </w:r>
      <w:r>
        <w:rPr>
          <w:rStyle w:val="24"/>
          <w:rFonts w:hint="default" w:ascii="Calibri" w:hAnsi="Calibri" w:eastAsia="仿宋" w:cs="Calibri"/>
          <w:sz w:val="28"/>
          <w:szCs w:val="28"/>
        </w:rPr>
        <w:t>   </w:t>
      </w:r>
      <w:bookmarkStart w:id="1055" w:name="No130_Z2T46K1"/>
      <w:bookmarkEnd w:id="1055"/>
      <w:r>
        <w:rPr>
          <w:rStyle w:val="25"/>
          <w:rFonts w:hint="default" w:ascii="仿宋" w:hAnsi="仿宋" w:eastAsia="仿宋"/>
          <w:sz w:val="28"/>
          <w:szCs w:val="28"/>
        </w:rPr>
        <w:t>审判人员有应当回避的情形，没有自行回避，当事人也没有申请其回避的，由院长或者审判委员会决定其回避。</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56" w:name="No131_Z2T47"/>
      <w:bookmarkEnd w:id="1056"/>
      <w:r>
        <w:rPr>
          <w:rStyle w:val="24"/>
          <w:rFonts w:hint="default" w:ascii="仿宋" w:hAnsi="仿宋" w:eastAsia="仿宋"/>
          <w:sz w:val="28"/>
          <w:szCs w:val="28"/>
        </w:rPr>
        <w:t>第四十七条</w:t>
      </w:r>
      <w:r>
        <w:rPr>
          <w:rStyle w:val="24"/>
          <w:rFonts w:hint="default" w:ascii="Calibri" w:hAnsi="Calibri" w:eastAsia="仿宋" w:cs="Calibri"/>
          <w:sz w:val="28"/>
          <w:szCs w:val="28"/>
        </w:rPr>
        <w:t>   </w:t>
      </w:r>
      <w:bookmarkStart w:id="1057" w:name="No132_Z2T47K1"/>
      <w:bookmarkEnd w:id="1057"/>
      <w:r>
        <w:rPr>
          <w:rStyle w:val="25"/>
          <w:rFonts w:hint="default" w:ascii="仿宋" w:hAnsi="仿宋" w:eastAsia="仿宋"/>
          <w:sz w:val="28"/>
          <w:szCs w:val="28"/>
        </w:rPr>
        <w:t>人民法院应当依法告知当事人对合议庭组成人员、独任审判员和书记员等人员有申请回避的权利。</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58" w:name="No133_Z2T48"/>
      <w:bookmarkEnd w:id="1058"/>
      <w:r>
        <w:rPr>
          <w:rStyle w:val="24"/>
          <w:rFonts w:hint="default" w:ascii="仿宋" w:hAnsi="仿宋" w:eastAsia="仿宋"/>
          <w:sz w:val="28"/>
          <w:szCs w:val="28"/>
        </w:rPr>
        <w:t>第四十八条</w:t>
      </w:r>
      <w:r>
        <w:rPr>
          <w:rStyle w:val="24"/>
          <w:rFonts w:hint="default" w:ascii="Calibri" w:hAnsi="Calibri" w:eastAsia="仿宋" w:cs="Calibri"/>
          <w:sz w:val="28"/>
          <w:szCs w:val="28"/>
        </w:rPr>
        <w:t>   </w:t>
      </w:r>
      <w:bookmarkStart w:id="1059" w:name="No134_Z2T48K1"/>
      <w:bookmarkEnd w:id="1059"/>
      <w:r>
        <w:rPr>
          <w:rStyle w:val="25"/>
          <w:rFonts w:hint="default" w:ascii="仿宋" w:hAnsi="仿宋" w:eastAsia="仿宋"/>
          <w:sz w:val="28"/>
          <w:szCs w:val="28"/>
        </w:rPr>
        <w:t>民事诉讼法第四十四条所称的审判人员，包括参与本案审理的人民法院院长、副院长、审判委员会委员、庭长、副庭长、审判员、助理审判员和人民陪审员。</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60" w:name="No135_Z2T49"/>
      <w:bookmarkEnd w:id="1060"/>
      <w:r>
        <w:rPr>
          <w:rStyle w:val="24"/>
          <w:rFonts w:hint="default" w:ascii="仿宋" w:hAnsi="仿宋" w:eastAsia="仿宋"/>
          <w:sz w:val="28"/>
          <w:szCs w:val="28"/>
        </w:rPr>
        <w:t>第四十九条</w:t>
      </w:r>
      <w:r>
        <w:rPr>
          <w:rStyle w:val="24"/>
          <w:rFonts w:hint="default" w:ascii="Calibri" w:hAnsi="Calibri" w:eastAsia="仿宋" w:cs="Calibri"/>
          <w:sz w:val="28"/>
          <w:szCs w:val="28"/>
        </w:rPr>
        <w:t>   </w:t>
      </w:r>
      <w:bookmarkStart w:id="1061" w:name="No136_Z2T49K1"/>
      <w:bookmarkEnd w:id="1061"/>
      <w:r>
        <w:rPr>
          <w:rStyle w:val="25"/>
          <w:rFonts w:hint="default" w:ascii="仿宋" w:hAnsi="仿宋" w:eastAsia="仿宋"/>
          <w:sz w:val="28"/>
          <w:szCs w:val="28"/>
        </w:rPr>
        <w:t>书记员和执行员适用审判人员回避的有关规定。</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062" w:name="No137_Z3"/>
      <w:bookmarkEnd w:id="1062"/>
      <w:r>
        <w:rPr>
          <w:rStyle w:val="23"/>
          <w:rFonts w:hint="default" w:ascii="仿宋" w:hAnsi="仿宋" w:eastAsia="仿宋"/>
          <w:sz w:val="28"/>
          <w:szCs w:val="28"/>
        </w:rPr>
        <w:t>三、诉讼参加人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63" w:name="No138_Z3T50"/>
      <w:bookmarkEnd w:id="1063"/>
      <w:r>
        <w:rPr>
          <w:rStyle w:val="24"/>
          <w:rFonts w:hint="default" w:ascii="仿宋" w:hAnsi="仿宋" w:eastAsia="仿宋"/>
          <w:sz w:val="28"/>
          <w:szCs w:val="28"/>
        </w:rPr>
        <w:t>第五十条</w:t>
      </w:r>
      <w:r>
        <w:rPr>
          <w:rStyle w:val="24"/>
          <w:rFonts w:hint="default" w:ascii="Calibri" w:hAnsi="Calibri" w:eastAsia="仿宋" w:cs="Calibri"/>
          <w:sz w:val="28"/>
          <w:szCs w:val="28"/>
        </w:rPr>
        <w:t>   </w:t>
      </w:r>
      <w:bookmarkStart w:id="1064" w:name="No139_Z3T50K1"/>
      <w:bookmarkEnd w:id="1064"/>
      <w:r>
        <w:rPr>
          <w:rStyle w:val="25"/>
          <w:rFonts w:hint="default" w:ascii="仿宋" w:hAnsi="仿宋" w:eastAsia="仿宋"/>
          <w:sz w:val="28"/>
          <w:szCs w:val="28"/>
        </w:rPr>
        <w:t>法人的法定代表人以依法登记的为准，但法律另有规定的除外。依法不需要办理登记的法人，以其正职负责人为法定代表人；没有正职负责人的，以其主持工作的副职负责人为法定代表人。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65" w:name="No140_Z3T50K2"/>
      <w:bookmarkEnd w:id="1065"/>
      <w:r>
        <w:rPr>
          <w:rFonts w:hint="eastAsia" w:ascii="仿宋" w:hAnsi="仿宋" w:eastAsia="仿宋"/>
          <w:sz w:val="28"/>
          <w:szCs w:val="28"/>
        </w:rPr>
        <w:t>法定代表人已经变更，但未完成登记，变更后的法定代表人要求代表法人参加诉讼的，人民法院可以准许。</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66" w:name="No141_Z3T50K3"/>
      <w:bookmarkEnd w:id="1066"/>
      <w:r>
        <w:rPr>
          <w:rFonts w:hint="eastAsia" w:ascii="仿宋" w:hAnsi="仿宋" w:eastAsia="仿宋"/>
          <w:sz w:val="28"/>
          <w:szCs w:val="28"/>
        </w:rPr>
        <w:t>其他组织，以其主要负责人为代表人。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67" w:name="No142_Z3T51"/>
      <w:bookmarkEnd w:id="1067"/>
      <w:r>
        <w:rPr>
          <w:rStyle w:val="24"/>
          <w:rFonts w:hint="default" w:ascii="仿宋" w:hAnsi="仿宋" w:eastAsia="仿宋"/>
          <w:sz w:val="28"/>
          <w:szCs w:val="28"/>
        </w:rPr>
        <w:t>第五十一条</w:t>
      </w:r>
      <w:r>
        <w:rPr>
          <w:rStyle w:val="24"/>
          <w:rFonts w:hint="default" w:ascii="Calibri" w:hAnsi="Calibri" w:eastAsia="仿宋" w:cs="Calibri"/>
          <w:sz w:val="28"/>
          <w:szCs w:val="28"/>
        </w:rPr>
        <w:t>   </w:t>
      </w:r>
      <w:bookmarkStart w:id="1068" w:name="No143_Z3T51K1"/>
      <w:bookmarkEnd w:id="1068"/>
      <w:r>
        <w:rPr>
          <w:rStyle w:val="25"/>
          <w:rFonts w:hint="default" w:ascii="仿宋" w:hAnsi="仿宋" w:eastAsia="仿宋"/>
          <w:sz w:val="28"/>
          <w:szCs w:val="28"/>
        </w:rPr>
        <w:t>在诉讼中，法人的法定代表人变更的，由新的法定代表人继续进行诉讼，并应向人民法院提交新的法定代表人身份证明书。原法定代表人进行的诉讼行为有效。</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69" w:name="No144_Z3T51K2"/>
      <w:bookmarkEnd w:id="1069"/>
      <w:r>
        <w:rPr>
          <w:rFonts w:hint="eastAsia" w:ascii="仿宋" w:hAnsi="仿宋" w:eastAsia="仿宋"/>
          <w:sz w:val="28"/>
          <w:szCs w:val="28"/>
        </w:rPr>
        <w:t>前款规定，适用于其他组织参加的诉讼。</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70" w:name="No145_Z3T52"/>
      <w:bookmarkEnd w:id="1070"/>
      <w:r>
        <w:rPr>
          <w:rStyle w:val="24"/>
          <w:rFonts w:hint="default" w:ascii="仿宋" w:hAnsi="仿宋" w:eastAsia="仿宋"/>
          <w:sz w:val="28"/>
          <w:szCs w:val="28"/>
        </w:rPr>
        <w:t>第五十二条</w:t>
      </w:r>
      <w:r>
        <w:rPr>
          <w:rStyle w:val="24"/>
          <w:rFonts w:hint="default" w:ascii="Calibri" w:hAnsi="Calibri" w:eastAsia="仿宋" w:cs="Calibri"/>
          <w:sz w:val="28"/>
          <w:szCs w:val="28"/>
        </w:rPr>
        <w:t>   </w:t>
      </w:r>
      <w:bookmarkStart w:id="1071" w:name="No146_Z3T52K1"/>
      <w:bookmarkEnd w:id="1071"/>
      <w:r>
        <w:rPr>
          <w:rStyle w:val="25"/>
          <w:rFonts w:hint="default" w:ascii="仿宋" w:hAnsi="仿宋" w:eastAsia="仿宋"/>
          <w:sz w:val="28"/>
          <w:szCs w:val="28"/>
        </w:rPr>
        <w:t>民事诉讼法第四十八条规定的其他组织是指合法成立、有一定的组织机构和财产，但又不具备法人资格的组织，包括：</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72" w:name="No147_T52K1X1"/>
      <w:bookmarkEnd w:id="1072"/>
      <w:r>
        <w:rPr>
          <w:rFonts w:hint="eastAsia" w:ascii="仿宋" w:hAnsi="仿宋" w:eastAsia="仿宋"/>
          <w:sz w:val="28"/>
          <w:szCs w:val="28"/>
        </w:rPr>
        <w:t>（一）依法登记领取营业执照的个人独资企业；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73" w:name="No148_T52K1X2"/>
      <w:bookmarkEnd w:id="1073"/>
      <w:r>
        <w:rPr>
          <w:rFonts w:hint="eastAsia" w:ascii="仿宋" w:hAnsi="仿宋" w:eastAsia="仿宋"/>
          <w:sz w:val="28"/>
          <w:szCs w:val="28"/>
        </w:rPr>
        <w:t>（二）依法登记领取营业执照的合伙企业；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74" w:name="No149_T52K1X3"/>
      <w:bookmarkEnd w:id="1074"/>
      <w:r>
        <w:rPr>
          <w:rFonts w:hint="eastAsia" w:ascii="仿宋" w:hAnsi="仿宋" w:eastAsia="仿宋"/>
          <w:sz w:val="28"/>
          <w:szCs w:val="28"/>
        </w:rPr>
        <w:t>（三）依法登记领取我国营业执照的中外合作经营企业、外资企业；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75" w:name="No150_T52K1X4"/>
      <w:bookmarkEnd w:id="1075"/>
      <w:r>
        <w:rPr>
          <w:rFonts w:hint="eastAsia" w:ascii="仿宋" w:hAnsi="仿宋" w:eastAsia="仿宋"/>
          <w:sz w:val="28"/>
          <w:szCs w:val="28"/>
        </w:rPr>
        <w:t>（四）依法成立的社会团体的分支机构、代表机构；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76" w:name="No151_T52K1X5"/>
      <w:bookmarkEnd w:id="1076"/>
      <w:r>
        <w:rPr>
          <w:rFonts w:hint="eastAsia" w:ascii="仿宋" w:hAnsi="仿宋" w:eastAsia="仿宋"/>
          <w:sz w:val="28"/>
          <w:szCs w:val="28"/>
        </w:rPr>
        <w:t>（五）依法设立并领取营业执照的法人的分支机构；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77" w:name="No152_T52K1X6"/>
      <w:bookmarkEnd w:id="1077"/>
      <w:r>
        <w:rPr>
          <w:rFonts w:hint="eastAsia" w:ascii="仿宋" w:hAnsi="仿宋" w:eastAsia="仿宋"/>
          <w:sz w:val="28"/>
          <w:szCs w:val="28"/>
        </w:rPr>
        <w:t>（六）依法设立并领取营业执照的商业银行、政策性银行和非银行金融机构的分支机构；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78" w:name="No153_T52K1X7"/>
      <w:bookmarkEnd w:id="1078"/>
      <w:r>
        <w:rPr>
          <w:rFonts w:hint="eastAsia" w:ascii="仿宋" w:hAnsi="仿宋" w:eastAsia="仿宋"/>
          <w:sz w:val="28"/>
          <w:szCs w:val="28"/>
        </w:rPr>
        <w:t>（七）经依法登记领取营业执照的乡镇企业、街道企业；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79" w:name="No154_T52K1X8"/>
      <w:bookmarkEnd w:id="1079"/>
      <w:r>
        <w:rPr>
          <w:rFonts w:hint="eastAsia" w:ascii="仿宋" w:hAnsi="仿宋" w:eastAsia="仿宋"/>
          <w:sz w:val="28"/>
          <w:szCs w:val="28"/>
        </w:rPr>
        <w:t>（八）其他符合本条规定条件的组织。</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80" w:name="No155_Z3T53"/>
      <w:bookmarkEnd w:id="1080"/>
      <w:r>
        <w:rPr>
          <w:rStyle w:val="24"/>
          <w:rFonts w:hint="default" w:ascii="仿宋" w:hAnsi="仿宋" w:eastAsia="仿宋"/>
          <w:sz w:val="28"/>
          <w:szCs w:val="28"/>
        </w:rPr>
        <w:t>第五十三条</w:t>
      </w:r>
      <w:r>
        <w:rPr>
          <w:rStyle w:val="24"/>
          <w:rFonts w:hint="default" w:ascii="Calibri" w:hAnsi="Calibri" w:eastAsia="仿宋" w:cs="Calibri"/>
          <w:sz w:val="28"/>
          <w:szCs w:val="28"/>
        </w:rPr>
        <w:t>   </w:t>
      </w:r>
      <w:bookmarkStart w:id="1081" w:name="No156_Z3T53K1"/>
      <w:bookmarkEnd w:id="1081"/>
      <w:r>
        <w:rPr>
          <w:rStyle w:val="25"/>
          <w:rFonts w:hint="default" w:ascii="仿宋" w:hAnsi="仿宋" w:eastAsia="仿宋"/>
          <w:sz w:val="28"/>
          <w:szCs w:val="28"/>
        </w:rPr>
        <w:t>法人非依法设立的分支机构，或者虽依法设立，但没有领取营业执照的分支机构，以设立该分支机构的法人为当事人。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82" w:name="No157_Z3T54"/>
      <w:bookmarkEnd w:id="1082"/>
      <w:r>
        <w:rPr>
          <w:rStyle w:val="24"/>
          <w:rFonts w:hint="default" w:ascii="仿宋" w:hAnsi="仿宋" w:eastAsia="仿宋"/>
          <w:sz w:val="28"/>
          <w:szCs w:val="28"/>
        </w:rPr>
        <w:t>第五十四条</w:t>
      </w:r>
      <w:r>
        <w:rPr>
          <w:rStyle w:val="24"/>
          <w:rFonts w:hint="default" w:ascii="Calibri" w:hAnsi="Calibri" w:eastAsia="仿宋" w:cs="Calibri"/>
          <w:sz w:val="28"/>
          <w:szCs w:val="28"/>
        </w:rPr>
        <w:t>   </w:t>
      </w:r>
      <w:bookmarkStart w:id="1083" w:name="No158_Z3T54K1"/>
      <w:bookmarkEnd w:id="1083"/>
      <w:r>
        <w:rPr>
          <w:rStyle w:val="25"/>
          <w:rFonts w:hint="default" w:ascii="仿宋" w:hAnsi="仿宋" w:eastAsia="仿宋"/>
          <w:sz w:val="28"/>
          <w:szCs w:val="28"/>
        </w:rPr>
        <w:t>以挂靠形式从事民事活动，当事人请求由挂靠人和被挂靠人依法承担民事责任的，该挂靠人和被挂靠人为共同诉讼人。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84" w:name="No159_Z3T55"/>
      <w:bookmarkEnd w:id="1084"/>
      <w:r>
        <w:rPr>
          <w:rStyle w:val="24"/>
          <w:rFonts w:hint="default" w:ascii="仿宋" w:hAnsi="仿宋" w:eastAsia="仿宋"/>
          <w:sz w:val="28"/>
          <w:szCs w:val="28"/>
        </w:rPr>
        <w:t>第五十五条</w:t>
      </w:r>
      <w:r>
        <w:rPr>
          <w:rStyle w:val="24"/>
          <w:rFonts w:hint="default" w:ascii="Calibri" w:hAnsi="Calibri" w:eastAsia="仿宋" w:cs="Calibri"/>
          <w:sz w:val="28"/>
          <w:szCs w:val="28"/>
        </w:rPr>
        <w:t>   </w:t>
      </w:r>
      <w:bookmarkStart w:id="1085" w:name="No160_Z3T55K1"/>
      <w:bookmarkEnd w:id="1085"/>
      <w:r>
        <w:rPr>
          <w:rStyle w:val="25"/>
          <w:rFonts w:hint="default" w:ascii="仿宋" w:hAnsi="仿宋" w:eastAsia="仿宋"/>
          <w:sz w:val="28"/>
          <w:szCs w:val="28"/>
        </w:rPr>
        <w:t>在诉讼中，一方当事人死亡，需要等待继承人表明是否参加诉讼的，裁定中止诉讼。人民法院应当及时通知继承人作为当事人承担诉讼，被继承人已经进行的诉讼行为对承担诉讼的继承人有效。</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86" w:name="No161_Z3T56"/>
      <w:bookmarkEnd w:id="1086"/>
      <w:r>
        <w:rPr>
          <w:rStyle w:val="24"/>
          <w:rFonts w:hint="default" w:ascii="仿宋" w:hAnsi="仿宋" w:eastAsia="仿宋"/>
          <w:sz w:val="28"/>
          <w:szCs w:val="28"/>
        </w:rPr>
        <w:t>第五十六条</w:t>
      </w:r>
      <w:r>
        <w:rPr>
          <w:rStyle w:val="24"/>
          <w:rFonts w:hint="default" w:ascii="Calibri" w:hAnsi="Calibri" w:eastAsia="仿宋" w:cs="Calibri"/>
          <w:sz w:val="28"/>
          <w:szCs w:val="28"/>
        </w:rPr>
        <w:t>   </w:t>
      </w:r>
      <w:bookmarkStart w:id="1087" w:name="No162_Z3T56K1"/>
      <w:bookmarkEnd w:id="1087"/>
      <w:r>
        <w:rPr>
          <w:rStyle w:val="25"/>
          <w:rFonts w:hint="default" w:ascii="仿宋" w:hAnsi="仿宋" w:eastAsia="仿宋"/>
          <w:sz w:val="28"/>
          <w:szCs w:val="28"/>
        </w:rPr>
        <w:t>法人或者其他组织的工作人员执行工作任务造成他人损害的，该法人或者其他组织为当事人。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88" w:name="No163_Z3T57"/>
      <w:bookmarkEnd w:id="1088"/>
      <w:r>
        <w:rPr>
          <w:rStyle w:val="24"/>
          <w:rFonts w:hint="default" w:ascii="仿宋" w:hAnsi="仿宋" w:eastAsia="仿宋"/>
          <w:sz w:val="28"/>
          <w:szCs w:val="28"/>
        </w:rPr>
        <w:t>第五十七条</w:t>
      </w:r>
      <w:r>
        <w:rPr>
          <w:rStyle w:val="24"/>
          <w:rFonts w:hint="default" w:ascii="Calibri" w:hAnsi="Calibri" w:eastAsia="仿宋" w:cs="Calibri"/>
          <w:sz w:val="28"/>
          <w:szCs w:val="28"/>
        </w:rPr>
        <w:t>   </w:t>
      </w:r>
      <w:bookmarkStart w:id="1089" w:name="No164_Z3T57K1"/>
      <w:bookmarkEnd w:id="1089"/>
      <w:r>
        <w:rPr>
          <w:rStyle w:val="25"/>
          <w:rFonts w:hint="default" w:ascii="仿宋" w:hAnsi="仿宋" w:eastAsia="仿宋"/>
          <w:sz w:val="28"/>
          <w:szCs w:val="28"/>
        </w:rPr>
        <w:t>提供劳务一方因劳务造成他人损害，受害人提起诉讼的，以接受劳务一方为被告。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90" w:name="No165_Z3T58"/>
      <w:bookmarkEnd w:id="1090"/>
      <w:r>
        <w:rPr>
          <w:rStyle w:val="24"/>
          <w:rFonts w:hint="default" w:ascii="仿宋" w:hAnsi="仿宋" w:eastAsia="仿宋"/>
          <w:sz w:val="28"/>
          <w:szCs w:val="28"/>
        </w:rPr>
        <w:t>第五十八条</w:t>
      </w:r>
      <w:r>
        <w:rPr>
          <w:rStyle w:val="24"/>
          <w:rFonts w:hint="default" w:ascii="Calibri" w:hAnsi="Calibri" w:eastAsia="仿宋" w:cs="Calibri"/>
          <w:sz w:val="28"/>
          <w:szCs w:val="28"/>
        </w:rPr>
        <w:t>   </w:t>
      </w:r>
      <w:bookmarkStart w:id="1091" w:name="No166_Z3T58K1"/>
      <w:bookmarkEnd w:id="1091"/>
      <w:r>
        <w:rPr>
          <w:rStyle w:val="25"/>
          <w:rFonts w:hint="default" w:ascii="仿宋" w:hAnsi="仿宋" w:eastAsia="仿宋"/>
          <w:sz w:val="28"/>
          <w:szCs w:val="28"/>
        </w:rPr>
        <w:t>在劳务派遣期间，被派遣的工作人员因执行工作任务造成他人损害的，以接受劳务派遣的用工单位为当事人。当事人主张劳务派遣单位承担责任的，该劳务派遣单位为共同被告。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92" w:name="No167_Z3T59"/>
      <w:bookmarkEnd w:id="1092"/>
      <w:r>
        <w:rPr>
          <w:rStyle w:val="24"/>
          <w:rFonts w:hint="default" w:ascii="仿宋" w:hAnsi="仿宋" w:eastAsia="仿宋"/>
          <w:sz w:val="28"/>
          <w:szCs w:val="28"/>
        </w:rPr>
        <w:t>第五十九条</w:t>
      </w:r>
      <w:r>
        <w:rPr>
          <w:rStyle w:val="24"/>
          <w:rFonts w:hint="default" w:ascii="Calibri" w:hAnsi="Calibri" w:eastAsia="仿宋" w:cs="Calibri"/>
          <w:sz w:val="28"/>
          <w:szCs w:val="28"/>
        </w:rPr>
        <w:t>   </w:t>
      </w:r>
      <w:bookmarkStart w:id="1093" w:name="No168_Z3T59K1"/>
      <w:bookmarkEnd w:id="1093"/>
      <w:r>
        <w:rPr>
          <w:rStyle w:val="25"/>
          <w:rFonts w:hint="default" w:ascii="仿宋" w:hAnsi="仿宋" w:eastAsia="仿宋"/>
          <w:sz w:val="28"/>
          <w:szCs w:val="28"/>
        </w:rPr>
        <w:t>在诉讼中，个体工商户以营业执照上登记的经营者为当事人。有字号的，以营业执照上登记的字号为当事人，但应同时注明该字号经营者的基本信息。</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094" w:name="No169_Z3T59K2"/>
      <w:bookmarkEnd w:id="1094"/>
      <w:r>
        <w:rPr>
          <w:rFonts w:hint="eastAsia" w:ascii="仿宋" w:hAnsi="仿宋" w:eastAsia="仿宋"/>
          <w:sz w:val="28"/>
          <w:szCs w:val="28"/>
        </w:rPr>
        <w:t>营业执照上登记的经营者与实际经营者不一致的，以登记的经营者和实际经营者为共同诉讼人。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95" w:name="No170_Z3T60"/>
      <w:bookmarkEnd w:id="1095"/>
      <w:r>
        <w:rPr>
          <w:rStyle w:val="24"/>
          <w:rFonts w:hint="default" w:ascii="仿宋" w:hAnsi="仿宋" w:eastAsia="仿宋"/>
          <w:sz w:val="28"/>
          <w:szCs w:val="28"/>
        </w:rPr>
        <w:t>第六十条</w:t>
      </w:r>
      <w:r>
        <w:rPr>
          <w:rStyle w:val="24"/>
          <w:rFonts w:hint="default" w:ascii="Calibri" w:hAnsi="Calibri" w:eastAsia="仿宋" w:cs="Calibri"/>
          <w:sz w:val="28"/>
          <w:szCs w:val="28"/>
        </w:rPr>
        <w:t>   </w:t>
      </w:r>
      <w:bookmarkStart w:id="1096" w:name="No171_Z3T60K1"/>
      <w:bookmarkEnd w:id="1096"/>
      <w:r>
        <w:rPr>
          <w:rStyle w:val="25"/>
          <w:rFonts w:hint="default" w:ascii="仿宋" w:hAnsi="仿宋" w:eastAsia="仿宋"/>
          <w:sz w:val="28"/>
          <w:szCs w:val="28"/>
        </w:rPr>
        <w:t>在诉讼中，未依法登记领取营业执照的个人合伙的全体合伙人为共同诉讼人。个人合伙有依法核准登记的字号的，应在法律文书中注明登记的字号。全体合伙人可以推选代表人；被推选的代表人，应由全体合伙人出具推选书。</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97" w:name="No172_Z3T61"/>
      <w:bookmarkEnd w:id="1097"/>
      <w:r>
        <w:rPr>
          <w:rStyle w:val="24"/>
          <w:rFonts w:hint="default" w:ascii="仿宋" w:hAnsi="仿宋" w:eastAsia="仿宋"/>
          <w:sz w:val="28"/>
          <w:szCs w:val="28"/>
        </w:rPr>
        <w:t>第六十一条</w:t>
      </w:r>
      <w:r>
        <w:rPr>
          <w:rStyle w:val="24"/>
          <w:rFonts w:hint="default" w:ascii="Calibri" w:hAnsi="Calibri" w:eastAsia="仿宋" w:cs="Calibri"/>
          <w:sz w:val="28"/>
          <w:szCs w:val="28"/>
        </w:rPr>
        <w:t>   </w:t>
      </w:r>
      <w:bookmarkStart w:id="1098" w:name="No173_Z3T61K1"/>
      <w:bookmarkEnd w:id="1098"/>
      <w:r>
        <w:rPr>
          <w:rStyle w:val="25"/>
          <w:rFonts w:hint="default" w:ascii="仿宋" w:hAnsi="仿宋" w:eastAsia="仿宋"/>
          <w:sz w:val="28"/>
          <w:szCs w:val="28"/>
        </w:rPr>
        <w:t>当事人之间的纠纷经人民调解委员会调解达成协议后，一方当事人不履行调解协议，另一方当事人向人民法院提起诉讼的，应以对方当事人为被告。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099" w:name="No174_Z3T62"/>
      <w:bookmarkEnd w:id="1099"/>
      <w:r>
        <w:rPr>
          <w:rStyle w:val="24"/>
          <w:rFonts w:hint="default" w:ascii="仿宋" w:hAnsi="仿宋" w:eastAsia="仿宋"/>
          <w:sz w:val="28"/>
          <w:szCs w:val="28"/>
        </w:rPr>
        <w:t>第六十二条</w:t>
      </w:r>
      <w:r>
        <w:rPr>
          <w:rStyle w:val="24"/>
          <w:rFonts w:hint="default" w:ascii="Calibri" w:hAnsi="Calibri" w:eastAsia="仿宋" w:cs="Calibri"/>
          <w:sz w:val="28"/>
          <w:szCs w:val="28"/>
        </w:rPr>
        <w:t>   </w:t>
      </w:r>
      <w:bookmarkStart w:id="1100" w:name="No175_Z3T62K1"/>
      <w:bookmarkEnd w:id="1100"/>
      <w:r>
        <w:rPr>
          <w:rStyle w:val="25"/>
          <w:rFonts w:hint="default" w:ascii="仿宋" w:hAnsi="仿宋" w:eastAsia="仿宋"/>
          <w:sz w:val="28"/>
          <w:szCs w:val="28"/>
        </w:rPr>
        <w:t>下列情形，以行为人为当事人：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01" w:name="No176_T62K1X1"/>
      <w:bookmarkEnd w:id="1101"/>
      <w:r>
        <w:rPr>
          <w:rFonts w:hint="eastAsia" w:ascii="仿宋" w:hAnsi="仿宋" w:eastAsia="仿宋"/>
          <w:sz w:val="28"/>
          <w:szCs w:val="28"/>
        </w:rPr>
        <w:t>（一）法人或者其他组织应登记而未登记，行为人即以该法人或者其他组织名义进行民事活动的；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02" w:name="No177_T62K1X2"/>
      <w:bookmarkEnd w:id="1102"/>
      <w:r>
        <w:rPr>
          <w:rFonts w:hint="eastAsia" w:ascii="仿宋" w:hAnsi="仿宋" w:eastAsia="仿宋"/>
          <w:sz w:val="28"/>
          <w:szCs w:val="28"/>
        </w:rPr>
        <w:t>（二）行为人没有代理权、超越代理权或者代理权终止后以被代理人名义进行民事活动的，但相对人有理由相信行为人有代理权的除外；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03" w:name="No178_T62K1X3"/>
      <w:bookmarkEnd w:id="1103"/>
      <w:r>
        <w:rPr>
          <w:rFonts w:hint="eastAsia" w:ascii="仿宋" w:hAnsi="仿宋" w:eastAsia="仿宋"/>
          <w:sz w:val="28"/>
          <w:szCs w:val="28"/>
        </w:rPr>
        <w:t>（三）法人或者其他组织依法终止后，行为人仍以其名义进行民事活动的。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04" w:name="No179_Z3T63"/>
      <w:bookmarkEnd w:id="1104"/>
      <w:r>
        <w:rPr>
          <w:rStyle w:val="24"/>
          <w:rFonts w:hint="default" w:ascii="仿宋" w:hAnsi="仿宋" w:eastAsia="仿宋"/>
          <w:sz w:val="28"/>
          <w:szCs w:val="28"/>
        </w:rPr>
        <w:t>第六十三条</w:t>
      </w:r>
      <w:r>
        <w:rPr>
          <w:rStyle w:val="24"/>
          <w:rFonts w:hint="default" w:ascii="Calibri" w:hAnsi="Calibri" w:eastAsia="仿宋" w:cs="Calibri"/>
          <w:sz w:val="28"/>
          <w:szCs w:val="28"/>
        </w:rPr>
        <w:t>   </w:t>
      </w:r>
      <w:bookmarkStart w:id="1105" w:name="No180_Z3T63K1"/>
      <w:bookmarkEnd w:id="1105"/>
      <w:r>
        <w:rPr>
          <w:rStyle w:val="25"/>
          <w:rFonts w:hint="default" w:ascii="仿宋" w:hAnsi="仿宋" w:eastAsia="仿宋"/>
          <w:sz w:val="28"/>
          <w:szCs w:val="28"/>
        </w:rPr>
        <w:t>企业法人合并的，因合并前的民事活动发生的纠纷，以合并后的企业为当事人；企业法人分立的，因分立前的民事活动发生的纠纷，以分立后的企业为共同诉讼人。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06" w:name="No181_Z3T64"/>
      <w:bookmarkEnd w:id="1106"/>
      <w:r>
        <w:rPr>
          <w:rStyle w:val="24"/>
          <w:rFonts w:hint="default" w:ascii="仿宋" w:hAnsi="仿宋" w:eastAsia="仿宋"/>
          <w:sz w:val="28"/>
          <w:szCs w:val="28"/>
        </w:rPr>
        <w:t>第六十四条</w:t>
      </w:r>
      <w:r>
        <w:rPr>
          <w:rStyle w:val="24"/>
          <w:rFonts w:hint="default" w:ascii="Calibri" w:hAnsi="Calibri" w:eastAsia="仿宋" w:cs="Calibri"/>
          <w:sz w:val="28"/>
          <w:szCs w:val="28"/>
        </w:rPr>
        <w:t>   </w:t>
      </w:r>
      <w:bookmarkStart w:id="1107" w:name="No182_Z3T64K1"/>
      <w:bookmarkEnd w:id="1107"/>
      <w:r>
        <w:rPr>
          <w:rStyle w:val="25"/>
          <w:rFonts w:hint="default" w:ascii="仿宋" w:hAnsi="仿宋" w:eastAsia="仿宋"/>
          <w:sz w:val="28"/>
          <w:szCs w:val="28"/>
        </w:rPr>
        <w:t>企业法人解散的，依法清算并注销前，以该企业法人为当事人；未依法清算即被注销的，以该企业法人的股东、发起人或者出资人为当事人。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08" w:name="No183_Z3T65"/>
      <w:bookmarkEnd w:id="1108"/>
      <w:r>
        <w:rPr>
          <w:rStyle w:val="24"/>
          <w:rFonts w:hint="default" w:ascii="仿宋" w:hAnsi="仿宋" w:eastAsia="仿宋"/>
          <w:sz w:val="28"/>
          <w:szCs w:val="28"/>
        </w:rPr>
        <w:t>第六十五条</w:t>
      </w:r>
      <w:r>
        <w:rPr>
          <w:rStyle w:val="24"/>
          <w:rFonts w:hint="default" w:ascii="Calibri" w:hAnsi="Calibri" w:eastAsia="仿宋" w:cs="Calibri"/>
          <w:sz w:val="28"/>
          <w:szCs w:val="28"/>
        </w:rPr>
        <w:t>   </w:t>
      </w:r>
      <w:bookmarkStart w:id="1109" w:name="No184_Z3T65K1"/>
      <w:bookmarkEnd w:id="1109"/>
      <w:r>
        <w:rPr>
          <w:rStyle w:val="25"/>
          <w:rFonts w:hint="default" w:ascii="仿宋" w:hAnsi="仿宋" w:eastAsia="仿宋"/>
          <w:sz w:val="28"/>
          <w:szCs w:val="28"/>
        </w:rPr>
        <w:t>借用业务介绍信、合同专用章、盖章的空白合同书或者银行账户的，出借单位和借用人为共同诉讼人。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10" w:name="No185_Z3T66"/>
      <w:bookmarkEnd w:id="1110"/>
      <w:r>
        <w:rPr>
          <w:rStyle w:val="24"/>
          <w:rFonts w:hint="default" w:ascii="仿宋" w:hAnsi="仿宋" w:eastAsia="仿宋"/>
          <w:sz w:val="28"/>
          <w:szCs w:val="28"/>
        </w:rPr>
        <w:t>第六十六条</w:t>
      </w:r>
      <w:r>
        <w:rPr>
          <w:rStyle w:val="24"/>
          <w:rFonts w:hint="default" w:ascii="Calibri" w:hAnsi="Calibri" w:eastAsia="仿宋" w:cs="Calibri"/>
          <w:sz w:val="28"/>
          <w:szCs w:val="28"/>
        </w:rPr>
        <w:t>   </w:t>
      </w:r>
      <w:bookmarkStart w:id="1111" w:name="No186_Z3T66K1"/>
      <w:bookmarkEnd w:id="1111"/>
      <w:r>
        <w:rPr>
          <w:rStyle w:val="25"/>
          <w:rFonts w:hint="default" w:ascii="仿宋" w:hAnsi="仿宋" w:eastAsia="仿宋"/>
          <w:sz w:val="28"/>
          <w:szCs w:val="28"/>
        </w:rPr>
        <w:t>因保证合同纠纷提起的诉讼，债权人向保证人和被保证人一并主张权利的，人民法院应当将保证人和被保证人列为共同被告。保证合同约定为一般保证，债权人仅起诉保证人的，人民法院应当通知被保证人作为共同被告参加诉讼；债权人仅起诉被保证人的，可以只列被保证人为被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12" w:name="No187_Z3T67"/>
      <w:bookmarkEnd w:id="1112"/>
      <w:r>
        <w:rPr>
          <w:rStyle w:val="24"/>
          <w:rFonts w:hint="default" w:ascii="仿宋" w:hAnsi="仿宋" w:eastAsia="仿宋"/>
          <w:sz w:val="28"/>
          <w:szCs w:val="28"/>
        </w:rPr>
        <w:t>第六十七条</w:t>
      </w:r>
      <w:r>
        <w:rPr>
          <w:rStyle w:val="24"/>
          <w:rFonts w:hint="default" w:ascii="Calibri" w:hAnsi="Calibri" w:eastAsia="仿宋" w:cs="Calibri"/>
          <w:sz w:val="28"/>
          <w:szCs w:val="28"/>
        </w:rPr>
        <w:t>   </w:t>
      </w:r>
      <w:bookmarkStart w:id="1113" w:name="No188_Z3T67K1"/>
      <w:bookmarkEnd w:id="1113"/>
      <w:r>
        <w:rPr>
          <w:rStyle w:val="25"/>
          <w:rFonts w:hint="default" w:ascii="仿宋" w:hAnsi="仿宋" w:eastAsia="仿宋"/>
          <w:sz w:val="28"/>
          <w:szCs w:val="28"/>
        </w:rPr>
        <w:t>无民事行为能力人、限制民事行为能力人造成他人损害的，无民事行为能力人、限制民事行为能力人和其监护人为共同被告。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14" w:name="No189_Z3T68"/>
      <w:bookmarkEnd w:id="1114"/>
      <w:r>
        <w:rPr>
          <w:rStyle w:val="24"/>
          <w:rFonts w:hint="default" w:ascii="仿宋" w:hAnsi="仿宋" w:eastAsia="仿宋"/>
          <w:sz w:val="28"/>
          <w:szCs w:val="28"/>
        </w:rPr>
        <w:t>第六十八条</w:t>
      </w:r>
      <w:r>
        <w:rPr>
          <w:rStyle w:val="24"/>
          <w:rFonts w:hint="default" w:ascii="Calibri" w:hAnsi="Calibri" w:eastAsia="仿宋" w:cs="Calibri"/>
          <w:sz w:val="28"/>
          <w:szCs w:val="28"/>
        </w:rPr>
        <w:t>   </w:t>
      </w:r>
      <w:bookmarkStart w:id="1115" w:name="No190_Z3T68K1"/>
      <w:bookmarkEnd w:id="1115"/>
      <w:r>
        <w:rPr>
          <w:rStyle w:val="25"/>
          <w:rFonts w:hint="default" w:ascii="仿宋" w:hAnsi="仿宋" w:eastAsia="仿宋"/>
          <w:sz w:val="28"/>
          <w:szCs w:val="28"/>
        </w:rPr>
        <w:t>村民委员会或者村民小组与他人发生民事纠纷的，村民委员会或者有独立财产的村民小组为当事人。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16" w:name="No191_Z3T69"/>
      <w:bookmarkEnd w:id="1116"/>
      <w:r>
        <w:rPr>
          <w:rStyle w:val="24"/>
          <w:rFonts w:hint="default" w:ascii="仿宋" w:hAnsi="仿宋" w:eastAsia="仿宋"/>
          <w:sz w:val="28"/>
          <w:szCs w:val="28"/>
        </w:rPr>
        <w:t>第六十九条</w:t>
      </w:r>
      <w:r>
        <w:rPr>
          <w:rStyle w:val="24"/>
          <w:rFonts w:hint="default" w:ascii="Calibri" w:hAnsi="Calibri" w:eastAsia="仿宋" w:cs="Calibri"/>
          <w:sz w:val="28"/>
          <w:szCs w:val="28"/>
        </w:rPr>
        <w:t>   </w:t>
      </w:r>
      <w:bookmarkStart w:id="1117" w:name="No192_Z3T69K1"/>
      <w:bookmarkEnd w:id="1117"/>
      <w:r>
        <w:rPr>
          <w:rStyle w:val="25"/>
          <w:rFonts w:hint="default" w:ascii="仿宋" w:hAnsi="仿宋" w:eastAsia="仿宋"/>
          <w:sz w:val="28"/>
          <w:szCs w:val="28"/>
        </w:rPr>
        <w:t>对侵害死者遗体、遗骨以及姓名、肖像、名誉、荣誉、隐私等行为提起诉讼的，死者的近亲属为当事人。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18" w:name="No193_Z3T70"/>
      <w:bookmarkEnd w:id="1118"/>
      <w:r>
        <w:rPr>
          <w:rStyle w:val="24"/>
          <w:rFonts w:hint="default" w:ascii="仿宋" w:hAnsi="仿宋" w:eastAsia="仿宋"/>
          <w:sz w:val="28"/>
          <w:szCs w:val="28"/>
        </w:rPr>
        <w:t>第七十条</w:t>
      </w:r>
      <w:r>
        <w:rPr>
          <w:rStyle w:val="24"/>
          <w:rFonts w:hint="default" w:ascii="Calibri" w:hAnsi="Calibri" w:eastAsia="仿宋" w:cs="Calibri"/>
          <w:sz w:val="28"/>
          <w:szCs w:val="28"/>
        </w:rPr>
        <w:t>   </w:t>
      </w:r>
      <w:bookmarkStart w:id="1119" w:name="No194_Z3T70K1"/>
      <w:bookmarkEnd w:id="1119"/>
      <w:r>
        <w:rPr>
          <w:rStyle w:val="25"/>
          <w:rFonts w:hint="default" w:ascii="仿宋" w:hAnsi="仿宋" w:eastAsia="仿宋"/>
          <w:sz w:val="28"/>
          <w:szCs w:val="28"/>
        </w:rPr>
        <w:t>在继承遗产的诉讼中，部分继承人起诉的，人民法院应通知其他继承人作为共同原告参加诉讼；被通知的继承人不愿意参加诉讼又未明确表示放弃实体权利的，人民法院仍应将其列为共同原告。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20" w:name="No195_Z3T71"/>
      <w:bookmarkEnd w:id="1120"/>
      <w:r>
        <w:rPr>
          <w:rStyle w:val="24"/>
          <w:rFonts w:hint="default" w:ascii="仿宋" w:hAnsi="仿宋" w:eastAsia="仿宋"/>
          <w:sz w:val="28"/>
          <w:szCs w:val="28"/>
        </w:rPr>
        <w:t>第七十一条</w:t>
      </w:r>
      <w:r>
        <w:rPr>
          <w:rStyle w:val="24"/>
          <w:rFonts w:hint="default" w:ascii="Calibri" w:hAnsi="Calibri" w:eastAsia="仿宋" w:cs="Calibri"/>
          <w:sz w:val="28"/>
          <w:szCs w:val="28"/>
        </w:rPr>
        <w:t>   </w:t>
      </w:r>
      <w:bookmarkStart w:id="1121" w:name="No196_Z3T71K1"/>
      <w:bookmarkEnd w:id="1121"/>
      <w:r>
        <w:rPr>
          <w:rStyle w:val="25"/>
          <w:rFonts w:hint="default" w:ascii="仿宋" w:hAnsi="仿宋" w:eastAsia="仿宋"/>
          <w:sz w:val="28"/>
          <w:szCs w:val="28"/>
        </w:rPr>
        <w:t>原告起诉被代理人和代理人，要求承担连带责任的，被代理人和代理人为共同被告。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22" w:name="No197_Z3T72"/>
      <w:bookmarkEnd w:id="1122"/>
      <w:r>
        <w:rPr>
          <w:rStyle w:val="24"/>
          <w:rFonts w:hint="default" w:ascii="仿宋" w:hAnsi="仿宋" w:eastAsia="仿宋"/>
          <w:sz w:val="28"/>
          <w:szCs w:val="28"/>
        </w:rPr>
        <w:t>第七十二条</w:t>
      </w:r>
      <w:r>
        <w:rPr>
          <w:rStyle w:val="24"/>
          <w:rFonts w:hint="default" w:ascii="Calibri" w:hAnsi="Calibri" w:eastAsia="仿宋" w:cs="Calibri"/>
          <w:sz w:val="28"/>
          <w:szCs w:val="28"/>
        </w:rPr>
        <w:t>   </w:t>
      </w:r>
      <w:bookmarkStart w:id="1123" w:name="No198_Z3T72K1"/>
      <w:bookmarkEnd w:id="1123"/>
      <w:r>
        <w:rPr>
          <w:rStyle w:val="25"/>
          <w:rFonts w:hint="default" w:ascii="仿宋" w:hAnsi="仿宋" w:eastAsia="仿宋"/>
          <w:sz w:val="28"/>
          <w:szCs w:val="28"/>
        </w:rPr>
        <w:t>共有财产权受到他人侵害，部分共有权人起诉的，其他共有权人为共同诉讼人。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24" w:name="No199_Z3T73"/>
      <w:bookmarkEnd w:id="1124"/>
      <w:r>
        <w:rPr>
          <w:rStyle w:val="24"/>
          <w:rFonts w:hint="default" w:ascii="仿宋" w:hAnsi="仿宋" w:eastAsia="仿宋"/>
          <w:sz w:val="28"/>
          <w:szCs w:val="28"/>
        </w:rPr>
        <w:t>第七十三条</w:t>
      </w:r>
      <w:r>
        <w:rPr>
          <w:rStyle w:val="24"/>
          <w:rFonts w:hint="default" w:ascii="Calibri" w:hAnsi="Calibri" w:eastAsia="仿宋" w:cs="Calibri"/>
          <w:sz w:val="28"/>
          <w:szCs w:val="28"/>
        </w:rPr>
        <w:t>   </w:t>
      </w:r>
      <w:bookmarkStart w:id="1125" w:name="No200_Z3T73K1"/>
      <w:bookmarkEnd w:id="1125"/>
      <w:r>
        <w:rPr>
          <w:rStyle w:val="25"/>
          <w:rFonts w:hint="default" w:ascii="仿宋" w:hAnsi="仿宋" w:eastAsia="仿宋"/>
          <w:sz w:val="28"/>
          <w:szCs w:val="28"/>
        </w:rPr>
        <w:t>必须共同进行诉讼的当事人没有参加诉讼的，人民法院应当依照民事诉讼法第一百三十二条的规定，通知其参加；当事人也可以向人民法院申请追加。人民法院对当事人提出的申请，应当进行审查，申请理由不成立的，裁定驳回；申请理由成立的，书面通知被追加的当事人参加诉讼。</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26" w:name="No201_Z3T74"/>
      <w:bookmarkEnd w:id="1126"/>
      <w:r>
        <w:rPr>
          <w:rStyle w:val="24"/>
          <w:rFonts w:hint="default" w:ascii="仿宋" w:hAnsi="仿宋" w:eastAsia="仿宋"/>
          <w:sz w:val="28"/>
          <w:szCs w:val="28"/>
        </w:rPr>
        <w:t>第七十四条</w:t>
      </w:r>
      <w:r>
        <w:rPr>
          <w:rStyle w:val="24"/>
          <w:rFonts w:hint="default" w:ascii="Calibri" w:hAnsi="Calibri" w:eastAsia="仿宋" w:cs="Calibri"/>
          <w:sz w:val="28"/>
          <w:szCs w:val="28"/>
        </w:rPr>
        <w:t>   </w:t>
      </w:r>
      <w:bookmarkStart w:id="1127" w:name="No202_Z3T74K1"/>
      <w:bookmarkEnd w:id="1127"/>
      <w:r>
        <w:rPr>
          <w:rStyle w:val="25"/>
          <w:rFonts w:hint="default" w:ascii="仿宋" w:hAnsi="仿宋" w:eastAsia="仿宋"/>
          <w:sz w:val="28"/>
          <w:szCs w:val="28"/>
        </w:rPr>
        <w:t>人民法院追加共同诉讼的当事人时，应当通知其他当事人。应当追加的原告，已明确表示放弃实体权利的，可不予追加；既不愿意参加诉讼，又不放弃实体权利的，仍应追加为共同原告，其不参加诉讼，不影响人民法院对案件的审理和依法作出判决。</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28" w:name="No203_Z3T75"/>
      <w:bookmarkEnd w:id="1128"/>
      <w:r>
        <w:rPr>
          <w:rStyle w:val="24"/>
          <w:rFonts w:hint="default" w:ascii="仿宋" w:hAnsi="仿宋" w:eastAsia="仿宋"/>
          <w:sz w:val="28"/>
          <w:szCs w:val="28"/>
        </w:rPr>
        <w:t>第七十五条</w:t>
      </w:r>
      <w:r>
        <w:rPr>
          <w:rStyle w:val="24"/>
          <w:rFonts w:hint="default" w:ascii="Calibri" w:hAnsi="Calibri" w:eastAsia="仿宋" w:cs="Calibri"/>
          <w:sz w:val="28"/>
          <w:szCs w:val="28"/>
        </w:rPr>
        <w:t>   </w:t>
      </w:r>
      <w:bookmarkStart w:id="1129" w:name="No204_Z3T75K1"/>
      <w:bookmarkEnd w:id="1129"/>
      <w:r>
        <w:rPr>
          <w:rStyle w:val="25"/>
          <w:rFonts w:hint="default" w:ascii="仿宋" w:hAnsi="仿宋" w:eastAsia="仿宋"/>
          <w:sz w:val="28"/>
          <w:szCs w:val="28"/>
        </w:rPr>
        <w:t>民事诉讼法第五十三条、第五十四条和第一百九十九条规定的人数众多，一般指十人以上。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30" w:name="No205_Z3T76"/>
      <w:bookmarkEnd w:id="1130"/>
      <w:r>
        <w:rPr>
          <w:rStyle w:val="24"/>
          <w:rFonts w:hint="default" w:ascii="仿宋" w:hAnsi="仿宋" w:eastAsia="仿宋"/>
          <w:sz w:val="28"/>
          <w:szCs w:val="28"/>
        </w:rPr>
        <w:t>第七十六条</w:t>
      </w:r>
      <w:r>
        <w:rPr>
          <w:rStyle w:val="24"/>
          <w:rFonts w:hint="default" w:ascii="Calibri" w:hAnsi="Calibri" w:eastAsia="仿宋" w:cs="Calibri"/>
          <w:sz w:val="28"/>
          <w:szCs w:val="28"/>
        </w:rPr>
        <w:t>   </w:t>
      </w:r>
      <w:bookmarkStart w:id="1131" w:name="No206_Z3T76K1"/>
      <w:bookmarkEnd w:id="1131"/>
      <w:r>
        <w:rPr>
          <w:rStyle w:val="25"/>
          <w:rFonts w:hint="default" w:ascii="仿宋" w:hAnsi="仿宋" w:eastAsia="仿宋"/>
          <w:sz w:val="28"/>
          <w:szCs w:val="28"/>
        </w:rPr>
        <w:t>依照民事诉讼法第五十三条规定，当事人一方人数众多在起诉时确定的，可以由全体当事人推选共同的代表人，也可以由部分当事人推选自己的代表人；推选不出代表人的当事人，在必要的共同诉讼中可以自己参加诉讼，在普通的共同诉讼中可以另行起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32" w:name="No207_Z3T77"/>
      <w:bookmarkEnd w:id="1132"/>
      <w:r>
        <w:rPr>
          <w:rStyle w:val="24"/>
          <w:rFonts w:hint="default" w:ascii="仿宋" w:hAnsi="仿宋" w:eastAsia="仿宋"/>
          <w:sz w:val="28"/>
          <w:szCs w:val="28"/>
        </w:rPr>
        <w:t>第七十七条</w:t>
      </w:r>
      <w:r>
        <w:rPr>
          <w:rStyle w:val="24"/>
          <w:rFonts w:hint="default" w:ascii="Calibri" w:hAnsi="Calibri" w:eastAsia="仿宋" w:cs="Calibri"/>
          <w:sz w:val="28"/>
          <w:szCs w:val="28"/>
        </w:rPr>
        <w:t>   </w:t>
      </w:r>
      <w:bookmarkStart w:id="1133" w:name="No208_Z3T77K1"/>
      <w:bookmarkEnd w:id="1133"/>
      <w:r>
        <w:rPr>
          <w:rStyle w:val="25"/>
          <w:rFonts w:hint="default" w:ascii="仿宋" w:hAnsi="仿宋" w:eastAsia="仿宋"/>
          <w:sz w:val="28"/>
          <w:szCs w:val="28"/>
        </w:rPr>
        <w:t>根据民事诉讼法第五十四条规定，当事人一方人数众多在起诉时不确定的，由当事人推选代表人。当事人推选不出的，可以由人民法院提出人选与当事人协商；协商不成的，也可以由人民法院在起诉的当事人中指定代表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34" w:name="No209_Z3T78"/>
      <w:bookmarkEnd w:id="1134"/>
      <w:r>
        <w:rPr>
          <w:rStyle w:val="24"/>
          <w:rFonts w:hint="default" w:ascii="仿宋" w:hAnsi="仿宋" w:eastAsia="仿宋"/>
          <w:sz w:val="28"/>
          <w:szCs w:val="28"/>
        </w:rPr>
        <w:t>第七十八条</w:t>
      </w:r>
      <w:r>
        <w:rPr>
          <w:rStyle w:val="24"/>
          <w:rFonts w:hint="default" w:ascii="Calibri" w:hAnsi="Calibri" w:eastAsia="仿宋" w:cs="Calibri"/>
          <w:sz w:val="28"/>
          <w:szCs w:val="28"/>
        </w:rPr>
        <w:t>   </w:t>
      </w:r>
      <w:bookmarkStart w:id="1135" w:name="No210_Z3T78K1"/>
      <w:bookmarkEnd w:id="1135"/>
      <w:r>
        <w:rPr>
          <w:rStyle w:val="25"/>
          <w:rFonts w:hint="default" w:ascii="仿宋" w:hAnsi="仿宋" w:eastAsia="仿宋"/>
          <w:sz w:val="28"/>
          <w:szCs w:val="28"/>
        </w:rPr>
        <w:t>民事诉讼法第五十三条和第五十四条规定的代表人为二至五人，每位代表人可以委托一至二人作为诉讼代理人。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36" w:name="No211_Z3T79"/>
      <w:bookmarkEnd w:id="1136"/>
      <w:r>
        <w:rPr>
          <w:rStyle w:val="24"/>
          <w:rFonts w:hint="default" w:ascii="仿宋" w:hAnsi="仿宋" w:eastAsia="仿宋"/>
          <w:sz w:val="28"/>
          <w:szCs w:val="28"/>
        </w:rPr>
        <w:t>第七十九条</w:t>
      </w:r>
      <w:r>
        <w:rPr>
          <w:rStyle w:val="24"/>
          <w:rFonts w:hint="default" w:ascii="Calibri" w:hAnsi="Calibri" w:eastAsia="仿宋" w:cs="Calibri"/>
          <w:sz w:val="28"/>
          <w:szCs w:val="28"/>
        </w:rPr>
        <w:t>   </w:t>
      </w:r>
      <w:bookmarkStart w:id="1137" w:name="No212_Z3T79K1"/>
      <w:bookmarkEnd w:id="1137"/>
      <w:r>
        <w:rPr>
          <w:rStyle w:val="25"/>
          <w:rFonts w:hint="default" w:ascii="仿宋" w:hAnsi="仿宋" w:eastAsia="仿宋"/>
          <w:sz w:val="28"/>
          <w:szCs w:val="28"/>
        </w:rPr>
        <w:t>依照民事诉讼法第五十四条规定受理的案件，人民法院可以发出公告，通知权利人向人民法院登记。公告期间根据案件的具体情况确定，但不得少于三十日。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38" w:name="No213_Z3T80"/>
      <w:bookmarkEnd w:id="1138"/>
      <w:r>
        <w:rPr>
          <w:rStyle w:val="24"/>
          <w:rFonts w:hint="default" w:ascii="仿宋" w:hAnsi="仿宋" w:eastAsia="仿宋"/>
          <w:sz w:val="28"/>
          <w:szCs w:val="28"/>
        </w:rPr>
        <w:t>第八十条</w:t>
      </w:r>
      <w:r>
        <w:rPr>
          <w:rStyle w:val="24"/>
          <w:rFonts w:hint="default" w:ascii="Calibri" w:hAnsi="Calibri" w:eastAsia="仿宋" w:cs="Calibri"/>
          <w:sz w:val="28"/>
          <w:szCs w:val="28"/>
        </w:rPr>
        <w:t>   </w:t>
      </w:r>
      <w:bookmarkStart w:id="1139" w:name="No214_Z3T80K1"/>
      <w:bookmarkEnd w:id="1139"/>
      <w:r>
        <w:rPr>
          <w:rStyle w:val="25"/>
          <w:rFonts w:hint="default" w:ascii="仿宋" w:hAnsi="仿宋" w:eastAsia="仿宋"/>
          <w:sz w:val="28"/>
          <w:szCs w:val="28"/>
        </w:rPr>
        <w:t>根据民事诉讼法第五十四条规定向人民法院登记的权利人，应当证明其与对方当事人的法律关系和所受到的损害。证明不了的，不予登记，权利人可以另行起诉。人民法院的裁判在登记的范围内执行。未参加登记的权利人提起诉讼，人民法院认定其请求成立的，裁定适用人民法院已作出的判决、裁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40" w:name="No215_Z3T81"/>
      <w:bookmarkEnd w:id="1140"/>
      <w:r>
        <w:rPr>
          <w:rStyle w:val="24"/>
          <w:rFonts w:hint="default" w:ascii="仿宋" w:hAnsi="仿宋" w:eastAsia="仿宋"/>
          <w:sz w:val="28"/>
          <w:szCs w:val="28"/>
        </w:rPr>
        <w:t>第八十一条</w:t>
      </w:r>
      <w:r>
        <w:rPr>
          <w:rStyle w:val="24"/>
          <w:rFonts w:hint="default" w:ascii="Calibri" w:hAnsi="Calibri" w:eastAsia="仿宋" w:cs="Calibri"/>
          <w:sz w:val="28"/>
          <w:szCs w:val="28"/>
        </w:rPr>
        <w:t>   </w:t>
      </w:r>
      <w:bookmarkStart w:id="1141" w:name="No216_Z3T81K1"/>
      <w:bookmarkEnd w:id="1141"/>
      <w:r>
        <w:rPr>
          <w:rStyle w:val="25"/>
          <w:rFonts w:hint="default" w:ascii="仿宋" w:hAnsi="仿宋" w:eastAsia="仿宋"/>
          <w:sz w:val="28"/>
          <w:szCs w:val="28"/>
        </w:rPr>
        <w:t>根据民事诉讼法第五十六条的规定，有独立请求权的第三人有权向人民法院提出诉讼请求和事实、理由，成为当事人；无独立请求权的第三人，可以申请或者由人民法院通知参加诉讼。</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42" w:name="No217_Z3T81K2"/>
      <w:bookmarkEnd w:id="1142"/>
      <w:r>
        <w:rPr>
          <w:rFonts w:hint="eastAsia" w:ascii="仿宋" w:hAnsi="仿宋" w:eastAsia="仿宋"/>
          <w:sz w:val="28"/>
          <w:szCs w:val="28"/>
        </w:rPr>
        <w:t>第一审程序中未参加诉讼的第三人，申请参加第二审程序的，人民法院可以准许。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43" w:name="No218_Z3T82"/>
      <w:bookmarkEnd w:id="1143"/>
      <w:r>
        <w:rPr>
          <w:rStyle w:val="24"/>
          <w:rFonts w:hint="default" w:ascii="仿宋" w:hAnsi="仿宋" w:eastAsia="仿宋"/>
          <w:sz w:val="28"/>
          <w:szCs w:val="28"/>
        </w:rPr>
        <w:t>第八十二条</w:t>
      </w:r>
      <w:r>
        <w:rPr>
          <w:rStyle w:val="24"/>
          <w:rFonts w:hint="default" w:ascii="Calibri" w:hAnsi="Calibri" w:eastAsia="仿宋" w:cs="Calibri"/>
          <w:sz w:val="28"/>
          <w:szCs w:val="28"/>
        </w:rPr>
        <w:t>   </w:t>
      </w:r>
      <w:bookmarkStart w:id="1144" w:name="No219_Z3T82K1"/>
      <w:bookmarkEnd w:id="1144"/>
      <w:r>
        <w:rPr>
          <w:rStyle w:val="25"/>
          <w:rFonts w:hint="default" w:ascii="仿宋" w:hAnsi="仿宋" w:eastAsia="仿宋"/>
          <w:sz w:val="28"/>
          <w:szCs w:val="28"/>
        </w:rPr>
        <w:t>在一审诉讼中，无独立请求权的第三人无权提出管辖异议，无权放弃、变更诉讼请求或者申请撤诉，被判决承担民事责任的，有权提起上诉。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45" w:name="No220_Z3T83"/>
      <w:bookmarkEnd w:id="1145"/>
      <w:r>
        <w:rPr>
          <w:rStyle w:val="24"/>
          <w:rFonts w:hint="default" w:ascii="仿宋" w:hAnsi="仿宋" w:eastAsia="仿宋"/>
          <w:sz w:val="28"/>
          <w:szCs w:val="28"/>
        </w:rPr>
        <w:t>第八十三条</w:t>
      </w:r>
      <w:r>
        <w:rPr>
          <w:rStyle w:val="24"/>
          <w:rFonts w:hint="default" w:ascii="Calibri" w:hAnsi="Calibri" w:eastAsia="仿宋" w:cs="Calibri"/>
          <w:sz w:val="28"/>
          <w:szCs w:val="28"/>
        </w:rPr>
        <w:t>   </w:t>
      </w:r>
      <w:bookmarkStart w:id="1146" w:name="No221_Z3T83K1"/>
      <w:bookmarkEnd w:id="1146"/>
      <w:r>
        <w:rPr>
          <w:rStyle w:val="25"/>
          <w:rFonts w:hint="default" w:ascii="仿宋" w:hAnsi="仿宋" w:eastAsia="仿宋"/>
          <w:sz w:val="28"/>
          <w:szCs w:val="28"/>
        </w:rPr>
        <w:t>在诉讼中，无民事行为能力人、限制民事行为能力人的监护人是他的法定代理人。事先没有确定监护人的，可以由有监护资格的人协商确定；协商不成的，由人民法院在他们之中指定诉讼中的法定代理人。当事人没有民法通则第十六条第一款、第二款或者第十七条第一款规定的监护人的，可以指定该法第十六条第四款或者第十七条第三款规定的有关组织担任诉讼中的法定代理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47" w:name="No222_Z3T84"/>
      <w:bookmarkEnd w:id="1147"/>
      <w:r>
        <w:rPr>
          <w:rStyle w:val="24"/>
          <w:rFonts w:hint="default" w:ascii="仿宋" w:hAnsi="仿宋" w:eastAsia="仿宋"/>
          <w:sz w:val="28"/>
          <w:szCs w:val="28"/>
        </w:rPr>
        <w:t>第八十四条</w:t>
      </w:r>
      <w:r>
        <w:rPr>
          <w:rStyle w:val="24"/>
          <w:rFonts w:hint="default" w:ascii="Calibri" w:hAnsi="Calibri" w:eastAsia="仿宋" w:cs="Calibri"/>
          <w:sz w:val="28"/>
          <w:szCs w:val="28"/>
        </w:rPr>
        <w:t>   </w:t>
      </w:r>
      <w:bookmarkStart w:id="1148" w:name="No223_Z3T84K1"/>
      <w:bookmarkEnd w:id="1148"/>
      <w:r>
        <w:rPr>
          <w:rStyle w:val="25"/>
          <w:rFonts w:hint="default" w:ascii="仿宋" w:hAnsi="仿宋" w:eastAsia="仿宋"/>
          <w:sz w:val="28"/>
          <w:szCs w:val="28"/>
        </w:rPr>
        <w:t>无民事行为能力人、限制民事行为能力人以及其他依法不能作为诉讼代理人的，当事人不得委托其作为诉讼代理人。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49" w:name="No224_Z3T85"/>
      <w:bookmarkEnd w:id="1149"/>
      <w:r>
        <w:rPr>
          <w:rStyle w:val="24"/>
          <w:rFonts w:hint="default" w:ascii="仿宋" w:hAnsi="仿宋" w:eastAsia="仿宋"/>
          <w:sz w:val="28"/>
          <w:szCs w:val="28"/>
        </w:rPr>
        <w:t>第八十五条</w:t>
      </w:r>
      <w:r>
        <w:rPr>
          <w:rStyle w:val="24"/>
          <w:rFonts w:hint="default" w:ascii="Calibri" w:hAnsi="Calibri" w:eastAsia="仿宋" w:cs="Calibri"/>
          <w:sz w:val="28"/>
          <w:szCs w:val="28"/>
        </w:rPr>
        <w:t>   </w:t>
      </w:r>
      <w:bookmarkStart w:id="1150" w:name="No225_Z3T85K1"/>
      <w:bookmarkEnd w:id="1150"/>
      <w:r>
        <w:rPr>
          <w:rStyle w:val="25"/>
          <w:rFonts w:hint="default" w:ascii="仿宋" w:hAnsi="仿宋" w:eastAsia="仿宋"/>
          <w:sz w:val="28"/>
          <w:szCs w:val="28"/>
        </w:rPr>
        <w:t>根据民事诉讼法第五十八条第二款第二项规定，与当事人有夫妻、直系血亲、三代以内旁系血亲、近姻亲关系以及其他有抚养、赡养关系的亲属，可以当事人近亲属的名义作为诉讼代理人。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51" w:name="No226_Z3T86"/>
      <w:bookmarkEnd w:id="1151"/>
      <w:r>
        <w:rPr>
          <w:rStyle w:val="24"/>
          <w:rFonts w:hint="default" w:ascii="仿宋" w:hAnsi="仿宋" w:eastAsia="仿宋"/>
          <w:sz w:val="28"/>
          <w:szCs w:val="28"/>
        </w:rPr>
        <w:t>第八十六条</w:t>
      </w:r>
      <w:r>
        <w:rPr>
          <w:rStyle w:val="24"/>
          <w:rFonts w:hint="default" w:ascii="Calibri" w:hAnsi="Calibri" w:eastAsia="仿宋" w:cs="Calibri"/>
          <w:sz w:val="28"/>
          <w:szCs w:val="28"/>
        </w:rPr>
        <w:t>   </w:t>
      </w:r>
      <w:bookmarkStart w:id="1152" w:name="No227_Z3T86K1"/>
      <w:bookmarkEnd w:id="1152"/>
      <w:r>
        <w:rPr>
          <w:rStyle w:val="25"/>
          <w:rFonts w:hint="default" w:ascii="仿宋" w:hAnsi="仿宋" w:eastAsia="仿宋"/>
          <w:sz w:val="28"/>
          <w:szCs w:val="28"/>
        </w:rPr>
        <w:t>根据民事诉讼法第五十八条第二款第二项规定，与当事人有合法劳动人事关系的职工，可以当事人工作人员的名义作为诉讼代理人。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53" w:name="No228_Z3T87"/>
      <w:bookmarkEnd w:id="1153"/>
      <w:r>
        <w:rPr>
          <w:rStyle w:val="24"/>
          <w:rFonts w:hint="default" w:ascii="仿宋" w:hAnsi="仿宋" w:eastAsia="仿宋"/>
          <w:sz w:val="28"/>
          <w:szCs w:val="28"/>
        </w:rPr>
        <w:t>第八十七条</w:t>
      </w:r>
      <w:r>
        <w:rPr>
          <w:rStyle w:val="24"/>
          <w:rFonts w:hint="default" w:ascii="Calibri" w:hAnsi="Calibri" w:eastAsia="仿宋" w:cs="Calibri"/>
          <w:sz w:val="28"/>
          <w:szCs w:val="28"/>
        </w:rPr>
        <w:t>   </w:t>
      </w:r>
      <w:bookmarkStart w:id="1154" w:name="No229_Z3T87K1"/>
      <w:bookmarkEnd w:id="1154"/>
      <w:r>
        <w:rPr>
          <w:rStyle w:val="25"/>
          <w:rFonts w:hint="default" w:ascii="仿宋" w:hAnsi="仿宋" w:eastAsia="仿宋"/>
          <w:sz w:val="28"/>
          <w:szCs w:val="28"/>
        </w:rPr>
        <w:t>根据民事诉讼法第五十八条第二款第三项规定，有关社会团体推荐公民担任诉讼代理人的，应当符合下列条件：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55" w:name="No230_T87K1X1"/>
      <w:bookmarkEnd w:id="1155"/>
      <w:r>
        <w:rPr>
          <w:rFonts w:hint="eastAsia" w:ascii="仿宋" w:hAnsi="仿宋" w:eastAsia="仿宋"/>
          <w:sz w:val="28"/>
          <w:szCs w:val="28"/>
        </w:rPr>
        <w:t>（一）社会团体属于依法登记设立或者依法免予登记设立的非营利性法人组织；</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56" w:name="No231_T87K1X2"/>
      <w:bookmarkEnd w:id="1156"/>
      <w:r>
        <w:rPr>
          <w:rFonts w:hint="eastAsia" w:ascii="仿宋" w:hAnsi="仿宋" w:eastAsia="仿宋"/>
          <w:sz w:val="28"/>
          <w:szCs w:val="28"/>
        </w:rPr>
        <w:t>（二）被代理人属于该社会团体的成员，或者当事人一方住所地位于该社会团体的活动地域；</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57" w:name="No232_T87K1X3"/>
      <w:bookmarkEnd w:id="1157"/>
      <w:r>
        <w:rPr>
          <w:rFonts w:hint="eastAsia" w:ascii="仿宋" w:hAnsi="仿宋" w:eastAsia="仿宋"/>
          <w:sz w:val="28"/>
          <w:szCs w:val="28"/>
        </w:rPr>
        <w:t>（三）代理事务属于该社会团体章程载明的业务范围；</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58" w:name="No233_T87K1X4"/>
      <w:bookmarkEnd w:id="1158"/>
      <w:r>
        <w:rPr>
          <w:rFonts w:hint="eastAsia" w:ascii="仿宋" w:hAnsi="仿宋" w:eastAsia="仿宋"/>
          <w:sz w:val="28"/>
          <w:szCs w:val="28"/>
        </w:rPr>
        <w:t>（四）被推荐的公民是该社会团体的负责人或者与该社会团体有合法劳动人事关系的工作人员。</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59" w:name="No234_Z3T87K2"/>
      <w:bookmarkEnd w:id="1159"/>
      <w:r>
        <w:rPr>
          <w:rFonts w:hint="eastAsia" w:ascii="仿宋" w:hAnsi="仿宋" w:eastAsia="仿宋"/>
          <w:sz w:val="28"/>
          <w:szCs w:val="28"/>
        </w:rPr>
        <w:t>专利代理人经中华全国专利代理人协会推荐，可以在专利纠纷案件中担任诉讼代理人。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60" w:name="No235_Z3T88"/>
      <w:bookmarkEnd w:id="1160"/>
      <w:r>
        <w:rPr>
          <w:rStyle w:val="24"/>
          <w:rFonts w:hint="default" w:ascii="仿宋" w:hAnsi="仿宋" w:eastAsia="仿宋"/>
          <w:sz w:val="28"/>
          <w:szCs w:val="28"/>
        </w:rPr>
        <w:t>第八十八条</w:t>
      </w:r>
      <w:r>
        <w:rPr>
          <w:rStyle w:val="24"/>
          <w:rFonts w:hint="default" w:ascii="Calibri" w:hAnsi="Calibri" w:eastAsia="仿宋" w:cs="Calibri"/>
          <w:sz w:val="28"/>
          <w:szCs w:val="28"/>
        </w:rPr>
        <w:t>   </w:t>
      </w:r>
      <w:bookmarkStart w:id="1161" w:name="No236_Z3T88K1"/>
      <w:bookmarkEnd w:id="1161"/>
      <w:r>
        <w:rPr>
          <w:rStyle w:val="25"/>
          <w:rFonts w:hint="default" w:ascii="仿宋" w:hAnsi="仿宋" w:eastAsia="仿宋"/>
          <w:sz w:val="28"/>
          <w:szCs w:val="28"/>
        </w:rPr>
        <w:t>诉讼代理人除根据民事诉讼法第五十九条规定提交授权委托书外，还应当按照下列规定向人民法院提交相关材料：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62" w:name="No237_T88K1X1"/>
      <w:bookmarkEnd w:id="1162"/>
      <w:r>
        <w:rPr>
          <w:rFonts w:hint="eastAsia" w:ascii="仿宋" w:hAnsi="仿宋" w:eastAsia="仿宋"/>
          <w:sz w:val="28"/>
          <w:szCs w:val="28"/>
        </w:rPr>
        <w:t>（一）律师应当提交律师执业证、律师事务所证明材料；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63" w:name="No238_T88K1X2"/>
      <w:bookmarkEnd w:id="1163"/>
      <w:r>
        <w:rPr>
          <w:rFonts w:hint="eastAsia" w:ascii="仿宋" w:hAnsi="仿宋" w:eastAsia="仿宋"/>
          <w:sz w:val="28"/>
          <w:szCs w:val="28"/>
        </w:rPr>
        <w:t>（二）基层法律服务工作者应当提交法律服务工作者执业证、基层法律服务所出具的介绍信以及当事人一方位于本辖区内的证明材料；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64" w:name="No239_T88K1X3"/>
      <w:bookmarkEnd w:id="1164"/>
      <w:r>
        <w:rPr>
          <w:rFonts w:hint="eastAsia" w:ascii="仿宋" w:hAnsi="仿宋" w:eastAsia="仿宋"/>
          <w:sz w:val="28"/>
          <w:szCs w:val="28"/>
        </w:rPr>
        <w:t>（三）当事人的近亲属应当提交身份证件和与委托人有近亲属关系的证明材料；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65" w:name="No240_T88K1X4"/>
      <w:bookmarkEnd w:id="1165"/>
      <w:r>
        <w:rPr>
          <w:rFonts w:hint="eastAsia" w:ascii="仿宋" w:hAnsi="仿宋" w:eastAsia="仿宋"/>
          <w:sz w:val="28"/>
          <w:szCs w:val="28"/>
        </w:rPr>
        <w:t>（四）当事人的工作人员应当提交身份证件和与当事人有合法劳动人事关系的证明材料；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66" w:name="No241_T88K1X5"/>
      <w:bookmarkEnd w:id="1166"/>
      <w:r>
        <w:rPr>
          <w:rFonts w:hint="eastAsia" w:ascii="仿宋" w:hAnsi="仿宋" w:eastAsia="仿宋"/>
          <w:sz w:val="28"/>
          <w:szCs w:val="28"/>
        </w:rPr>
        <w:t>（五）当事人所在社区、单位推荐的公民应当提交身份证件、推荐材料和当事人属于该社区、单位的证明材料；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67" w:name="No242_T88K1X6"/>
      <w:bookmarkEnd w:id="1167"/>
      <w:r>
        <w:rPr>
          <w:rFonts w:hint="eastAsia" w:ascii="仿宋" w:hAnsi="仿宋" w:eastAsia="仿宋"/>
          <w:sz w:val="28"/>
          <w:szCs w:val="28"/>
        </w:rPr>
        <w:t>（六）有关社会团体推荐的公民应当提交身份证件和符合本解释第八十七条规定条件的证明材料。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68" w:name="No243_Z3T89"/>
      <w:bookmarkEnd w:id="1168"/>
      <w:r>
        <w:rPr>
          <w:rStyle w:val="24"/>
          <w:rFonts w:hint="default" w:ascii="仿宋" w:hAnsi="仿宋" w:eastAsia="仿宋"/>
          <w:sz w:val="28"/>
          <w:szCs w:val="28"/>
        </w:rPr>
        <w:t>第八十九条</w:t>
      </w:r>
      <w:r>
        <w:rPr>
          <w:rStyle w:val="24"/>
          <w:rFonts w:hint="default" w:ascii="Calibri" w:hAnsi="Calibri" w:eastAsia="仿宋" w:cs="Calibri"/>
          <w:sz w:val="28"/>
          <w:szCs w:val="28"/>
        </w:rPr>
        <w:t>   </w:t>
      </w:r>
      <w:bookmarkStart w:id="1169" w:name="No244_Z3T89K1"/>
      <w:bookmarkEnd w:id="1169"/>
      <w:r>
        <w:rPr>
          <w:rStyle w:val="25"/>
          <w:rFonts w:hint="default" w:ascii="仿宋" w:hAnsi="仿宋" w:eastAsia="仿宋"/>
          <w:sz w:val="28"/>
          <w:szCs w:val="28"/>
        </w:rPr>
        <w:t>当事人向人民法院提交的授权委托书，应当在开庭审理前送交人民法院。授权委托书仅写“全权代理”而无具体授权的，诉讼代理人无权代为承认、放弃、变更诉讼请求，进行和解，提出反诉或者提起上诉。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70" w:name="No245_Z3T89K2"/>
      <w:bookmarkEnd w:id="1170"/>
      <w:r>
        <w:rPr>
          <w:rFonts w:hint="eastAsia" w:ascii="仿宋" w:hAnsi="仿宋" w:eastAsia="仿宋"/>
          <w:sz w:val="28"/>
          <w:szCs w:val="28"/>
        </w:rPr>
        <w:t>适用简易程序审理的案件，双方当事人同时到庭并径行开庭审理的，可以当场口头委托诉讼代理人，由人民法院记入笔录。</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171" w:name="No246_Z4"/>
      <w:bookmarkEnd w:id="1171"/>
      <w:r>
        <w:rPr>
          <w:rStyle w:val="23"/>
          <w:rFonts w:hint="default" w:ascii="仿宋" w:hAnsi="仿宋" w:eastAsia="仿宋"/>
          <w:sz w:val="28"/>
          <w:szCs w:val="28"/>
        </w:rPr>
        <w:t>四、证据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72" w:name="No247_Z4T90"/>
      <w:bookmarkEnd w:id="1172"/>
      <w:r>
        <w:rPr>
          <w:rStyle w:val="24"/>
          <w:rFonts w:hint="default" w:ascii="仿宋" w:hAnsi="仿宋" w:eastAsia="仿宋"/>
          <w:sz w:val="28"/>
          <w:szCs w:val="28"/>
        </w:rPr>
        <w:t>第九十条</w:t>
      </w:r>
      <w:r>
        <w:rPr>
          <w:rStyle w:val="24"/>
          <w:rFonts w:hint="default" w:ascii="Calibri" w:hAnsi="Calibri" w:eastAsia="仿宋" w:cs="Calibri"/>
          <w:sz w:val="28"/>
          <w:szCs w:val="28"/>
        </w:rPr>
        <w:t>   </w:t>
      </w:r>
      <w:bookmarkStart w:id="1173" w:name="No248_Z4T90K1"/>
      <w:bookmarkEnd w:id="1173"/>
      <w:r>
        <w:rPr>
          <w:rStyle w:val="25"/>
          <w:rFonts w:hint="default" w:ascii="仿宋" w:hAnsi="仿宋" w:eastAsia="仿宋"/>
          <w:sz w:val="28"/>
          <w:szCs w:val="28"/>
        </w:rPr>
        <w:t>当事人对自己提出的诉讼请求所依据的事实或者反驳对方诉讼请求所依据的事实，应当提供证据加以证明，但法律另有规定的除外。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74" w:name="No249_Z4T90K2"/>
      <w:bookmarkEnd w:id="1174"/>
      <w:r>
        <w:rPr>
          <w:rFonts w:hint="eastAsia" w:ascii="仿宋" w:hAnsi="仿宋" w:eastAsia="仿宋"/>
          <w:sz w:val="28"/>
          <w:szCs w:val="28"/>
        </w:rPr>
        <w:t>在作出判决前，当事人未能提供证据或者证据不足以证明其事实主张的，由负有举证证明责任的当事人承担不利的后果。</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75" w:name="No250_Z4T91"/>
      <w:bookmarkEnd w:id="1175"/>
      <w:r>
        <w:rPr>
          <w:rStyle w:val="24"/>
          <w:rFonts w:hint="default" w:ascii="仿宋" w:hAnsi="仿宋" w:eastAsia="仿宋"/>
          <w:sz w:val="28"/>
          <w:szCs w:val="28"/>
        </w:rPr>
        <w:t>第九十一条</w:t>
      </w:r>
      <w:r>
        <w:rPr>
          <w:rStyle w:val="24"/>
          <w:rFonts w:hint="default" w:ascii="Calibri" w:hAnsi="Calibri" w:eastAsia="仿宋" w:cs="Calibri"/>
          <w:sz w:val="28"/>
          <w:szCs w:val="28"/>
        </w:rPr>
        <w:t>   </w:t>
      </w:r>
      <w:bookmarkStart w:id="1176" w:name="No251_Z4T91K1"/>
      <w:bookmarkEnd w:id="1176"/>
      <w:r>
        <w:rPr>
          <w:rStyle w:val="25"/>
          <w:rFonts w:hint="default" w:ascii="仿宋" w:hAnsi="仿宋" w:eastAsia="仿宋"/>
          <w:sz w:val="28"/>
          <w:szCs w:val="28"/>
        </w:rPr>
        <w:t>人民法院应当依照下列原则确定举证证明责任的承担，但法律另有规定的除外：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77" w:name="No252_T91K1X1"/>
      <w:bookmarkEnd w:id="1177"/>
      <w:r>
        <w:rPr>
          <w:rFonts w:hint="eastAsia" w:ascii="仿宋" w:hAnsi="仿宋" w:eastAsia="仿宋"/>
          <w:sz w:val="28"/>
          <w:szCs w:val="28"/>
        </w:rPr>
        <w:t>（一）主张法律关系存在的当事人，应当对产生该法律关系的基本事实承担举证证明责任；</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78" w:name="No253_T91K1X2"/>
      <w:bookmarkEnd w:id="1178"/>
      <w:r>
        <w:rPr>
          <w:rFonts w:hint="eastAsia" w:ascii="仿宋" w:hAnsi="仿宋" w:eastAsia="仿宋"/>
          <w:sz w:val="28"/>
          <w:szCs w:val="28"/>
        </w:rPr>
        <w:t>（二）主张法律关系变更、消灭或者权利受到妨害的当事人，应当对该法律关系变更、消灭或者权利受到妨害的基本事实承担举证证明责任。</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79" w:name="No254_Z4T92"/>
      <w:bookmarkEnd w:id="1179"/>
      <w:r>
        <w:rPr>
          <w:rStyle w:val="24"/>
          <w:rFonts w:hint="default" w:ascii="仿宋" w:hAnsi="仿宋" w:eastAsia="仿宋"/>
          <w:sz w:val="28"/>
          <w:szCs w:val="28"/>
        </w:rPr>
        <w:t>第九十二条</w:t>
      </w:r>
      <w:r>
        <w:rPr>
          <w:rStyle w:val="24"/>
          <w:rFonts w:hint="default" w:ascii="Calibri" w:hAnsi="Calibri" w:eastAsia="仿宋" w:cs="Calibri"/>
          <w:sz w:val="28"/>
          <w:szCs w:val="28"/>
        </w:rPr>
        <w:t>   </w:t>
      </w:r>
      <w:bookmarkStart w:id="1180" w:name="No255_Z4T92K1"/>
      <w:bookmarkEnd w:id="1180"/>
      <w:r>
        <w:rPr>
          <w:rStyle w:val="25"/>
          <w:rFonts w:hint="default" w:ascii="仿宋" w:hAnsi="仿宋" w:eastAsia="仿宋"/>
          <w:sz w:val="28"/>
          <w:szCs w:val="28"/>
        </w:rPr>
        <w:t>一方当事人在法庭审理中，或者在起诉状、答辩状、代理词等书面材料中，对于己不利的事实明确表示承认的，另一方当事人无需举证证明。</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81" w:name="No256_Z4T92K2"/>
      <w:bookmarkEnd w:id="1181"/>
      <w:r>
        <w:rPr>
          <w:rFonts w:hint="eastAsia" w:ascii="仿宋" w:hAnsi="仿宋" w:eastAsia="仿宋"/>
          <w:sz w:val="28"/>
          <w:szCs w:val="28"/>
        </w:rPr>
        <w:t>对于涉及身份关系、国家利益、社会公共利益等应当由人民法院依职权调查的事实，不适用前款自认的规定。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82" w:name="No257_Z4T92K3"/>
      <w:bookmarkEnd w:id="1182"/>
      <w:r>
        <w:rPr>
          <w:rFonts w:hint="eastAsia" w:ascii="仿宋" w:hAnsi="仿宋" w:eastAsia="仿宋"/>
          <w:sz w:val="28"/>
          <w:szCs w:val="28"/>
        </w:rPr>
        <w:t>自认的事实与查明的事实不符的，人民法院不予确认。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83" w:name="No258_Z4T93"/>
      <w:bookmarkEnd w:id="1183"/>
      <w:r>
        <w:rPr>
          <w:rStyle w:val="24"/>
          <w:rFonts w:hint="default" w:ascii="仿宋" w:hAnsi="仿宋" w:eastAsia="仿宋"/>
          <w:sz w:val="28"/>
          <w:szCs w:val="28"/>
        </w:rPr>
        <w:t>第九十三条</w:t>
      </w:r>
      <w:r>
        <w:rPr>
          <w:rStyle w:val="24"/>
          <w:rFonts w:hint="default" w:ascii="Calibri" w:hAnsi="Calibri" w:eastAsia="仿宋" w:cs="Calibri"/>
          <w:sz w:val="28"/>
          <w:szCs w:val="28"/>
        </w:rPr>
        <w:t>   </w:t>
      </w:r>
      <w:bookmarkStart w:id="1184" w:name="No259_Z4T93K1"/>
      <w:bookmarkEnd w:id="1184"/>
      <w:r>
        <w:rPr>
          <w:rStyle w:val="25"/>
          <w:rFonts w:hint="default" w:ascii="仿宋" w:hAnsi="仿宋" w:eastAsia="仿宋"/>
          <w:sz w:val="28"/>
          <w:szCs w:val="28"/>
        </w:rPr>
        <w:t>下列事实，当事人无须举证证明：</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85" w:name="No260_T93K1X1"/>
      <w:bookmarkEnd w:id="1185"/>
      <w:r>
        <w:rPr>
          <w:rFonts w:hint="eastAsia" w:ascii="仿宋" w:hAnsi="仿宋" w:eastAsia="仿宋"/>
          <w:sz w:val="28"/>
          <w:szCs w:val="28"/>
        </w:rPr>
        <w:t>（一）自然规律以及定理、定律；</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86" w:name="No261_T93K1X2"/>
      <w:bookmarkEnd w:id="1186"/>
      <w:r>
        <w:rPr>
          <w:rFonts w:hint="eastAsia" w:ascii="仿宋" w:hAnsi="仿宋" w:eastAsia="仿宋"/>
          <w:sz w:val="28"/>
          <w:szCs w:val="28"/>
        </w:rPr>
        <w:t>（二）众所周知的事实；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87" w:name="No262_T93K1X3"/>
      <w:bookmarkEnd w:id="1187"/>
      <w:r>
        <w:rPr>
          <w:rFonts w:hint="eastAsia" w:ascii="仿宋" w:hAnsi="仿宋" w:eastAsia="仿宋"/>
          <w:sz w:val="28"/>
          <w:szCs w:val="28"/>
        </w:rPr>
        <w:t>（三）根据法律规定推定的事实；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88" w:name="No263_T93K1X4"/>
      <w:bookmarkEnd w:id="1188"/>
      <w:r>
        <w:rPr>
          <w:rFonts w:hint="eastAsia" w:ascii="仿宋" w:hAnsi="仿宋" w:eastAsia="仿宋"/>
          <w:sz w:val="28"/>
          <w:szCs w:val="28"/>
        </w:rPr>
        <w:t>（四）根据已知的事实和日常生活经验法则推定出的另一事实；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89" w:name="No264_T93K1X5"/>
      <w:bookmarkEnd w:id="1189"/>
      <w:r>
        <w:rPr>
          <w:rFonts w:hint="eastAsia" w:ascii="仿宋" w:hAnsi="仿宋" w:eastAsia="仿宋"/>
          <w:sz w:val="28"/>
          <w:szCs w:val="28"/>
        </w:rPr>
        <w:t>（五）已为人民法院发生法律效力的裁判所确认的事实；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90" w:name="No265_T93K1X6"/>
      <w:bookmarkEnd w:id="1190"/>
      <w:r>
        <w:rPr>
          <w:rFonts w:hint="eastAsia" w:ascii="仿宋" w:hAnsi="仿宋" w:eastAsia="仿宋"/>
          <w:sz w:val="28"/>
          <w:szCs w:val="28"/>
        </w:rPr>
        <w:t>（六）已为仲裁机构生效裁决所确认的事实；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91" w:name="No266_T93K1X7"/>
      <w:bookmarkEnd w:id="1191"/>
      <w:r>
        <w:rPr>
          <w:rFonts w:hint="eastAsia" w:ascii="仿宋" w:hAnsi="仿宋" w:eastAsia="仿宋"/>
          <w:sz w:val="28"/>
          <w:szCs w:val="28"/>
        </w:rPr>
        <w:t>（七）已为有效公证文书所证明的事实。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92" w:name="No267_Z4T93K2"/>
      <w:bookmarkEnd w:id="1192"/>
      <w:r>
        <w:rPr>
          <w:rFonts w:hint="eastAsia" w:ascii="仿宋" w:hAnsi="仿宋" w:eastAsia="仿宋"/>
          <w:sz w:val="28"/>
          <w:szCs w:val="28"/>
        </w:rPr>
        <w:t>前款第二项至第四项规定的事实，当事人有相反证据足以反驳的除外；第五项至第七项规定的事实，当事人有相反证据足以推翻的除外。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93" w:name="No268_Z4T94"/>
      <w:bookmarkEnd w:id="1193"/>
      <w:r>
        <w:rPr>
          <w:rStyle w:val="24"/>
          <w:rFonts w:hint="default" w:ascii="仿宋" w:hAnsi="仿宋" w:eastAsia="仿宋"/>
          <w:sz w:val="28"/>
          <w:szCs w:val="28"/>
        </w:rPr>
        <w:t>第九十四条</w:t>
      </w:r>
      <w:r>
        <w:rPr>
          <w:rStyle w:val="24"/>
          <w:rFonts w:hint="default" w:ascii="Calibri" w:hAnsi="Calibri" w:eastAsia="仿宋" w:cs="Calibri"/>
          <w:sz w:val="28"/>
          <w:szCs w:val="28"/>
        </w:rPr>
        <w:t>   </w:t>
      </w:r>
      <w:bookmarkStart w:id="1194" w:name="No269_Z4T94K1"/>
      <w:bookmarkEnd w:id="1194"/>
      <w:r>
        <w:rPr>
          <w:rStyle w:val="25"/>
          <w:rFonts w:hint="default" w:ascii="仿宋" w:hAnsi="仿宋" w:eastAsia="仿宋"/>
          <w:sz w:val="28"/>
          <w:szCs w:val="28"/>
        </w:rPr>
        <w:t>民事诉讼法第六十四条第二款规定的当事人及其诉讼代理人因客观原因不能自行收集的证据包括：</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95" w:name="No270_T94K1X1"/>
      <w:bookmarkEnd w:id="1195"/>
      <w:r>
        <w:rPr>
          <w:rFonts w:hint="eastAsia" w:ascii="仿宋" w:hAnsi="仿宋" w:eastAsia="仿宋"/>
          <w:sz w:val="28"/>
          <w:szCs w:val="28"/>
        </w:rPr>
        <w:t>（一）证据由国家有关部门保存，当事人及其诉讼代理人无权查阅调取的；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96" w:name="No271_T94K1X2"/>
      <w:bookmarkEnd w:id="1196"/>
      <w:r>
        <w:rPr>
          <w:rFonts w:hint="eastAsia" w:ascii="仿宋" w:hAnsi="仿宋" w:eastAsia="仿宋"/>
          <w:sz w:val="28"/>
          <w:szCs w:val="28"/>
        </w:rPr>
        <w:t>（二）涉及国家秘密、商业秘密或者个人隐私的；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97" w:name="No272_T94K1X3"/>
      <w:bookmarkEnd w:id="1197"/>
      <w:r>
        <w:rPr>
          <w:rFonts w:hint="eastAsia" w:ascii="仿宋" w:hAnsi="仿宋" w:eastAsia="仿宋"/>
          <w:sz w:val="28"/>
          <w:szCs w:val="28"/>
        </w:rPr>
        <w:t>（三）当事人及其诉讼代理人因客观原因不能自行收集的其他证据。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198" w:name="No273_Z4T94K2"/>
      <w:bookmarkEnd w:id="1198"/>
      <w:r>
        <w:rPr>
          <w:rFonts w:hint="eastAsia" w:ascii="仿宋" w:hAnsi="仿宋" w:eastAsia="仿宋"/>
          <w:sz w:val="28"/>
          <w:szCs w:val="28"/>
        </w:rPr>
        <w:t>当事人及其诉讼代理人因客观原因不能自行收集的证据，可以在举证期限届满前书面申请人民法院调查收集。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199" w:name="No274_Z4T95"/>
      <w:bookmarkEnd w:id="1199"/>
      <w:r>
        <w:rPr>
          <w:rStyle w:val="24"/>
          <w:rFonts w:hint="default" w:ascii="仿宋" w:hAnsi="仿宋" w:eastAsia="仿宋"/>
          <w:sz w:val="28"/>
          <w:szCs w:val="28"/>
        </w:rPr>
        <w:t>第九十五条</w:t>
      </w:r>
      <w:r>
        <w:rPr>
          <w:rStyle w:val="24"/>
          <w:rFonts w:hint="default" w:ascii="Calibri" w:hAnsi="Calibri" w:eastAsia="仿宋" w:cs="Calibri"/>
          <w:sz w:val="28"/>
          <w:szCs w:val="28"/>
        </w:rPr>
        <w:t>   </w:t>
      </w:r>
      <w:bookmarkStart w:id="1200" w:name="No275_Z4T95K1"/>
      <w:bookmarkEnd w:id="1200"/>
      <w:r>
        <w:rPr>
          <w:rStyle w:val="25"/>
          <w:rFonts w:hint="default" w:ascii="仿宋" w:hAnsi="仿宋" w:eastAsia="仿宋"/>
          <w:sz w:val="28"/>
          <w:szCs w:val="28"/>
        </w:rPr>
        <w:t>当事人申请调查收集的证据，与待证事实无关联、对证明待证事实无意义或者其他无调查收集必要的，人民法院不予准许。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01" w:name="No276_Z4T96"/>
      <w:bookmarkEnd w:id="1201"/>
      <w:r>
        <w:rPr>
          <w:rStyle w:val="24"/>
          <w:rFonts w:hint="default" w:ascii="仿宋" w:hAnsi="仿宋" w:eastAsia="仿宋"/>
          <w:sz w:val="28"/>
          <w:szCs w:val="28"/>
        </w:rPr>
        <w:t>第九十六条</w:t>
      </w:r>
      <w:r>
        <w:rPr>
          <w:rStyle w:val="24"/>
          <w:rFonts w:hint="default" w:ascii="Calibri" w:hAnsi="Calibri" w:eastAsia="仿宋" w:cs="Calibri"/>
          <w:sz w:val="28"/>
          <w:szCs w:val="28"/>
        </w:rPr>
        <w:t>   </w:t>
      </w:r>
      <w:bookmarkStart w:id="1202" w:name="No277_Z4T96K1"/>
      <w:bookmarkEnd w:id="1202"/>
      <w:r>
        <w:rPr>
          <w:rStyle w:val="25"/>
          <w:rFonts w:hint="default" w:ascii="仿宋" w:hAnsi="仿宋" w:eastAsia="仿宋"/>
          <w:sz w:val="28"/>
          <w:szCs w:val="28"/>
        </w:rPr>
        <w:t>民事诉讼法第六十四条第二款规定的人民法院认为审理案件需要的证据包括：</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03" w:name="No278_T96K1X1"/>
      <w:bookmarkEnd w:id="1203"/>
      <w:r>
        <w:rPr>
          <w:rFonts w:hint="eastAsia" w:ascii="仿宋" w:hAnsi="仿宋" w:eastAsia="仿宋"/>
          <w:sz w:val="28"/>
          <w:szCs w:val="28"/>
        </w:rPr>
        <w:t>（一）涉及可能损害国家利益、社会公共利益的；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04" w:name="No279_T96K1X2"/>
      <w:bookmarkEnd w:id="1204"/>
      <w:r>
        <w:rPr>
          <w:rFonts w:hint="eastAsia" w:ascii="仿宋" w:hAnsi="仿宋" w:eastAsia="仿宋"/>
          <w:sz w:val="28"/>
          <w:szCs w:val="28"/>
        </w:rPr>
        <w:t>（二）涉及身份关系的；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05" w:name="No280_T96K1X3"/>
      <w:bookmarkEnd w:id="1205"/>
      <w:r>
        <w:rPr>
          <w:rFonts w:hint="eastAsia" w:ascii="仿宋" w:hAnsi="仿宋" w:eastAsia="仿宋"/>
          <w:sz w:val="28"/>
          <w:szCs w:val="28"/>
        </w:rPr>
        <w:t>（三）涉及民事诉讼法第五十五条规定诉讼的；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06" w:name="No281_T96K1X4"/>
      <w:bookmarkEnd w:id="1206"/>
      <w:r>
        <w:rPr>
          <w:rFonts w:hint="eastAsia" w:ascii="仿宋" w:hAnsi="仿宋" w:eastAsia="仿宋"/>
          <w:sz w:val="28"/>
          <w:szCs w:val="28"/>
        </w:rPr>
        <w:t>（四）当事人有恶意串通损害他人合法权益可能的；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07" w:name="No282_T96K1X5"/>
      <w:bookmarkEnd w:id="1207"/>
      <w:r>
        <w:rPr>
          <w:rFonts w:hint="eastAsia" w:ascii="仿宋" w:hAnsi="仿宋" w:eastAsia="仿宋"/>
          <w:sz w:val="28"/>
          <w:szCs w:val="28"/>
        </w:rPr>
        <w:t>（五）涉及依职权追加当事人、中止诉讼、终结诉讼、回避等程序性事项的。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08" w:name="No283_Z4T96K2"/>
      <w:bookmarkEnd w:id="1208"/>
      <w:r>
        <w:rPr>
          <w:rFonts w:hint="eastAsia" w:ascii="仿宋" w:hAnsi="仿宋" w:eastAsia="仿宋"/>
          <w:sz w:val="28"/>
          <w:szCs w:val="28"/>
        </w:rPr>
        <w:t>除前款规定外，人民法院调查收集证据，应当依照当事人的申请进行。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09" w:name="No284_Z4T97"/>
      <w:bookmarkEnd w:id="1209"/>
      <w:r>
        <w:rPr>
          <w:rStyle w:val="24"/>
          <w:rFonts w:hint="default" w:ascii="仿宋" w:hAnsi="仿宋" w:eastAsia="仿宋"/>
          <w:sz w:val="28"/>
          <w:szCs w:val="28"/>
        </w:rPr>
        <w:t>第九十七条</w:t>
      </w:r>
      <w:r>
        <w:rPr>
          <w:rStyle w:val="24"/>
          <w:rFonts w:hint="default" w:ascii="Calibri" w:hAnsi="Calibri" w:eastAsia="仿宋" w:cs="Calibri"/>
          <w:sz w:val="28"/>
          <w:szCs w:val="28"/>
        </w:rPr>
        <w:t>   </w:t>
      </w:r>
      <w:bookmarkStart w:id="1210" w:name="No285_Z4T97K1"/>
      <w:bookmarkEnd w:id="1210"/>
      <w:r>
        <w:rPr>
          <w:rStyle w:val="25"/>
          <w:rFonts w:hint="default" w:ascii="仿宋" w:hAnsi="仿宋" w:eastAsia="仿宋"/>
          <w:sz w:val="28"/>
          <w:szCs w:val="28"/>
        </w:rPr>
        <w:t>人民法院调查收集证据，应当由两人以上共同进行。调查材料要由调查人、被调查人、记录人签名、捺印或者盖章。</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11" w:name="No286_Z4T98"/>
      <w:bookmarkEnd w:id="1211"/>
      <w:r>
        <w:rPr>
          <w:rStyle w:val="24"/>
          <w:rFonts w:hint="default" w:ascii="仿宋" w:hAnsi="仿宋" w:eastAsia="仿宋"/>
          <w:sz w:val="28"/>
          <w:szCs w:val="28"/>
        </w:rPr>
        <w:t>第九十八条</w:t>
      </w:r>
      <w:r>
        <w:rPr>
          <w:rStyle w:val="24"/>
          <w:rFonts w:hint="default" w:ascii="Calibri" w:hAnsi="Calibri" w:eastAsia="仿宋" w:cs="Calibri"/>
          <w:sz w:val="28"/>
          <w:szCs w:val="28"/>
        </w:rPr>
        <w:t>   </w:t>
      </w:r>
      <w:bookmarkStart w:id="1212" w:name="No287_Z4T98K1"/>
      <w:bookmarkEnd w:id="1212"/>
      <w:r>
        <w:rPr>
          <w:rStyle w:val="25"/>
          <w:rFonts w:hint="default" w:ascii="仿宋" w:hAnsi="仿宋" w:eastAsia="仿宋"/>
          <w:sz w:val="28"/>
          <w:szCs w:val="28"/>
        </w:rPr>
        <w:t>当事人根据民事诉讼法第八十一条第一款规定申请证据保全的，可以在举证期限届满前书面提出。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13" w:name="No288_Z4T98K2"/>
      <w:bookmarkEnd w:id="1213"/>
      <w:r>
        <w:rPr>
          <w:rFonts w:hint="eastAsia" w:ascii="仿宋" w:hAnsi="仿宋" w:eastAsia="仿宋"/>
          <w:sz w:val="28"/>
          <w:szCs w:val="28"/>
        </w:rPr>
        <w:t>证据保全可能对他人造成损失的，人民法院应当责令申请人提供相应的担保。</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14" w:name="No289_Z4T99"/>
      <w:bookmarkEnd w:id="1214"/>
      <w:r>
        <w:rPr>
          <w:rStyle w:val="24"/>
          <w:rFonts w:hint="default" w:ascii="仿宋" w:hAnsi="仿宋" w:eastAsia="仿宋"/>
          <w:sz w:val="28"/>
          <w:szCs w:val="28"/>
        </w:rPr>
        <w:t>第九十九条</w:t>
      </w:r>
      <w:r>
        <w:rPr>
          <w:rStyle w:val="24"/>
          <w:rFonts w:hint="default" w:ascii="Calibri" w:hAnsi="Calibri" w:eastAsia="仿宋" w:cs="Calibri"/>
          <w:sz w:val="28"/>
          <w:szCs w:val="28"/>
        </w:rPr>
        <w:t>   </w:t>
      </w:r>
      <w:bookmarkStart w:id="1215" w:name="No290_Z4T99K1"/>
      <w:bookmarkEnd w:id="1215"/>
      <w:r>
        <w:rPr>
          <w:rStyle w:val="25"/>
          <w:rFonts w:hint="default" w:ascii="仿宋" w:hAnsi="仿宋" w:eastAsia="仿宋"/>
          <w:sz w:val="28"/>
          <w:szCs w:val="28"/>
        </w:rPr>
        <w:t>人民法院应当在审理前的准备阶段确定当事人的举证期限。举证期限可以由当事人协商，并经人民法院准许。</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16" w:name="No291_Z4T99K2"/>
      <w:bookmarkEnd w:id="1216"/>
      <w:r>
        <w:rPr>
          <w:rFonts w:hint="eastAsia" w:ascii="仿宋" w:hAnsi="仿宋" w:eastAsia="仿宋"/>
          <w:sz w:val="28"/>
          <w:szCs w:val="28"/>
        </w:rPr>
        <w:t>人民法院确定举证期限，第一审普通程序案件不得少于十五日，当事人提供新的证据的第二审案件不得少于十日。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17" w:name="No292_Z4T99K3"/>
      <w:bookmarkEnd w:id="1217"/>
      <w:r>
        <w:rPr>
          <w:rFonts w:hint="eastAsia" w:ascii="仿宋" w:hAnsi="仿宋" w:eastAsia="仿宋"/>
          <w:sz w:val="28"/>
          <w:szCs w:val="28"/>
        </w:rPr>
        <w:t>举证期限届满后，当事人对已经提供的证据，申请提供反驳证据或者对证据来源、形式等方面的瑕疵进行补正的，人民法院可以酌情再次确定举证期限，该期限不受前款规定的限制。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18" w:name="No293_Z4T100"/>
      <w:bookmarkEnd w:id="1218"/>
      <w:r>
        <w:rPr>
          <w:rStyle w:val="24"/>
          <w:rFonts w:hint="default" w:ascii="仿宋" w:hAnsi="仿宋" w:eastAsia="仿宋"/>
          <w:sz w:val="28"/>
          <w:szCs w:val="28"/>
        </w:rPr>
        <w:t>第一百条</w:t>
      </w:r>
      <w:r>
        <w:rPr>
          <w:rStyle w:val="24"/>
          <w:rFonts w:hint="default" w:ascii="Calibri" w:hAnsi="Calibri" w:eastAsia="仿宋" w:cs="Calibri"/>
          <w:sz w:val="28"/>
          <w:szCs w:val="28"/>
        </w:rPr>
        <w:t>   </w:t>
      </w:r>
      <w:bookmarkStart w:id="1219" w:name="No294_Z4T100K1"/>
      <w:bookmarkEnd w:id="1219"/>
      <w:r>
        <w:rPr>
          <w:rStyle w:val="25"/>
          <w:rFonts w:hint="default" w:ascii="仿宋" w:hAnsi="仿宋" w:eastAsia="仿宋"/>
          <w:sz w:val="28"/>
          <w:szCs w:val="28"/>
        </w:rPr>
        <w:t>当事人申请延长举证期限的，应当在举证期限届满前向人民法院提出书面申请。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20" w:name="No295_Z4T100K2"/>
      <w:bookmarkEnd w:id="1220"/>
      <w:r>
        <w:rPr>
          <w:rFonts w:hint="eastAsia" w:ascii="仿宋" w:hAnsi="仿宋" w:eastAsia="仿宋"/>
          <w:sz w:val="28"/>
          <w:szCs w:val="28"/>
        </w:rPr>
        <w:t>申请理由成立的，人民法院应当准许，适当延长举证期限，并通知其他当事人。延长的举证期限适用于其他当事人。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21" w:name="No296_Z4T100K3"/>
      <w:bookmarkEnd w:id="1221"/>
      <w:r>
        <w:rPr>
          <w:rFonts w:hint="eastAsia" w:ascii="仿宋" w:hAnsi="仿宋" w:eastAsia="仿宋"/>
          <w:sz w:val="28"/>
          <w:szCs w:val="28"/>
        </w:rPr>
        <w:t>申请理由不成立的，人民法院不予准许，并通知申请人。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22" w:name="No297_Z4T101"/>
      <w:bookmarkEnd w:id="1222"/>
      <w:r>
        <w:rPr>
          <w:rStyle w:val="24"/>
          <w:rFonts w:hint="default" w:ascii="仿宋" w:hAnsi="仿宋" w:eastAsia="仿宋"/>
          <w:sz w:val="28"/>
          <w:szCs w:val="28"/>
        </w:rPr>
        <w:t>第一百零一条</w:t>
      </w:r>
      <w:r>
        <w:rPr>
          <w:rStyle w:val="24"/>
          <w:rFonts w:hint="default" w:ascii="Calibri" w:hAnsi="Calibri" w:eastAsia="仿宋" w:cs="Calibri"/>
          <w:sz w:val="28"/>
          <w:szCs w:val="28"/>
        </w:rPr>
        <w:t>   </w:t>
      </w:r>
      <w:bookmarkStart w:id="1223" w:name="No298_Z4T101K1"/>
      <w:bookmarkEnd w:id="1223"/>
      <w:r>
        <w:rPr>
          <w:rStyle w:val="25"/>
          <w:rFonts w:hint="default" w:ascii="仿宋" w:hAnsi="仿宋" w:eastAsia="仿宋"/>
          <w:sz w:val="28"/>
          <w:szCs w:val="28"/>
        </w:rPr>
        <w:t>当事人逾期提供证据的，人民法院应当责令其说明理由，必要时可以要求其提供相应的证据。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24" w:name="No299_Z4T101K2"/>
      <w:bookmarkEnd w:id="1224"/>
      <w:r>
        <w:rPr>
          <w:rFonts w:hint="eastAsia" w:ascii="仿宋" w:hAnsi="仿宋" w:eastAsia="仿宋"/>
          <w:sz w:val="28"/>
          <w:szCs w:val="28"/>
        </w:rPr>
        <w:t>当事人因客观原因逾期提供证据，或者对方当事人对逾期提供证据未提出异议的，视为未逾期。</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25" w:name="No300_Z4T102"/>
      <w:bookmarkEnd w:id="1225"/>
      <w:r>
        <w:rPr>
          <w:rStyle w:val="24"/>
          <w:rFonts w:hint="default" w:ascii="仿宋" w:hAnsi="仿宋" w:eastAsia="仿宋"/>
          <w:sz w:val="28"/>
          <w:szCs w:val="28"/>
        </w:rPr>
        <w:t>第一百零二条</w:t>
      </w:r>
      <w:r>
        <w:rPr>
          <w:rStyle w:val="24"/>
          <w:rFonts w:hint="default" w:ascii="Calibri" w:hAnsi="Calibri" w:eastAsia="仿宋" w:cs="Calibri"/>
          <w:sz w:val="28"/>
          <w:szCs w:val="28"/>
        </w:rPr>
        <w:t>   </w:t>
      </w:r>
      <w:bookmarkStart w:id="1226" w:name="No301_Z4T102K1"/>
      <w:bookmarkEnd w:id="1226"/>
      <w:r>
        <w:rPr>
          <w:rStyle w:val="25"/>
          <w:rFonts w:hint="default" w:ascii="仿宋" w:hAnsi="仿宋" w:eastAsia="仿宋"/>
          <w:sz w:val="28"/>
          <w:szCs w:val="28"/>
        </w:rPr>
        <w:t>当事人因故意或者重大过失逾期提供的证据，人民法院不予采纳。但该证据与案件基本事实有关的，人民法院应当采纳，并依照民事诉讼法第六十五条、第一百一十五条第一款的规定予以训诫、罚款。</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27" w:name="No302_Z4T102K2"/>
      <w:bookmarkEnd w:id="1227"/>
      <w:r>
        <w:rPr>
          <w:rFonts w:hint="eastAsia" w:ascii="仿宋" w:hAnsi="仿宋" w:eastAsia="仿宋"/>
          <w:sz w:val="28"/>
          <w:szCs w:val="28"/>
        </w:rPr>
        <w:t>当事人非因故意或者重大过失逾期提供的证据，人民法院应当采纳，并对当事人予以训诫。</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28" w:name="No303_Z4T102K3"/>
      <w:bookmarkEnd w:id="1228"/>
      <w:r>
        <w:rPr>
          <w:rFonts w:hint="eastAsia" w:ascii="仿宋" w:hAnsi="仿宋" w:eastAsia="仿宋"/>
          <w:sz w:val="28"/>
          <w:szCs w:val="28"/>
        </w:rPr>
        <w:t>当事人一方要求另一方赔偿因逾期提供证据致使其增加的交通、住宿、就餐、误工、证人出庭作证等必要费用的，人民法院可予支持。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29" w:name="No304_Z4T103"/>
      <w:bookmarkEnd w:id="1229"/>
      <w:r>
        <w:rPr>
          <w:rStyle w:val="24"/>
          <w:rFonts w:hint="default" w:ascii="仿宋" w:hAnsi="仿宋" w:eastAsia="仿宋"/>
          <w:sz w:val="28"/>
          <w:szCs w:val="28"/>
        </w:rPr>
        <w:t>第一百零三条</w:t>
      </w:r>
      <w:r>
        <w:rPr>
          <w:rStyle w:val="24"/>
          <w:rFonts w:hint="default" w:ascii="Calibri" w:hAnsi="Calibri" w:eastAsia="仿宋" w:cs="Calibri"/>
          <w:sz w:val="28"/>
          <w:szCs w:val="28"/>
        </w:rPr>
        <w:t>   </w:t>
      </w:r>
      <w:bookmarkStart w:id="1230" w:name="No305_Z4T103K1"/>
      <w:bookmarkEnd w:id="1230"/>
      <w:r>
        <w:rPr>
          <w:rStyle w:val="25"/>
          <w:rFonts w:hint="default" w:ascii="仿宋" w:hAnsi="仿宋" w:eastAsia="仿宋"/>
          <w:sz w:val="28"/>
          <w:szCs w:val="28"/>
        </w:rPr>
        <w:t>证据应当在法庭上出示，由当事人互相质证。未经当事人质证的证据，不得作为认定案件事实的根据。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31" w:name="No306_Z4T103K2"/>
      <w:bookmarkEnd w:id="1231"/>
      <w:r>
        <w:rPr>
          <w:rFonts w:hint="eastAsia" w:ascii="仿宋" w:hAnsi="仿宋" w:eastAsia="仿宋"/>
          <w:sz w:val="28"/>
          <w:szCs w:val="28"/>
        </w:rPr>
        <w:t>当事人在审理前的准备阶段认可的证据，经审判人员在庭审中说明后，视为质证过的证据。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32" w:name="No307_Z4T103K3"/>
      <w:bookmarkEnd w:id="1232"/>
      <w:r>
        <w:rPr>
          <w:rFonts w:hint="eastAsia" w:ascii="仿宋" w:hAnsi="仿宋" w:eastAsia="仿宋"/>
          <w:sz w:val="28"/>
          <w:szCs w:val="28"/>
        </w:rPr>
        <w:t>涉及国家秘密、商业秘密、个人隐私或者法律规定应当保密的证据，不得公开质证。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33" w:name="No308_Z4T104"/>
      <w:bookmarkEnd w:id="1233"/>
      <w:r>
        <w:rPr>
          <w:rStyle w:val="24"/>
          <w:rFonts w:hint="default" w:ascii="仿宋" w:hAnsi="仿宋" w:eastAsia="仿宋"/>
          <w:sz w:val="28"/>
          <w:szCs w:val="28"/>
        </w:rPr>
        <w:t>第一百零四条</w:t>
      </w:r>
      <w:r>
        <w:rPr>
          <w:rStyle w:val="24"/>
          <w:rFonts w:hint="default" w:ascii="Calibri" w:hAnsi="Calibri" w:eastAsia="仿宋" w:cs="Calibri"/>
          <w:sz w:val="28"/>
          <w:szCs w:val="28"/>
        </w:rPr>
        <w:t>   </w:t>
      </w:r>
      <w:bookmarkStart w:id="1234" w:name="No309_Z4T104K1"/>
      <w:bookmarkEnd w:id="1234"/>
      <w:r>
        <w:rPr>
          <w:rStyle w:val="25"/>
          <w:rFonts w:hint="default" w:ascii="仿宋" w:hAnsi="仿宋" w:eastAsia="仿宋"/>
          <w:sz w:val="28"/>
          <w:szCs w:val="28"/>
        </w:rPr>
        <w:t>人民法院应当组织当事人围绕证据的真实性、合法性以及与待证事实的关联性进行质证，并针对证据有无证明力和证明力大小进行说明和辩论。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35" w:name="No310_Z4T104K2"/>
      <w:bookmarkEnd w:id="1235"/>
      <w:r>
        <w:rPr>
          <w:rFonts w:hint="eastAsia" w:ascii="仿宋" w:hAnsi="仿宋" w:eastAsia="仿宋"/>
          <w:sz w:val="28"/>
          <w:szCs w:val="28"/>
        </w:rPr>
        <w:t>能够反映案件真实情况、与待证事实相关联、来源和形式符合法律规定的证据，应当作为认定案件事实的根据。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36" w:name="No311_Z4T105"/>
      <w:bookmarkEnd w:id="1236"/>
      <w:r>
        <w:rPr>
          <w:rStyle w:val="24"/>
          <w:rFonts w:hint="default" w:ascii="仿宋" w:hAnsi="仿宋" w:eastAsia="仿宋"/>
          <w:sz w:val="28"/>
          <w:szCs w:val="28"/>
        </w:rPr>
        <w:t>第一百零五条</w:t>
      </w:r>
      <w:r>
        <w:rPr>
          <w:rStyle w:val="24"/>
          <w:rFonts w:hint="default" w:ascii="Calibri" w:hAnsi="Calibri" w:eastAsia="仿宋" w:cs="Calibri"/>
          <w:sz w:val="28"/>
          <w:szCs w:val="28"/>
        </w:rPr>
        <w:t>   </w:t>
      </w:r>
      <w:bookmarkStart w:id="1237" w:name="No312_Z4T105K1"/>
      <w:bookmarkEnd w:id="1237"/>
      <w:r>
        <w:rPr>
          <w:rStyle w:val="25"/>
          <w:rFonts w:hint="default" w:ascii="仿宋" w:hAnsi="仿宋" w:eastAsia="仿宋"/>
          <w:sz w:val="28"/>
          <w:szCs w:val="28"/>
        </w:rPr>
        <w:t>人民法院应当按照法定程序，全面、客观地审核证据，依照法律规定，运用逻辑推理和日常生活经验法则，对证据有无证明力和证明力大小进行判断，并公开判断的理由和结果。</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38" w:name="No313_Z4T106"/>
      <w:bookmarkEnd w:id="1238"/>
      <w:r>
        <w:rPr>
          <w:rStyle w:val="24"/>
          <w:rFonts w:hint="default" w:ascii="仿宋" w:hAnsi="仿宋" w:eastAsia="仿宋"/>
          <w:sz w:val="28"/>
          <w:szCs w:val="28"/>
        </w:rPr>
        <w:t>第一百零六条</w:t>
      </w:r>
      <w:r>
        <w:rPr>
          <w:rStyle w:val="24"/>
          <w:rFonts w:hint="default" w:ascii="Calibri" w:hAnsi="Calibri" w:eastAsia="仿宋" w:cs="Calibri"/>
          <w:sz w:val="28"/>
          <w:szCs w:val="28"/>
        </w:rPr>
        <w:t>   </w:t>
      </w:r>
      <w:bookmarkStart w:id="1239" w:name="No314_Z4T106K1"/>
      <w:bookmarkEnd w:id="1239"/>
      <w:r>
        <w:rPr>
          <w:rStyle w:val="25"/>
          <w:rFonts w:hint="default" w:ascii="仿宋" w:hAnsi="仿宋" w:eastAsia="仿宋"/>
          <w:sz w:val="28"/>
          <w:szCs w:val="28"/>
        </w:rPr>
        <w:t>对以严重侵害他人合法权益、违反法律禁止性规定或者严重违背公序良俗的方法形成或者获取的证据，不得作为认定案件事实的根据。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40" w:name="No315_Z4T107"/>
      <w:bookmarkEnd w:id="1240"/>
      <w:r>
        <w:rPr>
          <w:rStyle w:val="24"/>
          <w:rFonts w:hint="default" w:ascii="仿宋" w:hAnsi="仿宋" w:eastAsia="仿宋"/>
          <w:sz w:val="28"/>
          <w:szCs w:val="28"/>
        </w:rPr>
        <w:t>第一百零七条</w:t>
      </w:r>
      <w:r>
        <w:rPr>
          <w:rStyle w:val="24"/>
          <w:rFonts w:hint="default" w:ascii="Calibri" w:hAnsi="Calibri" w:eastAsia="仿宋" w:cs="Calibri"/>
          <w:sz w:val="28"/>
          <w:szCs w:val="28"/>
        </w:rPr>
        <w:t>   </w:t>
      </w:r>
      <w:bookmarkStart w:id="1241" w:name="No316_Z4T107K1"/>
      <w:bookmarkEnd w:id="1241"/>
      <w:r>
        <w:rPr>
          <w:rStyle w:val="25"/>
          <w:rFonts w:hint="default" w:ascii="仿宋" w:hAnsi="仿宋" w:eastAsia="仿宋"/>
          <w:sz w:val="28"/>
          <w:szCs w:val="28"/>
        </w:rPr>
        <w:t>在诉讼中，当事人为达成调解协议或者和解协议作出妥协而认可的事实，不得在后续的诉讼中作为对其不利的根据，但法律另有规定或者当事人均同意的除外。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42" w:name="No317_Z4T108"/>
      <w:bookmarkEnd w:id="1242"/>
      <w:r>
        <w:rPr>
          <w:rStyle w:val="24"/>
          <w:rFonts w:hint="default" w:ascii="仿宋" w:hAnsi="仿宋" w:eastAsia="仿宋"/>
          <w:sz w:val="28"/>
          <w:szCs w:val="28"/>
        </w:rPr>
        <w:t>第一百零八条</w:t>
      </w:r>
      <w:r>
        <w:rPr>
          <w:rStyle w:val="24"/>
          <w:rFonts w:hint="default" w:ascii="Calibri" w:hAnsi="Calibri" w:eastAsia="仿宋" w:cs="Calibri"/>
          <w:sz w:val="28"/>
          <w:szCs w:val="28"/>
        </w:rPr>
        <w:t>   </w:t>
      </w:r>
      <w:bookmarkStart w:id="1243" w:name="No318_Z4T108K1"/>
      <w:bookmarkEnd w:id="1243"/>
      <w:r>
        <w:rPr>
          <w:rStyle w:val="25"/>
          <w:rFonts w:hint="default" w:ascii="仿宋" w:hAnsi="仿宋" w:eastAsia="仿宋"/>
          <w:sz w:val="28"/>
          <w:szCs w:val="28"/>
        </w:rPr>
        <w:t>对负有举证证明责任的当事人提供的证据，人民法院经审查并结合相关事实，确信待证事实的存在具有高度可能性的，应当认定该事实存在。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44" w:name="No319_Z4T108K2"/>
      <w:bookmarkEnd w:id="1244"/>
      <w:r>
        <w:rPr>
          <w:rFonts w:hint="eastAsia" w:ascii="仿宋" w:hAnsi="仿宋" w:eastAsia="仿宋"/>
          <w:sz w:val="28"/>
          <w:szCs w:val="28"/>
        </w:rPr>
        <w:t>对一方当事人为反驳负有举证证明责任的当事人所主张事实而提供的证据，人民法院经审查并结合相关事实，认为待证事实真伪不明的，应当认定该事实不存在。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45" w:name="No320_Z4T108K3"/>
      <w:bookmarkEnd w:id="1245"/>
      <w:r>
        <w:rPr>
          <w:rFonts w:hint="eastAsia" w:ascii="仿宋" w:hAnsi="仿宋" w:eastAsia="仿宋"/>
          <w:sz w:val="28"/>
          <w:szCs w:val="28"/>
        </w:rPr>
        <w:t>法律对于待证事实所应达到的证明标准另有规定的，从其规定。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46" w:name="No321_Z4T109"/>
      <w:bookmarkEnd w:id="1246"/>
      <w:r>
        <w:rPr>
          <w:rStyle w:val="24"/>
          <w:rFonts w:hint="default" w:ascii="仿宋" w:hAnsi="仿宋" w:eastAsia="仿宋"/>
          <w:sz w:val="28"/>
          <w:szCs w:val="28"/>
        </w:rPr>
        <w:t>第一百零九条</w:t>
      </w:r>
      <w:r>
        <w:rPr>
          <w:rStyle w:val="24"/>
          <w:rFonts w:hint="default" w:ascii="Calibri" w:hAnsi="Calibri" w:eastAsia="仿宋" w:cs="Calibri"/>
          <w:sz w:val="28"/>
          <w:szCs w:val="28"/>
        </w:rPr>
        <w:t>   </w:t>
      </w:r>
      <w:bookmarkStart w:id="1247" w:name="No322_Z4T109K1"/>
      <w:bookmarkEnd w:id="1247"/>
      <w:r>
        <w:rPr>
          <w:rStyle w:val="25"/>
          <w:rFonts w:hint="default" w:ascii="仿宋" w:hAnsi="仿宋" w:eastAsia="仿宋"/>
          <w:sz w:val="28"/>
          <w:szCs w:val="28"/>
        </w:rPr>
        <w:t>当事人对欺诈、胁迫、恶意串通事实的证明，以及对口头遗嘱或者赠与事实的证明，人民法院确信该待证事实存在的可能性能够排除合理怀疑的，应当认定该事实存在。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48" w:name="No323_Z4T110"/>
      <w:bookmarkEnd w:id="1248"/>
      <w:r>
        <w:rPr>
          <w:rStyle w:val="24"/>
          <w:rFonts w:hint="default" w:ascii="仿宋" w:hAnsi="仿宋" w:eastAsia="仿宋"/>
          <w:sz w:val="28"/>
          <w:szCs w:val="28"/>
        </w:rPr>
        <w:t>第一百一十条</w:t>
      </w:r>
      <w:r>
        <w:rPr>
          <w:rStyle w:val="24"/>
          <w:rFonts w:hint="default" w:ascii="Calibri" w:hAnsi="Calibri" w:eastAsia="仿宋" w:cs="Calibri"/>
          <w:sz w:val="28"/>
          <w:szCs w:val="28"/>
        </w:rPr>
        <w:t>   </w:t>
      </w:r>
      <w:bookmarkStart w:id="1249" w:name="No324_Z4T110K1"/>
      <w:bookmarkEnd w:id="1249"/>
      <w:r>
        <w:rPr>
          <w:rStyle w:val="25"/>
          <w:rFonts w:hint="default" w:ascii="仿宋" w:hAnsi="仿宋" w:eastAsia="仿宋"/>
          <w:sz w:val="28"/>
          <w:szCs w:val="28"/>
        </w:rPr>
        <w:t>人民法院认为有必要的，可以要求当事人本人到庭，就案件有关事实接受询问。在询问当事人之前，可以要求其签署保证书。</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50" w:name="No325_Z4T110K2"/>
      <w:bookmarkEnd w:id="1250"/>
      <w:r>
        <w:rPr>
          <w:rFonts w:hint="eastAsia" w:ascii="仿宋" w:hAnsi="仿宋" w:eastAsia="仿宋"/>
          <w:sz w:val="28"/>
          <w:szCs w:val="28"/>
        </w:rPr>
        <w:t>保证书应当载明据实陈述、如有虚假陈述愿意接受处罚等内容。当事人应当在保证书上签名或者捺印。</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51" w:name="No326_Z4T110K3"/>
      <w:bookmarkEnd w:id="1251"/>
      <w:r>
        <w:rPr>
          <w:rFonts w:hint="eastAsia" w:ascii="仿宋" w:hAnsi="仿宋" w:eastAsia="仿宋"/>
          <w:sz w:val="28"/>
          <w:szCs w:val="28"/>
        </w:rPr>
        <w:t>负有举证证明责任的当事人拒绝到庭、拒绝接受询问或者拒绝签署保证书，待证事实又欠缺其他证据证明的，人民法院对其主张的事实不予认定。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52" w:name="No327_Z4T111"/>
      <w:bookmarkEnd w:id="1252"/>
      <w:r>
        <w:rPr>
          <w:rStyle w:val="24"/>
          <w:rFonts w:hint="default" w:ascii="仿宋" w:hAnsi="仿宋" w:eastAsia="仿宋"/>
          <w:sz w:val="28"/>
          <w:szCs w:val="28"/>
        </w:rPr>
        <w:t>第一百一十一条</w:t>
      </w:r>
      <w:r>
        <w:rPr>
          <w:rStyle w:val="24"/>
          <w:rFonts w:hint="default" w:ascii="Calibri" w:hAnsi="Calibri" w:eastAsia="仿宋" w:cs="Calibri"/>
          <w:sz w:val="28"/>
          <w:szCs w:val="28"/>
        </w:rPr>
        <w:t>   </w:t>
      </w:r>
      <w:bookmarkStart w:id="1253" w:name="No328_Z4T111K1"/>
      <w:bookmarkEnd w:id="1253"/>
      <w:r>
        <w:rPr>
          <w:rStyle w:val="25"/>
          <w:rFonts w:hint="default" w:ascii="仿宋" w:hAnsi="仿宋" w:eastAsia="仿宋"/>
          <w:sz w:val="28"/>
          <w:szCs w:val="28"/>
        </w:rPr>
        <w:t>民事诉讼法第七十条规定的提交书证原件确有困难，包括下列情形：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54" w:name="No329_T111K1X1"/>
      <w:bookmarkEnd w:id="1254"/>
      <w:r>
        <w:rPr>
          <w:rFonts w:hint="eastAsia" w:ascii="仿宋" w:hAnsi="仿宋" w:eastAsia="仿宋"/>
          <w:sz w:val="28"/>
          <w:szCs w:val="28"/>
        </w:rPr>
        <w:t>（一）书证原件遗失、灭失或者毁损的；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55" w:name="No330_T111K1X2"/>
      <w:bookmarkEnd w:id="1255"/>
      <w:r>
        <w:rPr>
          <w:rFonts w:hint="eastAsia" w:ascii="仿宋" w:hAnsi="仿宋" w:eastAsia="仿宋"/>
          <w:sz w:val="28"/>
          <w:szCs w:val="28"/>
        </w:rPr>
        <w:t>（二）原件在对方当事人控制之下，经合法通知提交而拒不提交的；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56" w:name="No331_T111K1X3"/>
      <w:bookmarkEnd w:id="1256"/>
      <w:r>
        <w:rPr>
          <w:rFonts w:hint="eastAsia" w:ascii="仿宋" w:hAnsi="仿宋" w:eastAsia="仿宋"/>
          <w:sz w:val="28"/>
          <w:szCs w:val="28"/>
        </w:rPr>
        <w:t>（三）原件在他人控制之下，而其有权不提交的；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57" w:name="No332_T111K1X4"/>
      <w:bookmarkEnd w:id="1257"/>
      <w:r>
        <w:rPr>
          <w:rFonts w:hint="eastAsia" w:ascii="仿宋" w:hAnsi="仿宋" w:eastAsia="仿宋"/>
          <w:sz w:val="28"/>
          <w:szCs w:val="28"/>
        </w:rPr>
        <w:t>（四）原件因篇幅或者体积过大而不便提交的；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58" w:name="No333_T111K1X5"/>
      <w:bookmarkEnd w:id="1258"/>
      <w:r>
        <w:rPr>
          <w:rFonts w:hint="eastAsia" w:ascii="仿宋" w:hAnsi="仿宋" w:eastAsia="仿宋"/>
          <w:sz w:val="28"/>
          <w:szCs w:val="28"/>
        </w:rPr>
        <w:t>（五）承担举证证明责任的当事人通过申请人民法院调查收集或者其他方式无法获得书证原件的。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59" w:name="No334_Z4T111K2"/>
      <w:bookmarkEnd w:id="1259"/>
      <w:r>
        <w:rPr>
          <w:rFonts w:hint="eastAsia" w:ascii="仿宋" w:hAnsi="仿宋" w:eastAsia="仿宋"/>
          <w:sz w:val="28"/>
          <w:szCs w:val="28"/>
        </w:rPr>
        <w:t>前款规定情形，人民法院应当结合其他证据和案件具体情况，审查判断书证复制品等能否作为认定案件事实的根据。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60" w:name="No335_Z4T112"/>
      <w:bookmarkEnd w:id="1260"/>
      <w:r>
        <w:rPr>
          <w:rStyle w:val="24"/>
          <w:rFonts w:hint="default" w:ascii="仿宋" w:hAnsi="仿宋" w:eastAsia="仿宋"/>
          <w:sz w:val="28"/>
          <w:szCs w:val="28"/>
        </w:rPr>
        <w:t>第一百一十二条</w:t>
      </w:r>
      <w:r>
        <w:rPr>
          <w:rStyle w:val="24"/>
          <w:rFonts w:hint="default" w:ascii="Calibri" w:hAnsi="Calibri" w:eastAsia="仿宋" w:cs="Calibri"/>
          <w:sz w:val="28"/>
          <w:szCs w:val="28"/>
        </w:rPr>
        <w:t>   </w:t>
      </w:r>
      <w:bookmarkStart w:id="1261" w:name="No336_Z4T112K1"/>
      <w:bookmarkEnd w:id="1261"/>
      <w:r>
        <w:rPr>
          <w:rStyle w:val="25"/>
          <w:rFonts w:hint="default" w:ascii="仿宋" w:hAnsi="仿宋" w:eastAsia="仿宋"/>
          <w:sz w:val="28"/>
          <w:szCs w:val="28"/>
        </w:rPr>
        <w:t>书证在对方当事人控制之下的，承担举证证明责任的当事人可以在举证期限届满前书面申请人民法院责令对方当事人提交。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62" w:name="No337_Z4T112K2"/>
      <w:bookmarkEnd w:id="1262"/>
      <w:r>
        <w:rPr>
          <w:rFonts w:hint="eastAsia" w:ascii="仿宋" w:hAnsi="仿宋" w:eastAsia="仿宋"/>
          <w:sz w:val="28"/>
          <w:szCs w:val="28"/>
        </w:rPr>
        <w:t>申请理由成立的，人民法院应当责令对方当事人提交，因提交书证所产生的费用，由申请人负担。对方当事人无正当理由拒不提交的，人民法院可以认定申请人所主张的书证内容为真实。</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63" w:name="No338_Z4T113"/>
      <w:bookmarkEnd w:id="1263"/>
      <w:r>
        <w:rPr>
          <w:rStyle w:val="24"/>
          <w:rFonts w:hint="default" w:ascii="仿宋" w:hAnsi="仿宋" w:eastAsia="仿宋"/>
          <w:sz w:val="28"/>
          <w:szCs w:val="28"/>
        </w:rPr>
        <w:t>第一百一十三条</w:t>
      </w:r>
      <w:r>
        <w:rPr>
          <w:rStyle w:val="24"/>
          <w:rFonts w:hint="default" w:ascii="Calibri" w:hAnsi="Calibri" w:eastAsia="仿宋" w:cs="Calibri"/>
          <w:sz w:val="28"/>
          <w:szCs w:val="28"/>
        </w:rPr>
        <w:t>   </w:t>
      </w:r>
      <w:bookmarkStart w:id="1264" w:name="No339_Z4T113K1"/>
      <w:bookmarkEnd w:id="1264"/>
      <w:r>
        <w:rPr>
          <w:rStyle w:val="25"/>
          <w:rFonts w:hint="default" w:ascii="仿宋" w:hAnsi="仿宋" w:eastAsia="仿宋"/>
          <w:sz w:val="28"/>
          <w:szCs w:val="28"/>
        </w:rPr>
        <w:t>持有书证的当事人以妨碍对方当事人使用为目的，毁灭有关书证或者实施其他致使书证不能使用行为的，人民法院可以依照民事诉讼法第一百一十一条规定，对其处以罚款、拘留。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65" w:name="No340_Z4T114"/>
      <w:bookmarkEnd w:id="1265"/>
      <w:r>
        <w:rPr>
          <w:rStyle w:val="24"/>
          <w:rFonts w:hint="default" w:ascii="仿宋" w:hAnsi="仿宋" w:eastAsia="仿宋"/>
          <w:sz w:val="28"/>
          <w:szCs w:val="28"/>
        </w:rPr>
        <w:t>第一百一十四条</w:t>
      </w:r>
      <w:r>
        <w:rPr>
          <w:rStyle w:val="24"/>
          <w:rFonts w:hint="default" w:ascii="Calibri" w:hAnsi="Calibri" w:eastAsia="仿宋" w:cs="Calibri"/>
          <w:sz w:val="28"/>
          <w:szCs w:val="28"/>
        </w:rPr>
        <w:t>   </w:t>
      </w:r>
      <w:bookmarkStart w:id="1266" w:name="No341_Z4T114K1"/>
      <w:bookmarkEnd w:id="1266"/>
      <w:r>
        <w:rPr>
          <w:rStyle w:val="25"/>
          <w:rFonts w:hint="default" w:ascii="仿宋" w:hAnsi="仿宋" w:eastAsia="仿宋"/>
          <w:sz w:val="28"/>
          <w:szCs w:val="28"/>
        </w:rPr>
        <w:t>国家机关或者其他依法具有社会管理职能的组织，在其职权范围内制作的文书所记载的事项推定为真实，但有相反证据足以推翻的除外。必要时，人民法院可以要求制作文书的机关或者组织对文书的真实性予以说明。</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67" w:name="No342_Z4T115"/>
      <w:bookmarkEnd w:id="1267"/>
      <w:r>
        <w:rPr>
          <w:rStyle w:val="24"/>
          <w:rFonts w:hint="default" w:ascii="仿宋" w:hAnsi="仿宋" w:eastAsia="仿宋"/>
          <w:sz w:val="28"/>
          <w:szCs w:val="28"/>
        </w:rPr>
        <w:t>第一百一十五条</w:t>
      </w:r>
      <w:r>
        <w:rPr>
          <w:rStyle w:val="24"/>
          <w:rFonts w:hint="default" w:ascii="Calibri" w:hAnsi="Calibri" w:eastAsia="仿宋" w:cs="Calibri"/>
          <w:sz w:val="28"/>
          <w:szCs w:val="28"/>
        </w:rPr>
        <w:t>   </w:t>
      </w:r>
      <w:bookmarkStart w:id="1268" w:name="No343_Z4T115K1"/>
      <w:bookmarkEnd w:id="1268"/>
      <w:r>
        <w:rPr>
          <w:rStyle w:val="25"/>
          <w:rFonts w:hint="default" w:ascii="仿宋" w:hAnsi="仿宋" w:eastAsia="仿宋"/>
          <w:sz w:val="28"/>
          <w:szCs w:val="28"/>
        </w:rPr>
        <w:t>单位向人民法院提出的证明材料，应当由单位负责人及制作证明材料的人员签名或者盖章，并加盖单位印章。人民法院就单位出具的证明材料，可以向单位及制作证明材料的人员进行调查核实。必要时，可以要求制作证明材料的人员出庭作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69" w:name="No344_Z4T115K2"/>
      <w:bookmarkEnd w:id="1269"/>
      <w:r>
        <w:rPr>
          <w:rFonts w:hint="eastAsia" w:ascii="仿宋" w:hAnsi="仿宋" w:eastAsia="仿宋"/>
          <w:sz w:val="28"/>
          <w:szCs w:val="28"/>
        </w:rPr>
        <w:t>单位及制作证明材料的人员拒绝人民法院调查核实，或者制作证明材料的人员无正当理由拒绝出庭作证的，该证明材料不得作为认定案件事实的根据。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70" w:name="No345_Z4T116"/>
      <w:bookmarkEnd w:id="1270"/>
      <w:r>
        <w:rPr>
          <w:rStyle w:val="24"/>
          <w:rFonts w:hint="default" w:ascii="仿宋" w:hAnsi="仿宋" w:eastAsia="仿宋"/>
          <w:sz w:val="28"/>
          <w:szCs w:val="28"/>
        </w:rPr>
        <w:t>第一百一十六条</w:t>
      </w:r>
      <w:r>
        <w:rPr>
          <w:rStyle w:val="24"/>
          <w:rFonts w:hint="default" w:ascii="Calibri" w:hAnsi="Calibri" w:eastAsia="仿宋" w:cs="Calibri"/>
          <w:sz w:val="28"/>
          <w:szCs w:val="28"/>
        </w:rPr>
        <w:t>   </w:t>
      </w:r>
      <w:bookmarkStart w:id="1271" w:name="No346_Z4T116K1"/>
      <w:bookmarkEnd w:id="1271"/>
      <w:r>
        <w:rPr>
          <w:rStyle w:val="25"/>
          <w:rFonts w:hint="default" w:ascii="仿宋" w:hAnsi="仿宋" w:eastAsia="仿宋"/>
          <w:sz w:val="28"/>
          <w:szCs w:val="28"/>
        </w:rPr>
        <w:t>视听资料包括录音资料和影像资料。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72" w:name="No347_Z4T116K2"/>
      <w:bookmarkEnd w:id="1272"/>
      <w:r>
        <w:rPr>
          <w:rFonts w:hint="eastAsia" w:ascii="仿宋" w:hAnsi="仿宋" w:eastAsia="仿宋"/>
          <w:sz w:val="28"/>
          <w:szCs w:val="28"/>
        </w:rPr>
        <w:t>电子数据是指通过电子邮件、电子数据交换、网上聊天记录、博客、微博客、手机短信、电子签名、域名等形成或者存储在电子介质中的信息。</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73" w:name="No348_Z4T116K3"/>
      <w:bookmarkEnd w:id="1273"/>
      <w:r>
        <w:rPr>
          <w:rFonts w:hint="eastAsia" w:ascii="仿宋" w:hAnsi="仿宋" w:eastAsia="仿宋"/>
          <w:sz w:val="28"/>
          <w:szCs w:val="28"/>
        </w:rPr>
        <w:t>存储在电子介质中的录音资料和影像资料，适用电子数据的规定。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74" w:name="No349_Z4T117"/>
      <w:bookmarkEnd w:id="1274"/>
      <w:r>
        <w:rPr>
          <w:rStyle w:val="24"/>
          <w:rFonts w:hint="default" w:ascii="仿宋" w:hAnsi="仿宋" w:eastAsia="仿宋"/>
          <w:sz w:val="28"/>
          <w:szCs w:val="28"/>
        </w:rPr>
        <w:t>第一百一十七条</w:t>
      </w:r>
      <w:r>
        <w:rPr>
          <w:rStyle w:val="24"/>
          <w:rFonts w:hint="default" w:ascii="Calibri" w:hAnsi="Calibri" w:eastAsia="仿宋" w:cs="Calibri"/>
          <w:sz w:val="28"/>
          <w:szCs w:val="28"/>
        </w:rPr>
        <w:t>   </w:t>
      </w:r>
      <w:bookmarkStart w:id="1275" w:name="No350_Z4T117K1"/>
      <w:bookmarkEnd w:id="1275"/>
      <w:r>
        <w:rPr>
          <w:rStyle w:val="25"/>
          <w:rFonts w:hint="default" w:ascii="仿宋" w:hAnsi="仿宋" w:eastAsia="仿宋"/>
          <w:sz w:val="28"/>
          <w:szCs w:val="28"/>
        </w:rPr>
        <w:t>当事人申请证人出庭作证的，应当在举证期限届满前提出。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76" w:name="No351_Z4T117K2"/>
      <w:bookmarkEnd w:id="1276"/>
      <w:r>
        <w:rPr>
          <w:rFonts w:hint="eastAsia" w:ascii="仿宋" w:hAnsi="仿宋" w:eastAsia="仿宋"/>
          <w:sz w:val="28"/>
          <w:szCs w:val="28"/>
        </w:rPr>
        <w:t>符合本解释第九十六条第一款规定情形的，人民法院可以依职权通知证人出庭作证。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77" w:name="No352_Z4T117K3"/>
      <w:bookmarkEnd w:id="1277"/>
      <w:r>
        <w:rPr>
          <w:rFonts w:hint="eastAsia" w:ascii="仿宋" w:hAnsi="仿宋" w:eastAsia="仿宋"/>
          <w:sz w:val="28"/>
          <w:szCs w:val="28"/>
        </w:rPr>
        <w:t>未经人民法院通知，证人不得出庭作证，但双方当事人同意并经人民法院准许的除外。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78" w:name="No353_Z4T118"/>
      <w:bookmarkEnd w:id="1278"/>
      <w:r>
        <w:rPr>
          <w:rStyle w:val="24"/>
          <w:rFonts w:hint="default" w:ascii="仿宋" w:hAnsi="仿宋" w:eastAsia="仿宋"/>
          <w:sz w:val="28"/>
          <w:szCs w:val="28"/>
        </w:rPr>
        <w:t>第一百一十八条</w:t>
      </w:r>
      <w:r>
        <w:rPr>
          <w:rStyle w:val="24"/>
          <w:rFonts w:hint="default" w:ascii="Calibri" w:hAnsi="Calibri" w:eastAsia="仿宋" w:cs="Calibri"/>
          <w:sz w:val="28"/>
          <w:szCs w:val="28"/>
        </w:rPr>
        <w:t>   </w:t>
      </w:r>
      <w:bookmarkStart w:id="1279" w:name="No354_Z4T118K1"/>
      <w:bookmarkEnd w:id="1279"/>
      <w:r>
        <w:rPr>
          <w:rStyle w:val="25"/>
          <w:rFonts w:hint="default" w:ascii="仿宋" w:hAnsi="仿宋" w:eastAsia="仿宋"/>
          <w:sz w:val="28"/>
          <w:szCs w:val="28"/>
        </w:rPr>
        <w:t>民事诉讼法第七十四条规定的证人因履行出庭作证义务而支出的交通、住宿、就餐等必要费用，按照机关事业单位工作人员差旅费用和补贴标准计算；误工损失按照国家上年度职工日平均工资标准计算。</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80" w:name="No355_Z4T118K2"/>
      <w:bookmarkEnd w:id="1280"/>
      <w:r>
        <w:rPr>
          <w:rFonts w:hint="eastAsia" w:ascii="仿宋" w:hAnsi="仿宋" w:eastAsia="仿宋"/>
          <w:sz w:val="28"/>
          <w:szCs w:val="28"/>
        </w:rPr>
        <w:t>人民法院准许证人出庭作证申请的，应当通知申请人预缴证人出庭作证费用。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81" w:name="No356_Z4T119"/>
      <w:bookmarkEnd w:id="1281"/>
      <w:r>
        <w:rPr>
          <w:rStyle w:val="24"/>
          <w:rFonts w:hint="default" w:ascii="仿宋" w:hAnsi="仿宋" w:eastAsia="仿宋"/>
          <w:sz w:val="28"/>
          <w:szCs w:val="28"/>
        </w:rPr>
        <w:t>第一百一十九条</w:t>
      </w:r>
      <w:r>
        <w:rPr>
          <w:rStyle w:val="24"/>
          <w:rFonts w:hint="default" w:ascii="Calibri" w:hAnsi="Calibri" w:eastAsia="仿宋" w:cs="Calibri"/>
          <w:sz w:val="28"/>
          <w:szCs w:val="28"/>
        </w:rPr>
        <w:t>   </w:t>
      </w:r>
      <w:bookmarkStart w:id="1282" w:name="No357_Z4T119K1"/>
      <w:bookmarkEnd w:id="1282"/>
      <w:r>
        <w:rPr>
          <w:rStyle w:val="25"/>
          <w:rFonts w:hint="default" w:ascii="仿宋" w:hAnsi="仿宋" w:eastAsia="仿宋"/>
          <w:sz w:val="28"/>
          <w:szCs w:val="28"/>
        </w:rPr>
        <w:t>人民法院在证人出庭作证前应当告知其如实作证的义务以及作伪证的法律后果，并责令其签署保证书，但无民事行为能力人和限制民事行为能力人除外。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83" w:name="No358_Z4T119K2"/>
      <w:bookmarkEnd w:id="1283"/>
      <w:r>
        <w:rPr>
          <w:rFonts w:hint="eastAsia" w:ascii="仿宋" w:hAnsi="仿宋" w:eastAsia="仿宋"/>
          <w:sz w:val="28"/>
          <w:szCs w:val="28"/>
        </w:rPr>
        <w:t>证人签署保证书适用本解释关于当事人签署保证书的规定。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84" w:name="No359_Z4T120"/>
      <w:bookmarkEnd w:id="1284"/>
      <w:r>
        <w:rPr>
          <w:rStyle w:val="24"/>
          <w:rFonts w:hint="default" w:ascii="仿宋" w:hAnsi="仿宋" w:eastAsia="仿宋"/>
          <w:sz w:val="28"/>
          <w:szCs w:val="28"/>
        </w:rPr>
        <w:t>第一百二十条</w:t>
      </w:r>
      <w:r>
        <w:rPr>
          <w:rStyle w:val="24"/>
          <w:rFonts w:hint="default" w:ascii="Calibri" w:hAnsi="Calibri" w:eastAsia="仿宋" w:cs="Calibri"/>
          <w:sz w:val="28"/>
          <w:szCs w:val="28"/>
        </w:rPr>
        <w:t>   </w:t>
      </w:r>
      <w:bookmarkStart w:id="1285" w:name="No360_Z4T120K1"/>
      <w:bookmarkEnd w:id="1285"/>
      <w:r>
        <w:rPr>
          <w:rStyle w:val="25"/>
          <w:rFonts w:hint="default" w:ascii="仿宋" w:hAnsi="仿宋" w:eastAsia="仿宋"/>
          <w:sz w:val="28"/>
          <w:szCs w:val="28"/>
        </w:rPr>
        <w:t>证人拒绝签署保证书的，不得作证，并自行承担相关费用。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86" w:name="No361_Z4T121"/>
      <w:bookmarkEnd w:id="1286"/>
      <w:r>
        <w:rPr>
          <w:rStyle w:val="24"/>
          <w:rFonts w:hint="default" w:ascii="仿宋" w:hAnsi="仿宋" w:eastAsia="仿宋"/>
          <w:sz w:val="28"/>
          <w:szCs w:val="28"/>
        </w:rPr>
        <w:t>第一百二十一条</w:t>
      </w:r>
      <w:r>
        <w:rPr>
          <w:rStyle w:val="24"/>
          <w:rFonts w:hint="default" w:ascii="Calibri" w:hAnsi="Calibri" w:eastAsia="仿宋" w:cs="Calibri"/>
          <w:sz w:val="28"/>
          <w:szCs w:val="28"/>
        </w:rPr>
        <w:t>   </w:t>
      </w:r>
      <w:bookmarkStart w:id="1287" w:name="No362_Z4T121K1"/>
      <w:bookmarkEnd w:id="1287"/>
      <w:r>
        <w:rPr>
          <w:rStyle w:val="25"/>
          <w:rFonts w:hint="default" w:ascii="仿宋" w:hAnsi="仿宋" w:eastAsia="仿宋"/>
          <w:sz w:val="28"/>
          <w:szCs w:val="28"/>
        </w:rPr>
        <w:t>当事人申请鉴定，可以在举证期限届满前提出。申请鉴定的事项与待证事实无关联，或者对证明待证事实无意义的，人民法院不予准许。</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88" w:name="No363_Z4T121K2"/>
      <w:bookmarkEnd w:id="1288"/>
      <w:r>
        <w:rPr>
          <w:rFonts w:hint="eastAsia" w:ascii="仿宋" w:hAnsi="仿宋" w:eastAsia="仿宋"/>
          <w:sz w:val="28"/>
          <w:szCs w:val="28"/>
        </w:rPr>
        <w:t>人民法院准许当事人鉴定申请的,应当组织双方当事人协商确定具备相应资格的鉴定人。当事人协商不成的,由人民法院指定。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89" w:name="No364_Z4T121K3"/>
      <w:bookmarkEnd w:id="1289"/>
      <w:r>
        <w:rPr>
          <w:rFonts w:hint="eastAsia" w:ascii="仿宋" w:hAnsi="仿宋" w:eastAsia="仿宋"/>
          <w:sz w:val="28"/>
          <w:szCs w:val="28"/>
        </w:rPr>
        <w:t>符合依职权调查收集证据条件的，人民法院应当依职权委托鉴定，在询问当事人的意见后，指定具备相应资格的鉴定人。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90" w:name="No365_Z4T122"/>
      <w:bookmarkEnd w:id="1290"/>
      <w:r>
        <w:rPr>
          <w:rStyle w:val="24"/>
          <w:rFonts w:hint="default" w:ascii="仿宋" w:hAnsi="仿宋" w:eastAsia="仿宋"/>
          <w:sz w:val="28"/>
          <w:szCs w:val="28"/>
        </w:rPr>
        <w:t>第一百二十二条</w:t>
      </w:r>
      <w:r>
        <w:rPr>
          <w:rStyle w:val="24"/>
          <w:rFonts w:hint="default" w:ascii="Calibri" w:hAnsi="Calibri" w:eastAsia="仿宋" w:cs="Calibri"/>
          <w:sz w:val="28"/>
          <w:szCs w:val="28"/>
        </w:rPr>
        <w:t>   </w:t>
      </w:r>
      <w:bookmarkStart w:id="1291" w:name="No366_Z4T122K1"/>
      <w:bookmarkEnd w:id="1291"/>
      <w:r>
        <w:rPr>
          <w:rStyle w:val="25"/>
          <w:rFonts w:hint="default" w:ascii="仿宋" w:hAnsi="仿宋" w:eastAsia="仿宋"/>
          <w:sz w:val="28"/>
          <w:szCs w:val="28"/>
        </w:rPr>
        <w:t>当事人可以依照民事诉讼法第七十九条的规定，在举证期限届满前申请一至二名具有专门知识的人出庭，代表当事人对鉴定意见进行质证，或者对案件事实所涉及的专业问题提出意见。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92" w:name="No367_Z4T122K2"/>
      <w:bookmarkEnd w:id="1292"/>
      <w:r>
        <w:rPr>
          <w:rFonts w:hint="eastAsia" w:ascii="仿宋" w:hAnsi="仿宋" w:eastAsia="仿宋"/>
          <w:sz w:val="28"/>
          <w:szCs w:val="28"/>
        </w:rPr>
        <w:t>具有专门知识的人在法庭上就专业问题提出的意见，视为当事人的陈述。</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93" w:name="No368_Z4T122K3"/>
      <w:bookmarkEnd w:id="1293"/>
      <w:r>
        <w:rPr>
          <w:rFonts w:hint="eastAsia" w:ascii="仿宋" w:hAnsi="仿宋" w:eastAsia="仿宋"/>
          <w:sz w:val="28"/>
          <w:szCs w:val="28"/>
        </w:rPr>
        <w:t>人民法院准许当事人申请的，相关费用由提出申请的当事人负担。</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94" w:name="No369_Z4T123"/>
      <w:bookmarkEnd w:id="1294"/>
      <w:r>
        <w:rPr>
          <w:rStyle w:val="24"/>
          <w:rFonts w:hint="default" w:ascii="仿宋" w:hAnsi="仿宋" w:eastAsia="仿宋"/>
          <w:sz w:val="28"/>
          <w:szCs w:val="28"/>
        </w:rPr>
        <w:t>第一百二十三条</w:t>
      </w:r>
      <w:r>
        <w:rPr>
          <w:rStyle w:val="24"/>
          <w:rFonts w:hint="default" w:ascii="Calibri" w:hAnsi="Calibri" w:eastAsia="仿宋" w:cs="Calibri"/>
          <w:sz w:val="28"/>
          <w:szCs w:val="28"/>
        </w:rPr>
        <w:t>   </w:t>
      </w:r>
      <w:bookmarkStart w:id="1295" w:name="No370_Z4T123K1"/>
      <w:bookmarkEnd w:id="1295"/>
      <w:r>
        <w:rPr>
          <w:rStyle w:val="25"/>
          <w:rFonts w:hint="default" w:ascii="仿宋" w:hAnsi="仿宋" w:eastAsia="仿宋"/>
          <w:sz w:val="28"/>
          <w:szCs w:val="28"/>
        </w:rPr>
        <w:t>人民法院可以对出庭的具有专门知识的人进行询问。经法庭准许，当事人可以对出庭的具有专门知识的人进行询问，当事人各自申请的具有专门知识的人可以就案件中的有关问题进行对质。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96" w:name="No371_Z4T123K2"/>
      <w:bookmarkEnd w:id="1296"/>
      <w:r>
        <w:rPr>
          <w:rFonts w:hint="eastAsia" w:ascii="仿宋" w:hAnsi="仿宋" w:eastAsia="仿宋"/>
          <w:sz w:val="28"/>
          <w:szCs w:val="28"/>
        </w:rPr>
        <w:t>具有专门知识的人不得参与专业问题之外的法庭审理活动。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297" w:name="No372_Z4T124"/>
      <w:bookmarkEnd w:id="1297"/>
      <w:r>
        <w:rPr>
          <w:rStyle w:val="24"/>
          <w:rFonts w:hint="default" w:ascii="仿宋" w:hAnsi="仿宋" w:eastAsia="仿宋"/>
          <w:sz w:val="28"/>
          <w:szCs w:val="28"/>
        </w:rPr>
        <w:t>第一百二十四条</w:t>
      </w:r>
      <w:r>
        <w:rPr>
          <w:rStyle w:val="24"/>
          <w:rFonts w:hint="default" w:ascii="Calibri" w:hAnsi="Calibri" w:eastAsia="仿宋" w:cs="Calibri"/>
          <w:sz w:val="28"/>
          <w:szCs w:val="28"/>
        </w:rPr>
        <w:t>   </w:t>
      </w:r>
      <w:bookmarkStart w:id="1298" w:name="No373_Z4T124K1"/>
      <w:bookmarkEnd w:id="1298"/>
      <w:r>
        <w:rPr>
          <w:rStyle w:val="25"/>
          <w:rFonts w:hint="default" w:ascii="仿宋" w:hAnsi="仿宋" w:eastAsia="仿宋"/>
          <w:sz w:val="28"/>
          <w:szCs w:val="28"/>
        </w:rPr>
        <w:t>人民法院认为有必要的，可以根据当事人的申请或者依职权对物证或者现场进行勘验。勘验时应当保护他人的隐私和尊严。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299" w:name="No374_Z4T124K2"/>
      <w:bookmarkEnd w:id="1299"/>
      <w:r>
        <w:rPr>
          <w:rFonts w:hint="eastAsia" w:ascii="仿宋" w:hAnsi="仿宋" w:eastAsia="仿宋"/>
          <w:sz w:val="28"/>
          <w:szCs w:val="28"/>
        </w:rPr>
        <w:t>人民法院可以要求鉴定人参与勘验。必要时，可以要求鉴定人在勘验中进行鉴定。</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300" w:name="No375_Z5"/>
      <w:bookmarkEnd w:id="1300"/>
      <w:r>
        <w:rPr>
          <w:rStyle w:val="23"/>
          <w:rFonts w:hint="default" w:ascii="仿宋" w:hAnsi="仿宋" w:eastAsia="仿宋"/>
          <w:sz w:val="28"/>
          <w:szCs w:val="28"/>
        </w:rPr>
        <w:t>五、期间和送达</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01" w:name="No376_Z5T125"/>
      <w:bookmarkEnd w:id="1301"/>
      <w:r>
        <w:rPr>
          <w:rStyle w:val="24"/>
          <w:rFonts w:hint="default" w:ascii="仿宋" w:hAnsi="仿宋" w:eastAsia="仿宋"/>
          <w:sz w:val="28"/>
          <w:szCs w:val="28"/>
        </w:rPr>
        <w:t>第一百二十五条</w:t>
      </w:r>
      <w:r>
        <w:rPr>
          <w:rStyle w:val="24"/>
          <w:rFonts w:hint="default" w:ascii="Calibri" w:hAnsi="Calibri" w:eastAsia="仿宋" w:cs="Calibri"/>
          <w:sz w:val="28"/>
          <w:szCs w:val="28"/>
        </w:rPr>
        <w:t>   </w:t>
      </w:r>
      <w:bookmarkStart w:id="1302" w:name="No377_Z5T125K1"/>
      <w:bookmarkEnd w:id="1302"/>
      <w:r>
        <w:rPr>
          <w:rStyle w:val="25"/>
          <w:rFonts w:hint="default" w:ascii="仿宋" w:hAnsi="仿宋" w:eastAsia="仿宋"/>
          <w:sz w:val="28"/>
          <w:szCs w:val="28"/>
        </w:rPr>
        <w:t>依照民事诉讼法第八十二条第二款规定，民事诉讼中以时起算的期间从次时起算；以日、月、年计算的期间从次日起算。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03" w:name="No378_Z5T126"/>
      <w:bookmarkEnd w:id="1303"/>
      <w:r>
        <w:rPr>
          <w:rStyle w:val="24"/>
          <w:rFonts w:hint="default" w:ascii="仿宋" w:hAnsi="仿宋" w:eastAsia="仿宋"/>
          <w:sz w:val="28"/>
          <w:szCs w:val="28"/>
        </w:rPr>
        <w:t>第一百二十六条</w:t>
      </w:r>
      <w:r>
        <w:rPr>
          <w:rStyle w:val="24"/>
          <w:rFonts w:hint="default" w:ascii="Calibri" w:hAnsi="Calibri" w:eastAsia="仿宋" w:cs="Calibri"/>
          <w:sz w:val="28"/>
          <w:szCs w:val="28"/>
        </w:rPr>
        <w:t>   </w:t>
      </w:r>
      <w:bookmarkStart w:id="1304" w:name="No379_Z5T126K1"/>
      <w:bookmarkEnd w:id="1304"/>
      <w:r>
        <w:rPr>
          <w:rStyle w:val="25"/>
          <w:rFonts w:hint="default" w:ascii="仿宋" w:hAnsi="仿宋" w:eastAsia="仿宋"/>
          <w:sz w:val="28"/>
          <w:szCs w:val="28"/>
        </w:rPr>
        <w:t>民事诉讼法第一百二十三条规定的立案期限，因起诉状内容欠缺通知原告补正的，从补正后交人民法院的次日起算。由上级人民法院转交下级人民法院立案的案件，从受诉人民法院收到起诉状的次日起算。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05" w:name="No380_Z5T127"/>
      <w:bookmarkEnd w:id="1305"/>
      <w:r>
        <w:rPr>
          <w:rStyle w:val="24"/>
          <w:rFonts w:hint="default" w:ascii="仿宋" w:hAnsi="仿宋" w:eastAsia="仿宋"/>
          <w:sz w:val="28"/>
          <w:szCs w:val="28"/>
        </w:rPr>
        <w:t>第一百二十七条</w:t>
      </w:r>
      <w:r>
        <w:rPr>
          <w:rStyle w:val="24"/>
          <w:rFonts w:hint="default" w:ascii="Calibri" w:hAnsi="Calibri" w:eastAsia="仿宋" w:cs="Calibri"/>
          <w:sz w:val="28"/>
          <w:szCs w:val="28"/>
        </w:rPr>
        <w:t>   </w:t>
      </w:r>
      <w:bookmarkStart w:id="1306" w:name="No381_Z5T127K1"/>
      <w:bookmarkEnd w:id="1306"/>
      <w:r>
        <w:rPr>
          <w:rStyle w:val="25"/>
          <w:rFonts w:hint="default" w:ascii="仿宋" w:hAnsi="仿宋" w:eastAsia="仿宋"/>
          <w:sz w:val="28"/>
          <w:szCs w:val="28"/>
        </w:rPr>
        <w:t>民事诉讼法第五十六条第三款、第二百零五条以及本解释第三百七十四条、第三百八十四条、第四百零一条、第四百二十二条、第四百二十三条规定的六个月，民事诉讼法第二百二十三条规定的一年，为不变期间，不适用诉讼时效中止、中断、延长的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07" w:name="No382_Z5T128"/>
      <w:bookmarkEnd w:id="1307"/>
      <w:r>
        <w:rPr>
          <w:rStyle w:val="24"/>
          <w:rFonts w:hint="default" w:ascii="仿宋" w:hAnsi="仿宋" w:eastAsia="仿宋"/>
          <w:sz w:val="28"/>
          <w:szCs w:val="28"/>
        </w:rPr>
        <w:t>第一百二十八条</w:t>
      </w:r>
      <w:r>
        <w:rPr>
          <w:rStyle w:val="24"/>
          <w:rFonts w:hint="default" w:ascii="Calibri" w:hAnsi="Calibri" w:eastAsia="仿宋" w:cs="Calibri"/>
          <w:sz w:val="28"/>
          <w:szCs w:val="28"/>
        </w:rPr>
        <w:t>   </w:t>
      </w:r>
      <w:bookmarkStart w:id="1308" w:name="No383_Z5T128K1"/>
      <w:bookmarkEnd w:id="1308"/>
      <w:r>
        <w:rPr>
          <w:rStyle w:val="25"/>
          <w:rFonts w:hint="default" w:ascii="仿宋" w:hAnsi="仿宋" w:eastAsia="仿宋"/>
          <w:sz w:val="28"/>
          <w:szCs w:val="28"/>
        </w:rPr>
        <w:t>再审案件按照第一审程序或者第二审程序审理的，适用民事诉讼法第一百四十九条、第一百七十六条规定的审限。审限自再审立案的次日起算。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09" w:name="No384_Z5T129"/>
      <w:bookmarkEnd w:id="1309"/>
      <w:r>
        <w:rPr>
          <w:rStyle w:val="24"/>
          <w:rFonts w:hint="default" w:ascii="仿宋" w:hAnsi="仿宋" w:eastAsia="仿宋"/>
          <w:sz w:val="28"/>
          <w:szCs w:val="28"/>
        </w:rPr>
        <w:t>第一百二十九条</w:t>
      </w:r>
      <w:r>
        <w:rPr>
          <w:rStyle w:val="24"/>
          <w:rFonts w:hint="default" w:ascii="Calibri" w:hAnsi="Calibri" w:eastAsia="仿宋" w:cs="Calibri"/>
          <w:sz w:val="28"/>
          <w:szCs w:val="28"/>
        </w:rPr>
        <w:t>   </w:t>
      </w:r>
      <w:bookmarkStart w:id="1310" w:name="No385_Z5T129K1"/>
      <w:bookmarkEnd w:id="1310"/>
      <w:r>
        <w:rPr>
          <w:rStyle w:val="25"/>
          <w:rFonts w:hint="default" w:ascii="仿宋" w:hAnsi="仿宋" w:eastAsia="仿宋"/>
          <w:sz w:val="28"/>
          <w:szCs w:val="28"/>
        </w:rPr>
        <w:t>对申请再审案件，人民法院应当自受理之日起三个月内审查完毕，但公告期间、当事人和解期间等不计入审查期限。有特殊情况需要延长的，由本院院长批准。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11" w:name="No386_Z5T130"/>
      <w:bookmarkEnd w:id="1311"/>
      <w:r>
        <w:rPr>
          <w:rStyle w:val="24"/>
          <w:rFonts w:hint="default" w:ascii="仿宋" w:hAnsi="仿宋" w:eastAsia="仿宋"/>
          <w:sz w:val="28"/>
          <w:szCs w:val="28"/>
        </w:rPr>
        <w:t>第一百三十条</w:t>
      </w:r>
      <w:r>
        <w:rPr>
          <w:rStyle w:val="24"/>
          <w:rFonts w:hint="default" w:ascii="Calibri" w:hAnsi="Calibri" w:eastAsia="仿宋" w:cs="Calibri"/>
          <w:sz w:val="28"/>
          <w:szCs w:val="28"/>
        </w:rPr>
        <w:t>   </w:t>
      </w:r>
      <w:bookmarkStart w:id="1312" w:name="No387_Z5T130K1"/>
      <w:bookmarkEnd w:id="1312"/>
      <w:r>
        <w:rPr>
          <w:rStyle w:val="25"/>
          <w:rFonts w:hint="default" w:ascii="仿宋" w:hAnsi="仿宋" w:eastAsia="仿宋"/>
          <w:sz w:val="28"/>
          <w:szCs w:val="28"/>
        </w:rPr>
        <w:t>向法人或者其他组织送达诉讼文书，应当由法人的法定代表人、该组织的主要负责人或者办公室、收发室、值班室等负责收件的人签收或者盖章，拒绝签收或者盖章的，适用留置送达。</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13" w:name="No388_Z5T130K2"/>
      <w:bookmarkEnd w:id="1313"/>
      <w:r>
        <w:rPr>
          <w:rFonts w:hint="eastAsia" w:ascii="仿宋" w:hAnsi="仿宋" w:eastAsia="仿宋"/>
          <w:sz w:val="28"/>
          <w:szCs w:val="28"/>
        </w:rPr>
        <w:t>民事诉讼法第八十六条规定的有关基层组织和所在单位的代表，可以是受送达人住所地的居民委员会、村民委员会的工作人员以及受送达人所在单位的工作人员。</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14" w:name="No389_Z5T131"/>
      <w:bookmarkEnd w:id="1314"/>
      <w:r>
        <w:rPr>
          <w:rStyle w:val="24"/>
          <w:rFonts w:hint="default" w:ascii="仿宋" w:hAnsi="仿宋" w:eastAsia="仿宋"/>
          <w:sz w:val="28"/>
          <w:szCs w:val="28"/>
        </w:rPr>
        <w:t>第一百三十一条</w:t>
      </w:r>
      <w:r>
        <w:rPr>
          <w:rStyle w:val="24"/>
          <w:rFonts w:hint="default" w:ascii="Calibri" w:hAnsi="Calibri" w:eastAsia="仿宋" w:cs="Calibri"/>
          <w:sz w:val="28"/>
          <w:szCs w:val="28"/>
        </w:rPr>
        <w:t>   </w:t>
      </w:r>
      <w:bookmarkStart w:id="1315" w:name="No390_Z5T131K1"/>
      <w:bookmarkEnd w:id="1315"/>
      <w:r>
        <w:rPr>
          <w:rStyle w:val="25"/>
          <w:rFonts w:hint="default" w:ascii="仿宋" w:hAnsi="仿宋" w:eastAsia="仿宋"/>
          <w:sz w:val="28"/>
          <w:szCs w:val="28"/>
        </w:rPr>
        <w:t>人民法院直接送达诉讼文书的，可以通知当事人到人民法院领取。当事人到达人民法院，拒绝签署送达回证的，视为送达。审判人员、书记员应当在送达回证上注明送达情况并签名。</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16" w:name="No391_Z5T131K2"/>
      <w:bookmarkEnd w:id="1316"/>
      <w:r>
        <w:rPr>
          <w:rFonts w:hint="eastAsia" w:ascii="仿宋" w:hAnsi="仿宋" w:eastAsia="仿宋"/>
          <w:sz w:val="28"/>
          <w:szCs w:val="28"/>
        </w:rPr>
        <w:t>人民法院可以在当事人住所地以外向当事人直接送达诉讼文书。当事人拒绝签署送达回证的，采用拍照、录像等方式记录送达过程即视为送达。审判人员、书记员应当在送达回证上注明送达情况并签名。</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17" w:name="No392_Z5T132"/>
      <w:bookmarkEnd w:id="1317"/>
      <w:r>
        <w:rPr>
          <w:rStyle w:val="24"/>
          <w:rFonts w:hint="default" w:ascii="仿宋" w:hAnsi="仿宋" w:eastAsia="仿宋"/>
          <w:sz w:val="28"/>
          <w:szCs w:val="28"/>
        </w:rPr>
        <w:t>第一百三十二条</w:t>
      </w:r>
      <w:r>
        <w:rPr>
          <w:rStyle w:val="24"/>
          <w:rFonts w:hint="default" w:ascii="Calibri" w:hAnsi="Calibri" w:eastAsia="仿宋" w:cs="Calibri"/>
          <w:sz w:val="28"/>
          <w:szCs w:val="28"/>
        </w:rPr>
        <w:t>   </w:t>
      </w:r>
      <w:bookmarkStart w:id="1318" w:name="No393_Z5T132K1"/>
      <w:bookmarkEnd w:id="1318"/>
      <w:r>
        <w:rPr>
          <w:rStyle w:val="25"/>
          <w:rFonts w:hint="default" w:ascii="仿宋" w:hAnsi="仿宋" w:eastAsia="仿宋"/>
          <w:sz w:val="28"/>
          <w:szCs w:val="28"/>
        </w:rPr>
        <w:t>受送达人有诉讼代理人的，人民法院既可以向受送达人送达，也可以向其诉讼代理人送达。受送达人指定诉讼代理人为代收人的，向诉讼代理人送达时，适用留置送达。</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19" w:name="No394_Z5T133"/>
      <w:bookmarkEnd w:id="1319"/>
      <w:r>
        <w:rPr>
          <w:rStyle w:val="24"/>
          <w:rFonts w:hint="default" w:ascii="仿宋" w:hAnsi="仿宋" w:eastAsia="仿宋"/>
          <w:sz w:val="28"/>
          <w:szCs w:val="28"/>
        </w:rPr>
        <w:t>第一百三十三条</w:t>
      </w:r>
      <w:r>
        <w:rPr>
          <w:rStyle w:val="24"/>
          <w:rFonts w:hint="default" w:ascii="Calibri" w:hAnsi="Calibri" w:eastAsia="仿宋" w:cs="Calibri"/>
          <w:sz w:val="28"/>
          <w:szCs w:val="28"/>
        </w:rPr>
        <w:t>   </w:t>
      </w:r>
      <w:bookmarkStart w:id="1320" w:name="No395_Z5T133K1"/>
      <w:bookmarkEnd w:id="1320"/>
      <w:r>
        <w:rPr>
          <w:rStyle w:val="25"/>
          <w:rFonts w:hint="default" w:ascii="仿宋" w:hAnsi="仿宋" w:eastAsia="仿宋"/>
          <w:sz w:val="28"/>
          <w:szCs w:val="28"/>
        </w:rPr>
        <w:t>调解书应当直接送达当事人本人，不适用留置送达。当事人本人因故不能签收的，可由其指定的代收人签收。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21" w:name="No396_Z5T134"/>
      <w:bookmarkEnd w:id="1321"/>
      <w:r>
        <w:rPr>
          <w:rStyle w:val="24"/>
          <w:rFonts w:hint="default" w:ascii="仿宋" w:hAnsi="仿宋" w:eastAsia="仿宋"/>
          <w:sz w:val="28"/>
          <w:szCs w:val="28"/>
        </w:rPr>
        <w:t>第一百三十四条</w:t>
      </w:r>
      <w:r>
        <w:rPr>
          <w:rStyle w:val="24"/>
          <w:rFonts w:hint="default" w:ascii="Calibri" w:hAnsi="Calibri" w:eastAsia="仿宋" w:cs="Calibri"/>
          <w:sz w:val="28"/>
          <w:szCs w:val="28"/>
        </w:rPr>
        <w:t>   </w:t>
      </w:r>
      <w:bookmarkStart w:id="1322" w:name="No397_Z5T134K1"/>
      <w:bookmarkEnd w:id="1322"/>
      <w:r>
        <w:rPr>
          <w:rStyle w:val="25"/>
          <w:rFonts w:hint="default" w:ascii="仿宋" w:hAnsi="仿宋" w:eastAsia="仿宋"/>
          <w:sz w:val="28"/>
          <w:szCs w:val="28"/>
        </w:rPr>
        <w:t>依照民事诉讼法第八十八条规定，委托其他人民法院代为送达的，委托法院应当出具委托函，并附需要送达的诉讼文书和送达回证，以受送达人在送达回证上签收的日期为送达日期。</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23" w:name="No398_Z5T134K2"/>
      <w:bookmarkEnd w:id="1323"/>
      <w:r>
        <w:rPr>
          <w:rFonts w:hint="eastAsia" w:ascii="仿宋" w:hAnsi="仿宋" w:eastAsia="仿宋"/>
          <w:sz w:val="28"/>
          <w:szCs w:val="28"/>
        </w:rPr>
        <w:t>委托送达的，受委托人民法院应当自收到委托函及相关诉讼文书之日起十日内代为送达。</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24" w:name="No399_Z5T135"/>
      <w:bookmarkEnd w:id="1324"/>
      <w:r>
        <w:rPr>
          <w:rStyle w:val="24"/>
          <w:rFonts w:hint="default" w:ascii="仿宋" w:hAnsi="仿宋" w:eastAsia="仿宋"/>
          <w:sz w:val="28"/>
          <w:szCs w:val="28"/>
        </w:rPr>
        <w:t>第一百三十五条</w:t>
      </w:r>
      <w:r>
        <w:rPr>
          <w:rStyle w:val="24"/>
          <w:rFonts w:hint="default" w:ascii="Calibri" w:hAnsi="Calibri" w:eastAsia="仿宋" w:cs="Calibri"/>
          <w:sz w:val="28"/>
          <w:szCs w:val="28"/>
        </w:rPr>
        <w:t>   </w:t>
      </w:r>
      <w:bookmarkStart w:id="1325" w:name="No400_Z5T135K1"/>
      <w:bookmarkEnd w:id="1325"/>
      <w:r>
        <w:rPr>
          <w:rStyle w:val="25"/>
          <w:rFonts w:hint="default" w:ascii="仿宋" w:hAnsi="仿宋" w:eastAsia="仿宋"/>
          <w:sz w:val="28"/>
          <w:szCs w:val="28"/>
        </w:rPr>
        <w:t>电子送达可以采用传真、电子邮件、移动通信等即时收悉的特定系统作为送达媒介。</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26" w:name="No401_Z5T135K2"/>
      <w:bookmarkEnd w:id="1326"/>
      <w:r>
        <w:rPr>
          <w:rFonts w:hint="eastAsia" w:ascii="仿宋" w:hAnsi="仿宋" w:eastAsia="仿宋"/>
          <w:sz w:val="28"/>
          <w:szCs w:val="28"/>
        </w:rPr>
        <w:t>民事诉讼法第八十七条第二款规定的到达受送达人特定系统的日期，为人民法院对应系统显示发送成功的日期，但受送达人证明到达其特定系统的日期与人民法院对应系统显示发送成功的日期不一致的，以受送达人证明到达其特定系统的日期为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27" w:name="No402_Z5T136"/>
      <w:bookmarkEnd w:id="1327"/>
      <w:r>
        <w:rPr>
          <w:rStyle w:val="24"/>
          <w:rFonts w:hint="default" w:ascii="仿宋" w:hAnsi="仿宋" w:eastAsia="仿宋"/>
          <w:sz w:val="28"/>
          <w:szCs w:val="28"/>
        </w:rPr>
        <w:t>第一百三十六条</w:t>
      </w:r>
      <w:r>
        <w:rPr>
          <w:rStyle w:val="24"/>
          <w:rFonts w:hint="default" w:ascii="Calibri" w:hAnsi="Calibri" w:eastAsia="仿宋" w:cs="Calibri"/>
          <w:sz w:val="28"/>
          <w:szCs w:val="28"/>
        </w:rPr>
        <w:t>   </w:t>
      </w:r>
      <w:bookmarkStart w:id="1328" w:name="No403_Z5T136K1"/>
      <w:bookmarkEnd w:id="1328"/>
      <w:r>
        <w:rPr>
          <w:rStyle w:val="25"/>
          <w:rFonts w:hint="default" w:ascii="仿宋" w:hAnsi="仿宋" w:eastAsia="仿宋"/>
          <w:sz w:val="28"/>
          <w:szCs w:val="28"/>
        </w:rPr>
        <w:t>受送达人同意采用电子方式送达的，应当在送达地址确认书中予以确认。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29" w:name="No404_Z5T137"/>
      <w:bookmarkEnd w:id="1329"/>
      <w:r>
        <w:rPr>
          <w:rStyle w:val="24"/>
          <w:rFonts w:hint="default" w:ascii="仿宋" w:hAnsi="仿宋" w:eastAsia="仿宋"/>
          <w:sz w:val="28"/>
          <w:szCs w:val="28"/>
        </w:rPr>
        <w:t>第一百三十七条</w:t>
      </w:r>
      <w:r>
        <w:rPr>
          <w:rStyle w:val="24"/>
          <w:rFonts w:hint="default" w:ascii="Calibri" w:hAnsi="Calibri" w:eastAsia="仿宋" w:cs="Calibri"/>
          <w:sz w:val="28"/>
          <w:szCs w:val="28"/>
        </w:rPr>
        <w:t>   </w:t>
      </w:r>
      <w:bookmarkStart w:id="1330" w:name="No405_Z5T137K1"/>
      <w:bookmarkEnd w:id="1330"/>
      <w:r>
        <w:rPr>
          <w:rStyle w:val="25"/>
          <w:rFonts w:hint="default" w:ascii="仿宋" w:hAnsi="仿宋" w:eastAsia="仿宋"/>
          <w:sz w:val="28"/>
          <w:szCs w:val="28"/>
        </w:rPr>
        <w:t>当事人在提起上诉、申请再审、申请执行时未书面变更送达地址的，其在第一审程序中确认的送达地址可以作为第二审程序、审判监督程序、执行程序的送达地址。</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31" w:name="No406_Z5T138"/>
      <w:bookmarkEnd w:id="1331"/>
      <w:r>
        <w:rPr>
          <w:rStyle w:val="24"/>
          <w:rFonts w:hint="default" w:ascii="仿宋" w:hAnsi="仿宋" w:eastAsia="仿宋"/>
          <w:sz w:val="28"/>
          <w:szCs w:val="28"/>
        </w:rPr>
        <w:t>第一百三十八条</w:t>
      </w:r>
      <w:r>
        <w:rPr>
          <w:rStyle w:val="24"/>
          <w:rFonts w:hint="default" w:ascii="Calibri" w:hAnsi="Calibri" w:eastAsia="仿宋" w:cs="Calibri"/>
          <w:sz w:val="28"/>
          <w:szCs w:val="28"/>
        </w:rPr>
        <w:t>   </w:t>
      </w:r>
      <w:bookmarkStart w:id="1332" w:name="No407_Z5T138K1"/>
      <w:bookmarkEnd w:id="1332"/>
      <w:r>
        <w:rPr>
          <w:rStyle w:val="25"/>
          <w:rFonts w:hint="default" w:ascii="仿宋" w:hAnsi="仿宋" w:eastAsia="仿宋"/>
          <w:sz w:val="28"/>
          <w:szCs w:val="28"/>
        </w:rPr>
        <w:t>公告送达可以在法院的公告栏和受送达人住所地张贴公告，也可以在报纸、信息网络等媒体上刊登公告，发出公告日期以最后张贴或者刊登的日期为准。对公告送达方式有特殊要求的，应当按要求的方式进行。公告期满，即视为送达。</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33" w:name="No408_Z5T138K2"/>
      <w:bookmarkEnd w:id="1333"/>
      <w:r>
        <w:rPr>
          <w:rFonts w:hint="eastAsia" w:ascii="仿宋" w:hAnsi="仿宋" w:eastAsia="仿宋"/>
          <w:sz w:val="28"/>
          <w:szCs w:val="28"/>
        </w:rPr>
        <w:t>人民法院在受送达人住所地张贴公告的，应当采取拍照、录像等方式记录张贴过程。</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34" w:name="No409_Z5T139"/>
      <w:bookmarkEnd w:id="1334"/>
      <w:r>
        <w:rPr>
          <w:rStyle w:val="24"/>
          <w:rFonts w:hint="default" w:ascii="仿宋" w:hAnsi="仿宋" w:eastAsia="仿宋"/>
          <w:sz w:val="28"/>
          <w:szCs w:val="28"/>
        </w:rPr>
        <w:t>第一百三十九条</w:t>
      </w:r>
      <w:r>
        <w:rPr>
          <w:rStyle w:val="24"/>
          <w:rFonts w:hint="default" w:ascii="Calibri" w:hAnsi="Calibri" w:eastAsia="仿宋" w:cs="Calibri"/>
          <w:sz w:val="28"/>
          <w:szCs w:val="28"/>
        </w:rPr>
        <w:t>   </w:t>
      </w:r>
      <w:bookmarkStart w:id="1335" w:name="No410_Z5T139K1"/>
      <w:bookmarkEnd w:id="1335"/>
      <w:r>
        <w:rPr>
          <w:rStyle w:val="25"/>
          <w:rFonts w:hint="default" w:ascii="仿宋" w:hAnsi="仿宋" w:eastAsia="仿宋"/>
          <w:sz w:val="28"/>
          <w:szCs w:val="28"/>
        </w:rPr>
        <w:t>公告送达应当说明公告送达的原因；公告送达起诉状或者上诉状副本的，应当说明起诉或者上诉要点，受送达人答辩期限及逾期不答辩的法律后果；公告送达传票，应当说明出庭的时间和地点及逾期不出庭的法律后果；公告送达判决书、裁定书的，应当说明裁判主要内容，当事人有权上诉的，还应当说明上诉权利、上诉期限和上诉的人民法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36" w:name="No411_Z5T140"/>
      <w:bookmarkEnd w:id="1336"/>
      <w:r>
        <w:rPr>
          <w:rStyle w:val="24"/>
          <w:rFonts w:hint="default" w:ascii="仿宋" w:hAnsi="仿宋" w:eastAsia="仿宋"/>
          <w:sz w:val="28"/>
          <w:szCs w:val="28"/>
        </w:rPr>
        <w:t>第一百四十条</w:t>
      </w:r>
      <w:r>
        <w:rPr>
          <w:rStyle w:val="24"/>
          <w:rFonts w:hint="default" w:ascii="Calibri" w:hAnsi="Calibri" w:eastAsia="仿宋" w:cs="Calibri"/>
          <w:sz w:val="28"/>
          <w:szCs w:val="28"/>
        </w:rPr>
        <w:t>   </w:t>
      </w:r>
      <w:bookmarkStart w:id="1337" w:name="No412_Z5T140K1"/>
      <w:bookmarkEnd w:id="1337"/>
      <w:r>
        <w:rPr>
          <w:rStyle w:val="25"/>
          <w:rFonts w:hint="default" w:ascii="仿宋" w:hAnsi="仿宋" w:eastAsia="仿宋"/>
          <w:sz w:val="28"/>
          <w:szCs w:val="28"/>
        </w:rPr>
        <w:t>适用简易程序的案件，不适用公告送达。</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38" w:name="No413_Z5T141"/>
      <w:bookmarkEnd w:id="1338"/>
      <w:r>
        <w:rPr>
          <w:rStyle w:val="24"/>
          <w:rFonts w:hint="default" w:ascii="仿宋" w:hAnsi="仿宋" w:eastAsia="仿宋"/>
          <w:sz w:val="28"/>
          <w:szCs w:val="28"/>
        </w:rPr>
        <w:t>第一百四十一条</w:t>
      </w:r>
      <w:r>
        <w:rPr>
          <w:rStyle w:val="24"/>
          <w:rFonts w:hint="default" w:ascii="Calibri" w:hAnsi="Calibri" w:eastAsia="仿宋" w:cs="Calibri"/>
          <w:sz w:val="28"/>
          <w:szCs w:val="28"/>
        </w:rPr>
        <w:t>   </w:t>
      </w:r>
      <w:bookmarkStart w:id="1339" w:name="No414_Z5T141K1"/>
      <w:bookmarkEnd w:id="1339"/>
      <w:r>
        <w:rPr>
          <w:rStyle w:val="25"/>
          <w:rFonts w:hint="default" w:ascii="仿宋" w:hAnsi="仿宋" w:eastAsia="仿宋"/>
          <w:sz w:val="28"/>
          <w:szCs w:val="28"/>
        </w:rPr>
        <w:t>人民法院在定期宣判时，当事人拒不签收判决书、裁定书的，应视为送达，并在宣判笔录中记明。</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340" w:name="No415_Z6"/>
      <w:bookmarkEnd w:id="1340"/>
      <w:r>
        <w:rPr>
          <w:rStyle w:val="23"/>
          <w:rFonts w:hint="default" w:ascii="仿宋" w:hAnsi="仿宋" w:eastAsia="仿宋"/>
          <w:sz w:val="28"/>
          <w:szCs w:val="28"/>
        </w:rPr>
        <w:t>六、调解</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41" w:name="No416_Z6T142"/>
      <w:bookmarkEnd w:id="1341"/>
      <w:r>
        <w:rPr>
          <w:rStyle w:val="24"/>
          <w:rFonts w:hint="default" w:ascii="仿宋" w:hAnsi="仿宋" w:eastAsia="仿宋"/>
          <w:sz w:val="28"/>
          <w:szCs w:val="28"/>
        </w:rPr>
        <w:t>第一百四十二条</w:t>
      </w:r>
      <w:r>
        <w:rPr>
          <w:rStyle w:val="24"/>
          <w:rFonts w:hint="default" w:ascii="Calibri" w:hAnsi="Calibri" w:eastAsia="仿宋" w:cs="Calibri"/>
          <w:sz w:val="28"/>
          <w:szCs w:val="28"/>
        </w:rPr>
        <w:t>   </w:t>
      </w:r>
      <w:bookmarkStart w:id="1342" w:name="No417_Z6T142K1"/>
      <w:bookmarkEnd w:id="1342"/>
      <w:r>
        <w:rPr>
          <w:rStyle w:val="25"/>
          <w:rFonts w:hint="default" w:ascii="仿宋" w:hAnsi="仿宋" w:eastAsia="仿宋"/>
          <w:sz w:val="28"/>
          <w:szCs w:val="28"/>
        </w:rPr>
        <w:t>人民法院受理案件后，经审查，认为法律关系明确、事实清楚，在征得当事人双方同意后，可以径行调解。</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43" w:name="No418_Z6T143"/>
      <w:bookmarkEnd w:id="1343"/>
      <w:r>
        <w:rPr>
          <w:rStyle w:val="24"/>
          <w:rFonts w:hint="default" w:ascii="仿宋" w:hAnsi="仿宋" w:eastAsia="仿宋"/>
          <w:sz w:val="28"/>
          <w:szCs w:val="28"/>
        </w:rPr>
        <w:t>第一百四十三条</w:t>
      </w:r>
      <w:r>
        <w:rPr>
          <w:rStyle w:val="24"/>
          <w:rFonts w:hint="default" w:ascii="Calibri" w:hAnsi="Calibri" w:eastAsia="仿宋" w:cs="Calibri"/>
          <w:sz w:val="28"/>
          <w:szCs w:val="28"/>
        </w:rPr>
        <w:t>   </w:t>
      </w:r>
      <w:bookmarkStart w:id="1344" w:name="No419_Z6T143K1"/>
      <w:bookmarkEnd w:id="1344"/>
      <w:r>
        <w:rPr>
          <w:rStyle w:val="25"/>
          <w:rFonts w:hint="default" w:ascii="仿宋" w:hAnsi="仿宋" w:eastAsia="仿宋"/>
          <w:sz w:val="28"/>
          <w:szCs w:val="28"/>
        </w:rPr>
        <w:t>适用特别程序、督促程序、公示催告程序的案件，婚姻等身份关系确认案件以及其他根据案件性质不能进行调解的案件，不得调解。</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45" w:name="No420_Z6T144"/>
      <w:bookmarkEnd w:id="1345"/>
      <w:r>
        <w:rPr>
          <w:rStyle w:val="24"/>
          <w:rFonts w:hint="default" w:ascii="仿宋" w:hAnsi="仿宋" w:eastAsia="仿宋"/>
          <w:sz w:val="28"/>
          <w:szCs w:val="28"/>
        </w:rPr>
        <w:t>第一百四十四条</w:t>
      </w:r>
      <w:r>
        <w:rPr>
          <w:rStyle w:val="24"/>
          <w:rFonts w:hint="default" w:ascii="Calibri" w:hAnsi="Calibri" w:eastAsia="仿宋" w:cs="Calibri"/>
          <w:sz w:val="28"/>
          <w:szCs w:val="28"/>
        </w:rPr>
        <w:t>   </w:t>
      </w:r>
      <w:bookmarkStart w:id="1346" w:name="No421_Z6T144K1"/>
      <w:bookmarkEnd w:id="1346"/>
      <w:r>
        <w:rPr>
          <w:rStyle w:val="25"/>
          <w:rFonts w:hint="default" w:ascii="仿宋" w:hAnsi="仿宋" w:eastAsia="仿宋"/>
          <w:sz w:val="28"/>
          <w:szCs w:val="28"/>
        </w:rPr>
        <w:t>人民法院审理民事案件，发现当事人之间恶意串通，企图通过和解、调解方式侵害他人合法权益的，应当依照民事诉讼法第一百一十二条的规定处理。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47" w:name="No422_Z6T145"/>
      <w:bookmarkEnd w:id="1347"/>
      <w:r>
        <w:rPr>
          <w:rStyle w:val="24"/>
          <w:rFonts w:hint="default" w:ascii="仿宋" w:hAnsi="仿宋" w:eastAsia="仿宋"/>
          <w:sz w:val="28"/>
          <w:szCs w:val="28"/>
        </w:rPr>
        <w:t>第一百四十五条</w:t>
      </w:r>
      <w:r>
        <w:rPr>
          <w:rStyle w:val="24"/>
          <w:rFonts w:hint="default" w:ascii="Calibri" w:hAnsi="Calibri" w:eastAsia="仿宋" w:cs="Calibri"/>
          <w:sz w:val="28"/>
          <w:szCs w:val="28"/>
        </w:rPr>
        <w:t>   </w:t>
      </w:r>
      <w:bookmarkStart w:id="1348" w:name="No423_Z6T145K1"/>
      <w:bookmarkEnd w:id="1348"/>
      <w:r>
        <w:rPr>
          <w:rStyle w:val="25"/>
          <w:rFonts w:hint="default" w:ascii="仿宋" w:hAnsi="仿宋" w:eastAsia="仿宋"/>
          <w:sz w:val="28"/>
          <w:szCs w:val="28"/>
        </w:rPr>
        <w:t>人民法院审理民事案件，应当根据自愿、合法的原则进行调解。当事人一方或者双方坚持不愿调解的，应当及时裁判。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49" w:name="No424_Z6T145K2"/>
      <w:bookmarkEnd w:id="1349"/>
      <w:r>
        <w:rPr>
          <w:rFonts w:hint="eastAsia" w:ascii="仿宋" w:hAnsi="仿宋" w:eastAsia="仿宋"/>
          <w:sz w:val="28"/>
          <w:szCs w:val="28"/>
        </w:rPr>
        <w:t>人民法院审理离婚案件，应当进行调解，但不应久调不决。</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50" w:name="No425_Z6T146"/>
      <w:bookmarkEnd w:id="1350"/>
      <w:r>
        <w:rPr>
          <w:rStyle w:val="24"/>
          <w:rFonts w:hint="default" w:ascii="仿宋" w:hAnsi="仿宋" w:eastAsia="仿宋"/>
          <w:sz w:val="28"/>
          <w:szCs w:val="28"/>
        </w:rPr>
        <w:t>第一百四十六条</w:t>
      </w:r>
      <w:r>
        <w:rPr>
          <w:rStyle w:val="24"/>
          <w:rFonts w:hint="default" w:ascii="Calibri" w:hAnsi="Calibri" w:eastAsia="仿宋" w:cs="Calibri"/>
          <w:sz w:val="28"/>
          <w:szCs w:val="28"/>
        </w:rPr>
        <w:t>   </w:t>
      </w:r>
      <w:bookmarkStart w:id="1351" w:name="No426_Z6T146K1"/>
      <w:bookmarkEnd w:id="1351"/>
      <w:r>
        <w:rPr>
          <w:rStyle w:val="25"/>
          <w:rFonts w:hint="default" w:ascii="仿宋" w:hAnsi="仿宋" w:eastAsia="仿宋"/>
          <w:sz w:val="28"/>
          <w:szCs w:val="28"/>
        </w:rPr>
        <w:t>人民法院审理民事案件，调解过程不公开，但当事人同意公开的除外。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52" w:name="No427_Z6T146K2"/>
      <w:bookmarkEnd w:id="1352"/>
      <w:r>
        <w:rPr>
          <w:rFonts w:hint="eastAsia" w:ascii="仿宋" w:hAnsi="仿宋" w:eastAsia="仿宋"/>
          <w:sz w:val="28"/>
          <w:szCs w:val="28"/>
        </w:rPr>
        <w:t>调解协议内容不公开，但为保护国家利益、社会公共利益、他人合法权益，人民法院认为确有必要公开的除外。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53" w:name="No428_Z6T146K3"/>
      <w:bookmarkEnd w:id="1353"/>
      <w:r>
        <w:rPr>
          <w:rFonts w:hint="eastAsia" w:ascii="仿宋" w:hAnsi="仿宋" w:eastAsia="仿宋"/>
          <w:sz w:val="28"/>
          <w:szCs w:val="28"/>
        </w:rPr>
        <w:t>主持调解以及参与调解的人员，对调解过程以及调解过程中获悉的国家秘密、商业秘密、个人隐私和其他不宜公开的信息，应当保守秘密，但为保护国家利益、社会公共利益、他人合法权益的除外。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54" w:name="No429_Z6T147"/>
      <w:bookmarkEnd w:id="1354"/>
      <w:r>
        <w:rPr>
          <w:rStyle w:val="24"/>
          <w:rFonts w:hint="default" w:ascii="仿宋" w:hAnsi="仿宋" w:eastAsia="仿宋"/>
          <w:sz w:val="28"/>
          <w:szCs w:val="28"/>
        </w:rPr>
        <w:t>第一百四十七条</w:t>
      </w:r>
      <w:r>
        <w:rPr>
          <w:rStyle w:val="24"/>
          <w:rFonts w:hint="default" w:ascii="Calibri" w:hAnsi="Calibri" w:eastAsia="仿宋" w:cs="Calibri"/>
          <w:sz w:val="28"/>
          <w:szCs w:val="28"/>
        </w:rPr>
        <w:t>   </w:t>
      </w:r>
      <w:bookmarkStart w:id="1355" w:name="No430_Z6T147K1"/>
      <w:bookmarkEnd w:id="1355"/>
      <w:r>
        <w:rPr>
          <w:rStyle w:val="25"/>
          <w:rFonts w:hint="default" w:ascii="仿宋" w:hAnsi="仿宋" w:eastAsia="仿宋"/>
          <w:sz w:val="28"/>
          <w:szCs w:val="28"/>
        </w:rPr>
        <w:t>人民法院调解案件时，当事人不能出庭的，经其特别授权，可由其委托代理人参加调解，达成的调解协议，可由委托代理人签名。</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56" w:name="No431_Z6T147K2"/>
      <w:bookmarkEnd w:id="1356"/>
      <w:r>
        <w:rPr>
          <w:rFonts w:hint="eastAsia" w:ascii="仿宋" w:hAnsi="仿宋" w:eastAsia="仿宋"/>
          <w:sz w:val="28"/>
          <w:szCs w:val="28"/>
        </w:rPr>
        <w:t>离婚案件当事人确因特殊情况无法出庭参加调解的，除本人不能表达意志的以外，应当出具书面意见。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57" w:name="No432_Z6T148"/>
      <w:bookmarkEnd w:id="1357"/>
      <w:r>
        <w:rPr>
          <w:rStyle w:val="24"/>
          <w:rFonts w:hint="default" w:ascii="仿宋" w:hAnsi="仿宋" w:eastAsia="仿宋"/>
          <w:sz w:val="28"/>
          <w:szCs w:val="28"/>
        </w:rPr>
        <w:t>第一百四十八条</w:t>
      </w:r>
      <w:r>
        <w:rPr>
          <w:rStyle w:val="24"/>
          <w:rFonts w:hint="default" w:ascii="Calibri" w:hAnsi="Calibri" w:eastAsia="仿宋" w:cs="Calibri"/>
          <w:sz w:val="28"/>
          <w:szCs w:val="28"/>
        </w:rPr>
        <w:t>   </w:t>
      </w:r>
      <w:bookmarkStart w:id="1358" w:name="No433_Z6T148K1"/>
      <w:bookmarkEnd w:id="1358"/>
      <w:r>
        <w:rPr>
          <w:rStyle w:val="25"/>
          <w:rFonts w:hint="default" w:ascii="仿宋" w:hAnsi="仿宋" w:eastAsia="仿宋"/>
          <w:sz w:val="28"/>
          <w:szCs w:val="28"/>
        </w:rPr>
        <w:t>当事人自行和解或者调解达成协议后，请求人民法院按照和解协议或者调解协议的内容制作判决书的，人民法院不予准许。</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59" w:name="No434_Z6T148K2"/>
      <w:bookmarkEnd w:id="1359"/>
      <w:r>
        <w:rPr>
          <w:rFonts w:hint="eastAsia" w:ascii="仿宋" w:hAnsi="仿宋" w:eastAsia="仿宋"/>
          <w:sz w:val="28"/>
          <w:szCs w:val="28"/>
        </w:rPr>
        <w:t>无民事行为能力人的离婚案件，由其法定代理人进行诉讼。法定代理人与对方达成协议要求发给判决书的，可根据协议内容制作判决书。</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60" w:name="No435_Z6T149"/>
      <w:bookmarkEnd w:id="1360"/>
      <w:r>
        <w:rPr>
          <w:rStyle w:val="24"/>
          <w:rFonts w:hint="default" w:ascii="仿宋" w:hAnsi="仿宋" w:eastAsia="仿宋"/>
          <w:sz w:val="28"/>
          <w:szCs w:val="28"/>
        </w:rPr>
        <w:t>第一百四十九条</w:t>
      </w:r>
      <w:r>
        <w:rPr>
          <w:rStyle w:val="24"/>
          <w:rFonts w:hint="default" w:ascii="Calibri" w:hAnsi="Calibri" w:eastAsia="仿宋" w:cs="Calibri"/>
          <w:sz w:val="28"/>
          <w:szCs w:val="28"/>
        </w:rPr>
        <w:t>   </w:t>
      </w:r>
      <w:bookmarkStart w:id="1361" w:name="No436_Z6T149K1"/>
      <w:bookmarkEnd w:id="1361"/>
      <w:r>
        <w:rPr>
          <w:rStyle w:val="25"/>
          <w:rFonts w:hint="default" w:ascii="仿宋" w:hAnsi="仿宋" w:eastAsia="仿宋"/>
          <w:sz w:val="28"/>
          <w:szCs w:val="28"/>
        </w:rPr>
        <w:t>调解书需经当事人签收后才发生法律效力的，应当以最后收到调解书的当事人签收的日期为调解书生效日期。</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62" w:name="No437_Z6T150"/>
      <w:bookmarkEnd w:id="1362"/>
      <w:r>
        <w:rPr>
          <w:rStyle w:val="24"/>
          <w:rFonts w:hint="default" w:ascii="仿宋" w:hAnsi="仿宋" w:eastAsia="仿宋"/>
          <w:sz w:val="28"/>
          <w:szCs w:val="28"/>
        </w:rPr>
        <w:t>第一百五十条</w:t>
      </w:r>
      <w:r>
        <w:rPr>
          <w:rStyle w:val="24"/>
          <w:rFonts w:hint="default" w:ascii="Calibri" w:hAnsi="Calibri" w:eastAsia="仿宋" w:cs="Calibri"/>
          <w:sz w:val="28"/>
          <w:szCs w:val="28"/>
        </w:rPr>
        <w:t>   </w:t>
      </w:r>
      <w:bookmarkStart w:id="1363" w:name="No438_Z6T150K1"/>
      <w:bookmarkEnd w:id="1363"/>
      <w:r>
        <w:rPr>
          <w:rStyle w:val="25"/>
          <w:rFonts w:hint="default" w:ascii="仿宋" w:hAnsi="仿宋" w:eastAsia="仿宋"/>
          <w:sz w:val="28"/>
          <w:szCs w:val="28"/>
        </w:rPr>
        <w:t>人民法院调解民事案件，需由无独立请求权的第三人承担责任的，应当经其同意。该第三人在调解书送达前反悔的，人民法院应当及时裁判。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64" w:name="No439_Z6T151"/>
      <w:bookmarkEnd w:id="1364"/>
      <w:r>
        <w:rPr>
          <w:rStyle w:val="24"/>
          <w:rFonts w:hint="default" w:ascii="仿宋" w:hAnsi="仿宋" w:eastAsia="仿宋"/>
          <w:sz w:val="28"/>
          <w:szCs w:val="28"/>
        </w:rPr>
        <w:t>第一百五十一条</w:t>
      </w:r>
      <w:r>
        <w:rPr>
          <w:rStyle w:val="24"/>
          <w:rFonts w:hint="default" w:ascii="Calibri" w:hAnsi="Calibri" w:eastAsia="仿宋" w:cs="Calibri"/>
          <w:sz w:val="28"/>
          <w:szCs w:val="28"/>
        </w:rPr>
        <w:t>   </w:t>
      </w:r>
      <w:bookmarkStart w:id="1365" w:name="No440_Z6T151K1"/>
      <w:bookmarkEnd w:id="1365"/>
      <w:r>
        <w:rPr>
          <w:rStyle w:val="25"/>
          <w:rFonts w:hint="default" w:ascii="仿宋" w:hAnsi="仿宋" w:eastAsia="仿宋"/>
          <w:sz w:val="28"/>
          <w:szCs w:val="28"/>
        </w:rPr>
        <w:t>根据民事诉讼法第九十八条第一款第四项规定，当事人各方同意在调解协议上签名或者盖章后即发生法律效力的，经人民法院审查确认后，应当记入笔录或者将调解协议附卷，并由当事人、审判人员、书记员签名或者盖章后即具有法律效力。</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66" w:name="No441_Z6T151K2"/>
      <w:bookmarkEnd w:id="1366"/>
      <w:r>
        <w:rPr>
          <w:rFonts w:hint="eastAsia" w:ascii="仿宋" w:hAnsi="仿宋" w:eastAsia="仿宋"/>
          <w:sz w:val="28"/>
          <w:szCs w:val="28"/>
        </w:rPr>
        <w:t>前款规定情形，当事人请求制作调解书的，人民法院审查确认后可以制作调解书送交当事人。当事人拒收调解书的，不影响调解协议的效力。</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367" w:name="No442_Z7"/>
      <w:bookmarkEnd w:id="1367"/>
      <w:r>
        <w:rPr>
          <w:rStyle w:val="23"/>
          <w:rFonts w:hint="default" w:ascii="仿宋" w:hAnsi="仿宋" w:eastAsia="仿宋"/>
          <w:sz w:val="28"/>
          <w:szCs w:val="28"/>
        </w:rPr>
        <w:t>七、保全和先予执行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68" w:name="No443_Z7T152"/>
      <w:bookmarkEnd w:id="1368"/>
      <w:r>
        <w:rPr>
          <w:rStyle w:val="24"/>
          <w:rFonts w:hint="default" w:ascii="仿宋" w:hAnsi="仿宋" w:eastAsia="仿宋"/>
          <w:sz w:val="28"/>
          <w:szCs w:val="28"/>
        </w:rPr>
        <w:t>第一百五十二条</w:t>
      </w:r>
      <w:r>
        <w:rPr>
          <w:rStyle w:val="24"/>
          <w:rFonts w:hint="default" w:ascii="Calibri" w:hAnsi="Calibri" w:eastAsia="仿宋" w:cs="Calibri"/>
          <w:sz w:val="28"/>
          <w:szCs w:val="28"/>
        </w:rPr>
        <w:t>   </w:t>
      </w:r>
      <w:bookmarkStart w:id="1369" w:name="No444_Z7T152K1"/>
      <w:bookmarkEnd w:id="1369"/>
      <w:r>
        <w:rPr>
          <w:rStyle w:val="25"/>
          <w:rFonts w:hint="default" w:ascii="仿宋" w:hAnsi="仿宋" w:eastAsia="仿宋"/>
          <w:sz w:val="28"/>
          <w:szCs w:val="28"/>
        </w:rPr>
        <w:t>人民法院依照民事诉讼法第一百条、第一百零一条规定，在采取诉前保全、诉讼保全措施时，责令利害关系人或者当事人提供担保的，应当书面通知。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70" w:name="No445_Z7T152K2"/>
      <w:bookmarkEnd w:id="1370"/>
      <w:r>
        <w:rPr>
          <w:rFonts w:hint="eastAsia" w:ascii="仿宋" w:hAnsi="仿宋" w:eastAsia="仿宋"/>
          <w:sz w:val="28"/>
          <w:szCs w:val="28"/>
        </w:rPr>
        <w:t>利害关系人申请诉前保全的，应当提供担保。申请诉前财产保全的，应当提供相当于请求保全数额的担保；情况特殊的，人民法院可以酌情处理。申请诉前行为保全的，担保的数额由人民法院根据案件的具体情况决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71" w:name="No446_Z7T152K3"/>
      <w:bookmarkEnd w:id="1371"/>
      <w:r>
        <w:rPr>
          <w:rFonts w:hint="eastAsia" w:ascii="仿宋" w:hAnsi="仿宋" w:eastAsia="仿宋"/>
          <w:sz w:val="28"/>
          <w:szCs w:val="28"/>
        </w:rPr>
        <w:t>在诉讼中，人民法院依申请或者依职权采取保全措施的，应当根据案件的具体情况，决定当事人是否应当提供担保以及担保的数额。</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72" w:name="No447_Z7T153"/>
      <w:bookmarkEnd w:id="1372"/>
      <w:r>
        <w:rPr>
          <w:rStyle w:val="24"/>
          <w:rFonts w:hint="default" w:ascii="仿宋" w:hAnsi="仿宋" w:eastAsia="仿宋"/>
          <w:sz w:val="28"/>
          <w:szCs w:val="28"/>
        </w:rPr>
        <w:t>第一百五十三条</w:t>
      </w:r>
      <w:r>
        <w:rPr>
          <w:rStyle w:val="24"/>
          <w:rFonts w:hint="default" w:ascii="Calibri" w:hAnsi="Calibri" w:eastAsia="仿宋" w:cs="Calibri"/>
          <w:sz w:val="28"/>
          <w:szCs w:val="28"/>
        </w:rPr>
        <w:t>   </w:t>
      </w:r>
      <w:bookmarkStart w:id="1373" w:name="No448_Z7T153K1"/>
      <w:bookmarkEnd w:id="1373"/>
      <w:r>
        <w:rPr>
          <w:rStyle w:val="25"/>
          <w:rFonts w:hint="default" w:ascii="仿宋" w:hAnsi="仿宋" w:eastAsia="仿宋"/>
          <w:sz w:val="28"/>
          <w:szCs w:val="28"/>
        </w:rPr>
        <w:t>人民法院对季节性商品、鲜活、易腐烂变质以及其他不宜长期保存的物品采取保全措施时，可以责令当事人及时处理，由人民法院保存价款；必要时，人民法院可予以变卖，保存价款。</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74" w:name="No449_Z7T154"/>
      <w:bookmarkEnd w:id="1374"/>
      <w:r>
        <w:rPr>
          <w:rStyle w:val="24"/>
          <w:rFonts w:hint="default" w:ascii="仿宋" w:hAnsi="仿宋" w:eastAsia="仿宋"/>
          <w:sz w:val="28"/>
          <w:szCs w:val="28"/>
        </w:rPr>
        <w:t>第一百五十四条</w:t>
      </w:r>
      <w:r>
        <w:rPr>
          <w:rStyle w:val="24"/>
          <w:rFonts w:hint="default" w:ascii="Calibri" w:hAnsi="Calibri" w:eastAsia="仿宋" w:cs="Calibri"/>
          <w:sz w:val="28"/>
          <w:szCs w:val="28"/>
        </w:rPr>
        <w:t>   </w:t>
      </w:r>
      <w:bookmarkStart w:id="1375" w:name="No450_Z7T154K1"/>
      <w:bookmarkEnd w:id="1375"/>
      <w:r>
        <w:rPr>
          <w:rStyle w:val="25"/>
          <w:rFonts w:hint="default" w:ascii="仿宋" w:hAnsi="仿宋" w:eastAsia="仿宋"/>
          <w:sz w:val="28"/>
          <w:szCs w:val="28"/>
        </w:rPr>
        <w:t>人民法院在财产保全中采取查封、扣押、冻结财产措施时，应当妥善保管被查封、扣押、冻结的财产。不宜由人民法院保管的，人民法院可以指定被保全人负责保管；不宜由被保全人保管的，可以委托他人或者申请保全人保管。</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76" w:name="No451_Z7T154K2"/>
      <w:bookmarkEnd w:id="1376"/>
      <w:r>
        <w:rPr>
          <w:rFonts w:hint="eastAsia" w:ascii="仿宋" w:hAnsi="仿宋" w:eastAsia="仿宋"/>
          <w:sz w:val="28"/>
          <w:szCs w:val="28"/>
        </w:rPr>
        <w:t>查封、扣押、冻结担保物权人占有的担保财产，一般由担保物权人保管；由人民法院保管的，质权、留置权不因采取保全措施而消灭。</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77" w:name="No452_Z7T155"/>
      <w:bookmarkEnd w:id="1377"/>
      <w:r>
        <w:rPr>
          <w:rStyle w:val="24"/>
          <w:rFonts w:hint="default" w:ascii="仿宋" w:hAnsi="仿宋" w:eastAsia="仿宋"/>
          <w:sz w:val="28"/>
          <w:szCs w:val="28"/>
        </w:rPr>
        <w:t>第一百五十五条</w:t>
      </w:r>
      <w:r>
        <w:rPr>
          <w:rStyle w:val="24"/>
          <w:rFonts w:hint="default" w:ascii="Calibri" w:hAnsi="Calibri" w:eastAsia="仿宋" w:cs="Calibri"/>
          <w:sz w:val="28"/>
          <w:szCs w:val="28"/>
        </w:rPr>
        <w:t>   </w:t>
      </w:r>
      <w:bookmarkStart w:id="1378" w:name="No453_Z7T155K1"/>
      <w:bookmarkEnd w:id="1378"/>
      <w:r>
        <w:rPr>
          <w:rStyle w:val="25"/>
          <w:rFonts w:hint="default" w:ascii="仿宋" w:hAnsi="仿宋" w:eastAsia="仿宋"/>
          <w:sz w:val="28"/>
          <w:szCs w:val="28"/>
        </w:rPr>
        <w:t>由人民法院指定被保全人保管的财产，如果继续使用对该财产的价值无重大影响，可以允许被保全人继续使用；由人民法院保管或者委托他人、申请保全人保管的财产，人民法院和其他保管人不得使用。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79" w:name="No454_Z7T156"/>
      <w:bookmarkEnd w:id="1379"/>
      <w:r>
        <w:rPr>
          <w:rStyle w:val="24"/>
          <w:rFonts w:hint="default" w:ascii="仿宋" w:hAnsi="仿宋" w:eastAsia="仿宋"/>
          <w:sz w:val="28"/>
          <w:szCs w:val="28"/>
        </w:rPr>
        <w:t>第一百五十六条</w:t>
      </w:r>
      <w:r>
        <w:rPr>
          <w:rStyle w:val="24"/>
          <w:rFonts w:hint="default" w:ascii="Calibri" w:hAnsi="Calibri" w:eastAsia="仿宋" w:cs="Calibri"/>
          <w:sz w:val="28"/>
          <w:szCs w:val="28"/>
        </w:rPr>
        <w:t>   </w:t>
      </w:r>
      <w:bookmarkStart w:id="1380" w:name="No455_Z7T156K1"/>
      <w:bookmarkEnd w:id="1380"/>
      <w:r>
        <w:rPr>
          <w:rStyle w:val="25"/>
          <w:rFonts w:hint="default" w:ascii="仿宋" w:hAnsi="仿宋" w:eastAsia="仿宋"/>
          <w:sz w:val="28"/>
          <w:szCs w:val="28"/>
        </w:rPr>
        <w:t>人民法院采取财产保全的方法和措施，依照执行程序相关规定办理。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81" w:name="No456_Z7T157"/>
      <w:bookmarkEnd w:id="1381"/>
      <w:r>
        <w:rPr>
          <w:rStyle w:val="24"/>
          <w:rFonts w:hint="default" w:ascii="仿宋" w:hAnsi="仿宋" w:eastAsia="仿宋"/>
          <w:sz w:val="28"/>
          <w:szCs w:val="28"/>
        </w:rPr>
        <w:t>第一百五十七条</w:t>
      </w:r>
      <w:r>
        <w:rPr>
          <w:rStyle w:val="24"/>
          <w:rFonts w:hint="default" w:ascii="Calibri" w:hAnsi="Calibri" w:eastAsia="仿宋" w:cs="Calibri"/>
          <w:sz w:val="28"/>
          <w:szCs w:val="28"/>
        </w:rPr>
        <w:t>   </w:t>
      </w:r>
      <w:bookmarkStart w:id="1382" w:name="No457_Z7T157K1"/>
      <w:bookmarkEnd w:id="1382"/>
      <w:r>
        <w:rPr>
          <w:rStyle w:val="25"/>
          <w:rFonts w:hint="default" w:ascii="仿宋" w:hAnsi="仿宋" w:eastAsia="仿宋"/>
          <w:sz w:val="28"/>
          <w:szCs w:val="28"/>
        </w:rPr>
        <w:t>人民法院对抵押物、质押物、留置物可以采取财产保全措施，但不影响抵押权人、质权人、留置权人的优先受偿权。</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83" w:name="No458_Z7T158"/>
      <w:bookmarkEnd w:id="1383"/>
      <w:r>
        <w:rPr>
          <w:rStyle w:val="24"/>
          <w:rFonts w:hint="default" w:ascii="仿宋" w:hAnsi="仿宋" w:eastAsia="仿宋"/>
          <w:sz w:val="28"/>
          <w:szCs w:val="28"/>
        </w:rPr>
        <w:t>第一百五十八条</w:t>
      </w:r>
      <w:r>
        <w:rPr>
          <w:rStyle w:val="24"/>
          <w:rFonts w:hint="default" w:ascii="Calibri" w:hAnsi="Calibri" w:eastAsia="仿宋" w:cs="Calibri"/>
          <w:sz w:val="28"/>
          <w:szCs w:val="28"/>
        </w:rPr>
        <w:t>   </w:t>
      </w:r>
      <w:bookmarkStart w:id="1384" w:name="No459_Z7T158K1"/>
      <w:bookmarkEnd w:id="1384"/>
      <w:r>
        <w:rPr>
          <w:rStyle w:val="25"/>
          <w:rFonts w:hint="default" w:ascii="仿宋" w:hAnsi="仿宋" w:eastAsia="仿宋"/>
          <w:sz w:val="28"/>
          <w:szCs w:val="28"/>
        </w:rPr>
        <w:t>人民法院对债务人到期应得的收益，可以采取财产保全措施，限制其支取，通知有关单位协助执行。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85" w:name="No460_Z7T159"/>
      <w:bookmarkEnd w:id="1385"/>
      <w:r>
        <w:rPr>
          <w:rStyle w:val="24"/>
          <w:rFonts w:hint="default" w:ascii="仿宋" w:hAnsi="仿宋" w:eastAsia="仿宋"/>
          <w:sz w:val="28"/>
          <w:szCs w:val="28"/>
        </w:rPr>
        <w:t>第一百五十九条</w:t>
      </w:r>
      <w:r>
        <w:rPr>
          <w:rStyle w:val="24"/>
          <w:rFonts w:hint="default" w:ascii="Calibri" w:hAnsi="Calibri" w:eastAsia="仿宋" w:cs="Calibri"/>
          <w:sz w:val="28"/>
          <w:szCs w:val="28"/>
        </w:rPr>
        <w:t>   </w:t>
      </w:r>
      <w:bookmarkStart w:id="1386" w:name="No461_Z7T159K1"/>
      <w:bookmarkEnd w:id="1386"/>
      <w:r>
        <w:rPr>
          <w:rStyle w:val="25"/>
          <w:rFonts w:hint="default" w:ascii="仿宋" w:hAnsi="仿宋" w:eastAsia="仿宋"/>
          <w:sz w:val="28"/>
          <w:szCs w:val="28"/>
        </w:rPr>
        <w:t>债务人的财产不能满足保全请求，但对他人有到期债权的，人民法院可以依债权人的申请裁定该他人不得对本案债务人清偿。该他人要求偿付的，由人民法院提存财物或者价款。</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87" w:name="No462_Z7T160"/>
      <w:bookmarkEnd w:id="1387"/>
      <w:r>
        <w:rPr>
          <w:rStyle w:val="24"/>
          <w:rFonts w:hint="default" w:ascii="仿宋" w:hAnsi="仿宋" w:eastAsia="仿宋"/>
          <w:sz w:val="28"/>
          <w:szCs w:val="28"/>
        </w:rPr>
        <w:t>第一百六十条</w:t>
      </w:r>
      <w:r>
        <w:rPr>
          <w:rStyle w:val="24"/>
          <w:rFonts w:hint="default" w:ascii="Calibri" w:hAnsi="Calibri" w:eastAsia="仿宋" w:cs="Calibri"/>
          <w:sz w:val="28"/>
          <w:szCs w:val="28"/>
        </w:rPr>
        <w:t>   </w:t>
      </w:r>
      <w:bookmarkStart w:id="1388" w:name="No463_Z7T160K1"/>
      <w:bookmarkEnd w:id="1388"/>
      <w:r>
        <w:rPr>
          <w:rStyle w:val="25"/>
          <w:rFonts w:hint="default" w:ascii="仿宋" w:hAnsi="仿宋" w:eastAsia="仿宋"/>
          <w:sz w:val="28"/>
          <w:szCs w:val="28"/>
        </w:rPr>
        <w:t>当事人向采取诉前保全措施以外的其他有管辖权的人民法院起诉的，采取诉前保全措施的人民法院应当将保全手续移送受理案件的人民法院。诉前保全的裁定视为受移送人民法院作出的裁定。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89" w:name="No464_Z7T161"/>
      <w:bookmarkEnd w:id="1389"/>
      <w:r>
        <w:rPr>
          <w:rStyle w:val="24"/>
          <w:rFonts w:hint="default" w:ascii="仿宋" w:hAnsi="仿宋" w:eastAsia="仿宋"/>
          <w:sz w:val="28"/>
          <w:szCs w:val="28"/>
        </w:rPr>
        <w:t>第一百六十一条</w:t>
      </w:r>
      <w:r>
        <w:rPr>
          <w:rStyle w:val="24"/>
          <w:rFonts w:hint="default" w:ascii="Calibri" w:hAnsi="Calibri" w:eastAsia="仿宋" w:cs="Calibri"/>
          <w:sz w:val="28"/>
          <w:szCs w:val="28"/>
        </w:rPr>
        <w:t>   </w:t>
      </w:r>
      <w:bookmarkStart w:id="1390" w:name="No465_Z7T161K1"/>
      <w:bookmarkEnd w:id="1390"/>
      <w:r>
        <w:rPr>
          <w:rStyle w:val="25"/>
          <w:rFonts w:hint="default" w:ascii="仿宋" w:hAnsi="仿宋" w:eastAsia="仿宋"/>
          <w:sz w:val="28"/>
          <w:szCs w:val="28"/>
        </w:rPr>
        <w:t>对当事人不服一审判决提起上诉的案件，在第二审人民法院接到报送的案件之前，当事人有转移、隐匿、出卖或者毁损财产等行为，必须采取保全措施的，由第一审人民法院依当事人申请或者依职权采取。第一审人民法院的保全裁定，应当及时报送第二审人民法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91" w:name="No466_Z7T162"/>
      <w:bookmarkEnd w:id="1391"/>
      <w:r>
        <w:rPr>
          <w:rStyle w:val="24"/>
          <w:rFonts w:hint="default" w:ascii="仿宋" w:hAnsi="仿宋" w:eastAsia="仿宋"/>
          <w:sz w:val="28"/>
          <w:szCs w:val="28"/>
        </w:rPr>
        <w:t>第一百六十二条</w:t>
      </w:r>
      <w:r>
        <w:rPr>
          <w:rStyle w:val="24"/>
          <w:rFonts w:hint="default" w:ascii="Calibri" w:hAnsi="Calibri" w:eastAsia="仿宋" w:cs="Calibri"/>
          <w:sz w:val="28"/>
          <w:szCs w:val="28"/>
        </w:rPr>
        <w:t>   </w:t>
      </w:r>
      <w:bookmarkStart w:id="1392" w:name="No467_Z7T162K1"/>
      <w:bookmarkEnd w:id="1392"/>
      <w:r>
        <w:rPr>
          <w:rStyle w:val="25"/>
          <w:rFonts w:hint="default" w:ascii="仿宋" w:hAnsi="仿宋" w:eastAsia="仿宋"/>
          <w:sz w:val="28"/>
          <w:szCs w:val="28"/>
        </w:rPr>
        <w:t>第二审人民法院裁定对第一审人民法院采取的保全措施予以续保或者采取新的保全措施的，可以自行实施，也可以委托第一审人民法院实施。</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393" w:name="No468_Z7T162K2"/>
      <w:bookmarkEnd w:id="1393"/>
      <w:r>
        <w:rPr>
          <w:rFonts w:hint="eastAsia" w:ascii="仿宋" w:hAnsi="仿宋" w:eastAsia="仿宋"/>
          <w:sz w:val="28"/>
          <w:szCs w:val="28"/>
        </w:rPr>
        <w:t>再审人民法院裁定对原保全措施予以续保或者采取新的保全措施的，可以自行实施，也可以委托原审人民法院或者执行法院实施。</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94" w:name="No469_Z7T163"/>
      <w:bookmarkEnd w:id="1394"/>
      <w:r>
        <w:rPr>
          <w:rStyle w:val="24"/>
          <w:rFonts w:hint="default" w:ascii="仿宋" w:hAnsi="仿宋" w:eastAsia="仿宋"/>
          <w:sz w:val="28"/>
          <w:szCs w:val="28"/>
        </w:rPr>
        <w:t>第一百六十三条</w:t>
      </w:r>
      <w:r>
        <w:rPr>
          <w:rStyle w:val="24"/>
          <w:rFonts w:hint="default" w:ascii="Calibri" w:hAnsi="Calibri" w:eastAsia="仿宋" w:cs="Calibri"/>
          <w:sz w:val="28"/>
          <w:szCs w:val="28"/>
        </w:rPr>
        <w:t>   </w:t>
      </w:r>
      <w:bookmarkStart w:id="1395" w:name="No470_Z7T163K1"/>
      <w:bookmarkEnd w:id="1395"/>
      <w:r>
        <w:rPr>
          <w:rStyle w:val="25"/>
          <w:rFonts w:hint="default" w:ascii="仿宋" w:hAnsi="仿宋" w:eastAsia="仿宋"/>
          <w:sz w:val="28"/>
          <w:szCs w:val="28"/>
        </w:rPr>
        <w:t>法律文书生效后，进入执行程序前，债权人因对方当事人转移财产等紧急情况，不申请保全将可能导致生效法律文书不能执行或者难以执行的，可以向执行法院申请采取保全措施。债权人在法律文书指定的履行期间届满后五日内不申请执行的，人民法院应当解除保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96" w:name="No471_Z7T164"/>
      <w:bookmarkEnd w:id="1396"/>
      <w:r>
        <w:rPr>
          <w:rStyle w:val="24"/>
          <w:rFonts w:hint="default" w:ascii="仿宋" w:hAnsi="仿宋" w:eastAsia="仿宋"/>
          <w:sz w:val="28"/>
          <w:szCs w:val="28"/>
        </w:rPr>
        <w:t>第一百六十四条</w:t>
      </w:r>
      <w:r>
        <w:rPr>
          <w:rStyle w:val="24"/>
          <w:rFonts w:hint="default" w:ascii="Calibri" w:hAnsi="Calibri" w:eastAsia="仿宋" w:cs="Calibri"/>
          <w:sz w:val="28"/>
          <w:szCs w:val="28"/>
        </w:rPr>
        <w:t>   </w:t>
      </w:r>
      <w:bookmarkStart w:id="1397" w:name="No472_Z7T164K1"/>
      <w:bookmarkEnd w:id="1397"/>
      <w:r>
        <w:rPr>
          <w:rStyle w:val="25"/>
          <w:rFonts w:hint="default" w:ascii="仿宋" w:hAnsi="仿宋" w:eastAsia="仿宋"/>
          <w:sz w:val="28"/>
          <w:szCs w:val="28"/>
        </w:rPr>
        <w:t>对申请保全人或者他人提供的担保财产，人民法院应当依法办理查封、扣押、冻结等手续。</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398" w:name="No473_Z7T165"/>
      <w:bookmarkEnd w:id="1398"/>
      <w:r>
        <w:rPr>
          <w:rStyle w:val="24"/>
          <w:rFonts w:hint="default" w:ascii="仿宋" w:hAnsi="仿宋" w:eastAsia="仿宋"/>
          <w:sz w:val="28"/>
          <w:szCs w:val="28"/>
        </w:rPr>
        <w:t>第一百六十五条</w:t>
      </w:r>
      <w:r>
        <w:rPr>
          <w:rStyle w:val="24"/>
          <w:rFonts w:hint="default" w:ascii="Calibri" w:hAnsi="Calibri" w:eastAsia="仿宋" w:cs="Calibri"/>
          <w:sz w:val="28"/>
          <w:szCs w:val="28"/>
        </w:rPr>
        <w:t>   </w:t>
      </w:r>
      <w:bookmarkStart w:id="1399" w:name="No474_Z7T165K1"/>
      <w:bookmarkEnd w:id="1399"/>
      <w:r>
        <w:rPr>
          <w:rStyle w:val="25"/>
          <w:rFonts w:hint="default" w:ascii="仿宋" w:hAnsi="仿宋" w:eastAsia="仿宋"/>
          <w:sz w:val="28"/>
          <w:szCs w:val="28"/>
        </w:rPr>
        <w:t>人民法院裁定采取保全措施后，除作出保全裁定的人民法院自行解除或者其上级人民法院决定解除外，在保全期限内，任何单位不得解除保全措施。</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00" w:name="No475_Z7T166"/>
      <w:bookmarkEnd w:id="1400"/>
      <w:r>
        <w:rPr>
          <w:rStyle w:val="24"/>
          <w:rFonts w:hint="default" w:ascii="仿宋" w:hAnsi="仿宋" w:eastAsia="仿宋"/>
          <w:sz w:val="28"/>
          <w:szCs w:val="28"/>
        </w:rPr>
        <w:t>第一百六十六条</w:t>
      </w:r>
      <w:r>
        <w:rPr>
          <w:rStyle w:val="24"/>
          <w:rFonts w:hint="default" w:ascii="Calibri" w:hAnsi="Calibri" w:eastAsia="仿宋" w:cs="Calibri"/>
          <w:sz w:val="28"/>
          <w:szCs w:val="28"/>
        </w:rPr>
        <w:t>   </w:t>
      </w:r>
      <w:bookmarkStart w:id="1401" w:name="No476_Z7T166K1"/>
      <w:bookmarkEnd w:id="1401"/>
      <w:r>
        <w:rPr>
          <w:rStyle w:val="25"/>
          <w:rFonts w:hint="default" w:ascii="仿宋" w:hAnsi="仿宋" w:eastAsia="仿宋"/>
          <w:sz w:val="28"/>
          <w:szCs w:val="28"/>
        </w:rPr>
        <w:t>裁定采取保全措施后，有下列情形之一的，人民法院应当作出解除保全裁定：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02" w:name="No477_T166K1X1"/>
      <w:bookmarkEnd w:id="1402"/>
      <w:r>
        <w:rPr>
          <w:rFonts w:hint="eastAsia" w:ascii="仿宋" w:hAnsi="仿宋" w:eastAsia="仿宋"/>
          <w:sz w:val="28"/>
          <w:szCs w:val="28"/>
        </w:rPr>
        <w:t>（一）保全错误的；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03" w:name="No478_T166K1X2"/>
      <w:bookmarkEnd w:id="1403"/>
      <w:r>
        <w:rPr>
          <w:rFonts w:hint="eastAsia" w:ascii="仿宋" w:hAnsi="仿宋" w:eastAsia="仿宋"/>
          <w:sz w:val="28"/>
          <w:szCs w:val="28"/>
        </w:rPr>
        <w:t>（二）申请人撤回保全申请的；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04" w:name="No479_T166K1X3"/>
      <w:bookmarkEnd w:id="1404"/>
      <w:r>
        <w:rPr>
          <w:rFonts w:hint="eastAsia" w:ascii="仿宋" w:hAnsi="仿宋" w:eastAsia="仿宋"/>
          <w:sz w:val="28"/>
          <w:szCs w:val="28"/>
        </w:rPr>
        <w:t>（三）申请人的起诉或者诉讼请求被生效裁判驳回的；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05" w:name="No480_T166K1X4"/>
      <w:bookmarkEnd w:id="1405"/>
      <w:r>
        <w:rPr>
          <w:rFonts w:hint="eastAsia" w:ascii="仿宋" w:hAnsi="仿宋" w:eastAsia="仿宋"/>
          <w:sz w:val="28"/>
          <w:szCs w:val="28"/>
        </w:rPr>
        <w:t>（四）人民法院认为应当解除保全的其他情形。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06" w:name="No481_Z7T166K2"/>
      <w:bookmarkEnd w:id="1406"/>
      <w:r>
        <w:rPr>
          <w:rFonts w:hint="eastAsia" w:ascii="仿宋" w:hAnsi="仿宋" w:eastAsia="仿宋"/>
          <w:sz w:val="28"/>
          <w:szCs w:val="28"/>
        </w:rPr>
        <w:t>解除以登记方式实施的保全措施的，应当向登记机关发出协助执行通知书。</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07" w:name="No482_Z7T167"/>
      <w:bookmarkEnd w:id="1407"/>
      <w:r>
        <w:rPr>
          <w:rStyle w:val="24"/>
          <w:rFonts w:hint="default" w:ascii="仿宋" w:hAnsi="仿宋" w:eastAsia="仿宋"/>
          <w:sz w:val="28"/>
          <w:szCs w:val="28"/>
        </w:rPr>
        <w:t>第一百六十七条</w:t>
      </w:r>
      <w:r>
        <w:rPr>
          <w:rStyle w:val="24"/>
          <w:rFonts w:hint="default" w:ascii="Calibri" w:hAnsi="Calibri" w:eastAsia="仿宋" w:cs="Calibri"/>
          <w:sz w:val="28"/>
          <w:szCs w:val="28"/>
        </w:rPr>
        <w:t>   </w:t>
      </w:r>
      <w:bookmarkStart w:id="1408" w:name="No483_Z7T167K1"/>
      <w:bookmarkEnd w:id="1408"/>
      <w:r>
        <w:rPr>
          <w:rStyle w:val="25"/>
          <w:rFonts w:hint="default" w:ascii="仿宋" w:hAnsi="仿宋" w:eastAsia="仿宋"/>
          <w:sz w:val="28"/>
          <w:szCs w:val="28"/>
        </w:rPr>
        <w:t>财产保全的被保全人提供其他等值担保财产且有利于执行的，人民法院可以裁定变更保全标的物为被保全人提供的担保财产。</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09" w:name="No484_Z7T168"/>
      <w:bookmarkEnd w:id="1409"/>
      <w:r>
        <w:rPr>
          <w:rStyle w:val="24"/>
          <w:rFonts w:hint="default" w:ascii="仿宋" w:hAnsi="仿宋" w:eastAsia="仿宋"/>
          <w:sz w:val="28"/>
          <w:szCs w:val="28"/>
        </w:rPr>
        <w:t>第一百六十八条</w:t>
      </w:r>
      <w:r>
        <w:rPr>
          <w:rStyle w:val="24"/>
          <w:rFonts w:hint="default" w:ascii="Calibri" w:hAnsi="Calibri" w:eastAsia="仿宋" w:cs="Calibri"/>
          <w:sz w:val="28"/>
          <w:szCs w:val="28"/>
        </w:rPr>
        <w:t>   </w:t>
      </w:r>
      <w:bookmarkStart w:id="1410" w:name="No485_Z7T168K1"/>
      <w:bookmarkEnd w:id="1410"/>
      <w:r>
        <w:rPr>
          <w:rStyle w:val="25"/>
          <w:rFonts w:hint="default" w:ascii="仿宋" w:hAnsi="仿宋" w:eastAsia="仿宋"/>
          <w:sz w:val="28"/>
          <w:szCs w:val="28"/>
        </w:rPr>
        <w:t>保全裁定未经人民法院依法撤销或者解除，进入执行程序后，自动转为执行中的查封、扣押、冻结措施，期限连续计算，执行法院无需重新制作裁定书，但查封、扣押、冻结期限届满的除外。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11" w:name="No486_Z7T169"/>
      <w:bookmarkEnd w:id="1411"/>
      <w:r>
        <w:rPr>
          <w:rStyle w:val="24"/>
          <w:rFonts w:hint="default" w:ascii="仿宋" w:hAnsi="仿宋" w:eastAsia="仿宋"/>
          <w:sz w:val="28"/>
          <w:szCs w:val="28"/>
        </w:rPr>
        <w:t>第一百六十九条</w:t>
      </w:r>
      <w:r>
        <w:rPr>
          <w:rStyle w:val="24"/>
          <w:rFonts w:hint="default" w:ascii="Calibri" w:hAnsi="Calibri" w:eastAsia="仿宋" w:cs="Calibri"/>
          <w:sz w:val="28"/>
          <w:szCs w:val="28"/>
        </w:rPr>
        <w:t>   </w:t>
      </w:r>
      <w:bookmarkStart w:id="1412" w:name="No487_Z7T169K1"/>
      <w:bookmarkEnd w:id="1412"/>
      <w:r>
        <w:rPr>
          <w:rStyle w:val="25"/>
          <w:rFonts w:hint="default" w:ascii="仿宋" w:hAnsi="仿宋" w:eastAsia="仿宋"/>
          <w:sz w:val="28"/>
          <w:szCs w:val="28"/>
        </w:rPr>
        <w:t>民事诉讼法规定的先予执行，人民法院应当在受理案件后终审判决作出前采取。先予执行应当限于当事人诉讼请求的范围，并以当事人的生活、生产经营的急需为限。</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13" w:name="No488_Z7T170"/>
      <w:bookmarkEnd w:id="1413"/>
      <w:r>
        <w:rPr>
          <w:rStyle w:val="24"/>
          <w:rFonts w:hint="default" w:ascii="仿宋" w:hAnsi="仿宋" w:eastAsia="仿宋"/>
          <w:sz w:val="28"/>
          <w:szCs w:val="28"/>
        </w:rPr>
        <w:t>第一百七十条</w:t>
      </w:r>
      <w:r>
        <w:rPr>
          <w:rStyle w:val="24"/>
          <w:rFonts w:hint="default" w:ascii="Calibri" w:hAnsi="Calibri" w:eastAsia="仿宋" w:cs="Calibri"/>
          <w:sz w:val="28"/>
          <w:szCs w:val="28"/>
        </w:rPr>
        <w:t>   </w:t>
      </w:r>
      <w:bookmarkStart w:id="1414" w:name="No489_Z7T170K1"/>
      <w:bookmarkEnd w:id="1414"/>
      <w:r>
        <w:rPr>
          <w:rStyle w:val="25"/>
          <w:rFonts w:hint="default" w:ascii="仿宋" w:hAnsi="仿宋" w:eastAsia="仿宋"/>
          <w:sz w:val="28"/>
          <w:szCs w:val="28"/>
        </w:rPr>
        <w:t>民事诉讼法第一百零六条第三项规定的情况紧急，包括：</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15" w:name="No490_T170K1X1"/>
      <w:bookmarkEnd w:id="1415"/>
      <w:r>
        <w:rPr>
          <w:rFonts w:hint="eastAsia" w:ascii="仿宋" w:hAnsi="仿宋" w:eastAsia="仿宋"/>
          <w:sz w:val="28"/>
          <w:szCs w:val="28"/>
        </w:rPr>
        <w:t>（一）需要立即停止侵害、排除妨碍的；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16" w:name="No491_T170K1X2"/>
      <w:bookmarkEnd w:id="1416"/>
      <w:r>
        <w:rPr>
          <w:rFonts w:hint="eastAsia" w:ascii="仿宋" w:hAnsi="仿宋" w:eastAsia="仿宋"/>
          <w:sz w:val="28"/>
          <w:szCs w:val="28"/>
        </w:rPr>
        <w:t>（二）需要立即制止某项行为的；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17" w:name="No492_T170K1X3"/>
      <w:bookmarkEnd w:id="1417"/>
      <w:r>
        <w:rPr>
          <w:rFonts w:hint="eastAsia" w:ascii="仿宋" w:hAnsi="仿宋" w:eastAsia="仿宋"/>
          <w:sz w:val="28"/>
          <w:szCs w:val="28"/>
        </w:rPr>
        <w:t>（三）追索恢复生产、经营急需的保险理赔费的；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18" w:name="No493_T170K1X4"/>
      <w:bookmarkEnd w:id="1418"/>
      <w:r>
        <w:rPr>
          <w:rFonts w:hint="eastAsia" w:ascii="仿宋" w:hAnsi="仿宋" w:eastAsia="仿宋"/>
          <w:sz w:val="28"/>
          <w:szCs w:val="28"/>
        </w:rPr>
        <w:t>（四）需要立即返还社会保险金、社会救助资金的；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19" w:name="No494_T170K1X5"/>
      <w:bookmarkEnd w:id="1419"/>
      <w:r>
        <w:rPr>
          <w:rFonts w:hint="eastAsia" w:ascii="仿宋" w:hAnsi="仿宋" w:eastAsia="仿宋"/>
          <w:sz w:val="28"/>
          <w:szCs w:val="28"/>
        </w:rPr>
        <w:t>（五）不立即返还款项，将严重影响权利人生活和生产经营的。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20" w:name="No495_Z7T171"/>
      <w:bookmarkEnd w:id="1420"/>
      <w:r>
        <w:rPr>
          <w:rStyle w:val="24"/>
          <w:rFonts w:hint="default" w:ascii="仿宋" w:hAnsi="仿宋" w:eastAsia="仿宋"/>
          <w:sz w:val="28"/>
          <w:szCs w:val="28"/>
        </w:rPr>
        <w:t>第一百七十一条</w:t>
      </w:r>
      <w:r>
        <w:rPr>
          <w:rStyle w:val="24"/>
          <w:rFonts w:hint="default" w:ascii="Calibri" w:hAnsi="Calibri" w:eastAsia="仿宋" w:cs="Calibri"/>
          <w:sz w:val="28"/>
          <w:szCs w:val="28"/>
        </w:rPr>
        <w:t>   </w:t>
      </w:r>
      <w:bookmarkStart w:id="1421" w:name="No496_Z7T171K1"/>
      <w:bookmarkEnd w:id="1421"/>
      <w:r>
        <w:rPr>
          <w:rStyle w:val="25"/>
          <w:rFonts w:hint="default" w:ascii="仿宋" w:hAnsi="仿宋" w:eastAsia="仿宋"/>
          <w:sz w:val="28"/>
          <w:szCs w:val="28"/>
        </w:rPr>
        <w:t>当事人对保全或者先予执行裁定不服的，可以自收到裁定书之日起五日内向作出裁定的人民法院申请复议。人民法院应当在收到复议申请后十日内审查。裁定正确的，驳回当事人的申请；裁定不当的，变更或者撤销原裁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22" w:name="No497_Z7T172"/>
      <w:bookmarkEnd w:id="1422"/>
      <w:r>
        <w:rPr>
          <w:rStyle w:val="24"/>
          <w:rFonts w:hint="default" w:ascii="仿宋" w:hAnsi="仿宋" w:eastAsia="仿宋"/>
          <w:sz w:val="28"/>
          <w:szCs w:val="28"/>
        </w:rPr>
        <w:t>第一百七十二条</w:t>
      </w:r>
      <w:r>
        <w:rPr>
          <w:rStyle w:val="24"/>
          <w:rFonts w:hint="default" w:ascii="Calibri" w:hAnsi="Calibri" w:eastAsia="仿宋" w:cs="Calibri"/>
          <w:sz w:val="28"/>
          <w:szCs w:val="28"/>
        </w:rPr>
        <w:t>   </w:t>
      </w:r>
      <w:bookmarkStart w:id="1423" w:name="No498_Z7T172K1"/>
      <w:bookmarkEnd w:id="1423"/>
      <w:r>
        <w:rPr>
          <w:rStyle w:val="25"/>
          <w:rFonts w:hint="default" w:ascii="仿宋" w:hAnsi="仿宋" w:eastAsia="仿宋"/>
          <w:sz w:val="28"/>
          <w:szCs w:val="28"/>
        </w:rPr>
        <w:t>利害关系人对保全或者先予执行的裁定不服申请复议的，由作出裁定的人民法院依照民事诉讼法第一百零八条规定处理。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24" w:name="No499_Z7T173"/>
      <w:bookmarkEnd w:id="1424"/>
      <w:r>
        <w:rPr>
          <w:rStyle w:val="24"/>
          <w:rFonts w:hint="default" w:ascii="仿宋" w:hAnsi="仿宋" w:eastAsia="仿宋"/>
          <w:sz w:val="28"/>
          <w:szCs w:val="28"/>
        </w:rPr>
        <w:t>第一百七十三条</w:t>
      </w:r>
      <w:r>
        <w:rPr>
          <w:rStyle w:val="24"/>
          <w:rFonts w:hint="default" w:ascii="Calibri" w:hAnsi="Calibri" w:eastAsia="仿宋" w:cs="Calibri"/>
          <w:sz w:val="28"/>
          <w:szCs w:val="28"/>
        </w:rPr>
        <w:t>   </w:t>
      </w:r>
      <w:bookmarkStart w:id="1425" w:name="No500_Z7T173K1"/>
      <w:bookmarkEnd w:id="1425"/>
      <w:r>
        <w:rPr>
          <w:rStyle w:val="25"/>
          <w:rFonts w:hint="default" w:ascii="仿宋" w:hAnsi="仿宋" w:eastAsia="仿宋"/>
          <w:sz w:val="28"/>
          <w:szCs w:val="28"/>
        </w:rPr>
        <w:t>人民法院先予执行后，根据发生法律效力的判决，申请人应当返还因先予执行所取得的利益的，适用民事诉讼法第二百三十三条的规定。</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426" w:name="No501_Z8"/>
      <w:bookmarkEnd w:id="1426"/>
      <w:r>
        <w:rPr>
          <w:rStyle w:val="23"/>
          <w:rFonts w:hint="default" w:ascii="仿宋" w:hAnsi="仿宋" w:eastAsia="仿宋"/>
          <w:sz w:val="28"/>
          <w:szCs w:val="28"/>
        </w:rPr>
        <w:t>八、对妨害民事诉讼的强制措施</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27" w:name="No502_Z8T174"/>
      <w:bookmarkEnd w:id="1427"/>
      <w:r>
        <w:rPr>
          <w:rStyle w:val="24"/>
          <w:rFonts w:hint="default" w:ascii="仿宋" w:hAnsi="仿宋" w:eastAsia="仿宋"/>
          <w:sz w:val="28"/>
          <w:szCs w:val="28"/>
        </w:rPr>
        <w:t>第一百七十四条</w:t>
      </w:r>
      <w:r>
        <w:rPr>
          <w:rStyle w:val="24"/>
          <w:rFonts w:hint="default" w:ascii="Calibri" w:hAnsi="Calibri" w:eastAsia="仿宋" w:cs="Calibri"/>
          <w:sz w:val="28"/>
          <w:szCs w:val="28"/>
        </w:rPr>
        <w:t>   </w:t>
      </w:r>
      <w:bookmarkStart w:id="1428" w:name="No503_Z8T174K1"/>
      <w:bookmarkEnd w:id="1428"/>
      <w:r>
        <w:rPr>
          <w:rStyle w:val="25"/>
          <w:rFonts w:hint="default" w:ascii="仿宋" w:hAnsi="仿宋" w:eastAsia="仿宋"/>
          <w:sz w:val="28"/>
          <w:szCs w:val="28"/>
        </w:rPr>
        <w:t>民事诉讼法第一百零九条规定的必须到庭的被告，是指负有赡养、抚育、扶养义务和不到庭就无法查清案情的被告。</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29" w:name="No504_Z8T174K2"/>
      <w:bookmarkEnd w:id="1429"/>
      <w:r>
        <w:rPr>
          <w:rFonts w:hint="eastAsia" w:ascii="仿宋" w:hAnsi="仿宋" w:eastAsia="仿宋"/>
          <w:sz w:val="28"/>
          <w:szCs w:val="28"/>
        </w:rPr>
        <w:t>人民法院对必须到庭才能查清案件基本事实的原告，经两次传票传唤，无正当理由拒不到庭的，可以拘传。</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30" w:name="No505_Z8T175"/>
      <w:bookmarkEnd w:id="1430"/>
      <w:r>
        <w:rPr>
          <w:rStyle w:val="24"/>
          <w:rFonts w:hint="default" w:ascii="仿宋" w:hAnsi="仿宋" w:eastAsia="仿宋"/>
          <w:sz w:val="28"/>
          <w:szCs w:val="28"/>
        </w:rPr>
        <w:t>第一百七十五条</w:t>
      </w:r>
      <w:r>
        <w:rPr>
          <w:rStyle w:val="24"/>
          <w:rFonts w:hint="default" w:ascii="Calibri" w:hAnsi="Calibri" w:eastAsia="仿宋" w:cs="Calibri"/>
          <w:sz w:val="28"/>
          <w:szCs w:val="28"/>
        </w:rPr>
        <w:t>   </w:t>
      </w:r>
      <w:bookmarkStart w:id="1431" w:name="No506_Z8T175K1"/>
      <w:bookmarkEnd w:id="1431"/>
      <w:r>
        <w:rPr>
          <w:rStyle w:val="25"/>
          <w:rFonts w:hint="default" w:ascii="仿宋" w:hAnsi="仿宋" w:eastAsia="仿宋"/>
          <w:sz w:val="28"/>
          <w:szCs w:val="28"/>
        </w:rPr>
        <w:t>拘传必须用拘传票，并直接送达被拘传人；在拘传前，应当向被拘传人说明拒不到庭的后果，经批评教育仍拒不到庭的，可以拘传其到庭。</w:t>
      </w:r>
    </w:p>
    <w:p>
      <w:pPr>
        <w:pStyle w:val="8"/>
        <w:adjustRightInd w:val="0"/>
        <w:snapToGrid w:val="0"/>
        <w:spacing w:before="0" w:beforeAutospacing="0" w:after="0" w:afterAutospacing="0" w:line="360" w:lineRule="auto"/>
        <w:ind w:firstLine="562" w:firstLineChars="200"/>
        <w:rPr>
          <w:rStyle w:val="25"/>
          <w:rFonts w:hint="default" w:ascii="仿宋" w:hAnsi="仿宋" w:eastAsia="仿宋"/>
          <w:sz w:val="28"/>
          <w:szCs w:val="28"/>
        </w:rPr>
      </w:pPr>
      <w:bookmarkStart w:id="1432" w:name="No507_Z8T176"/>
      <w:bookmarkEnd w:id="1432"/>
      <w:r>
        <w:rPr>
          <w:rStyle w:val="24"/>
          <w:rFonts w:hint="default" w:ascii="仿宋" w:hAnsi="仿宋" w:eastAsia="仿宋"/>
          <w:sz w:val="28"/>
          <w:szCs w:val="28"/>
        </w:rPr>
        <w:t>第一百七十六条</w:t>
      </w:r>
      <w:r>
        <w:rPr>
          <w:rStyle w:val="24"/>
          <w:rFonts w:hint="default" w:ascii="Calibri" w:hAnsi="Calibri" w:eastAsia="仿宋" w:cs="Calibri"/>
          <w:sz w:val="28"/>
          <w:szCs w:val="28"/>
        </w:rPr>
        <w:t>   </w:t>
      </w:r>
      <w:bookmarkStart w:id="1433" w:name="No508_Z8T176K1"/>
      <w:bookmarkEnd w:id="1433"/>
      <w:r>
        <w:rPr>
          <w:rStyle w:val="25"/>
          <w:rFonts w:hint="default" w:ascii="仿宋" w:hAnsi="仿宋" w:eastAsia="仿宋"/>
          <w:sz w:val="28"/>
          <w:szCs w:val="28"/>
        </w:rPr>
        <w:t>诉讼参与人或者其他人有下列行为之一的，人民法院可以适用</w:t>
      </w:r>
    </w:p>
    <w:p>
      <w:pPr>
        <w:pStyle w:val="8"/>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民事诉讼法第一百一十条规定处理：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34" w:name="No509_T176K1X1"/>
      <w:bookmarkEnd w:id="1434"/>
      <w:r>
        <w:rPr>
          <w:rFonts w:hint="eastAsia" w:ascii="仿宋" w:hAnsi="仿宋" w:eastAsia="仿宋"/>
          <w:sz w:val="28"/>
          <w:szCs w:val="28"/>
        </w:rPr>
        <w:t>（一）未经准许进行录音、录像、摄影的；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35" w:name="No510_T176K1X2"/>
      <w:bookmarkEnd w:id="1435"/>
      <w:r>
        <w:rPr>
          <w:rFonts w:hint="eastAsia" w:ascii="仿宋" w:hAnsi="仿宋" w:eastAsia="仿宋"/>
          <w:sz w:val="28"/>
          <w:szCs w:val="28"/>
        </w:rPr>
        <w:t>（二）未经准许以移动通信等方式现场传播审判活动的；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36" w:name="No511_T176K1X3"/>
      <w:bookmarkEnd w:id="1436"/>
      <w:r>
        <w:rPr>
          <w:rFonts w:hint="eastAsia" w:ascii="仿宋" w:hAnsi="仿宋" w:eastAsia="仿宋"/>
          <w:sz w:val="28"/>
          <w:szCs w:val="28"/>
        </w:rPr>
        <w:t>（三）其他扰乱法庭秩序，妨害审判活动进行的。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37" w:name="No512_Z8T176K2"/>
      <w:bookmarkEnd w:id="1437"/>
      <w:r>
        <w:rPr>
          <w:rFonts w:hint="eastAsia" w:ascii="仿宋" w:hAnsi="仿宋" w:eastAsia="仿宋"/>
          <w:sz w:val="28"/>
          <w:szCs w:val="28"/>
        </w:rPr>
        <w:t>有前款规定情形的，人民法院可以暂扣诉讼参与人或者其他人进行录音、录像、摄影、传播审判活动的器材，并责令其删除有关内容；拒不删除的，人民法院可以采取必要手段强制删除。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38" w:name="No513_Z8T177"/>
      <w:bookmarkEnd w:id="1438"/>
      <w:r>
        <w:rPr>
          <w:rStyle w:val="24"/>
          <w:rFonts w:hint="default" w:ascii="仿宋" w:hAnsi="仿宋" w:eastAsia="仿宋"/>
          <w:sz w:val="28"/>
          <w:szCs w:val="28"/>
        </w:rPr>
        <w:t>第一百七十七条</w:t>
      </w:r>
      <w:r>
        <w:rPr>
          <w:rStyle w:val="24"/>
          <w:rFonts w:hint="default" w:ascii="Calibri" w:hAnsi="Calibri" w:eastAsia="仿宋" w:cs="Calibri"/>
          <w:sz w:val="28"/>
          <w:szCs w:val="28"/>
        </w:rPr>
        <w:t>   </w:t>
      </w:r>
      <w:bookmarkStart w:id="1439" w:name="No514_Z8T177K1"/>
      <w:bookmarkEnd w:id="1439"/>
      <w:r>
        <w:rPr>
          <w:rStyle w:val="25"/>
          <w:rFonts w:hint="default" w:ascii="仿宋" w:hAnsi="仿宋" w:eastAsia="仿宋"/>
          <w:sz w:val="28"/>
          <w:szCs w:val="28"/>
        </w:rPr>
        <w:t>训诫、责令退出法庭由合议庭或者独任审判员决定。训诫的内容、被责令退出法庭者的违法事实应当记入庭审笔录。</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40" w:name="No515_Z8T178"/>
      <w:bookmarkEnd w:id="1440"/>
      <w:r>
        <w:rPr>
          <w:rStyle w:val="24"/>
          <w:rFonts w:hint="default" w:ascii="仿宋" w:hAnsi="仿宋" w:eastAsia="仿宋"/>
          <w:sz w:val="28"/>
          <w:szCs w:val="28"/>
        </w:rPr>
        <w:t>第一百七十八条</w:t>
      </w:r>
      <w:r>
        <w:rPr>
          <w:rStyle w:val="24"/>
          <w:rFonts w:hint="default" w:ascii="Calibri" w:hAnsi="Calibri" w:eastAsia="仿宋" w:cs="Calibri"/>
          <w:sz w:val="28"/>
          <w:szCs w:val="28"/>
        </w:rPr>
        <w:t>   </w:t>
      </w:r>
      <w:bookmarkStart w:id="1441" w:name="No516_Z8T178K1"/>
      <w:bookmarkEnd w:id="1441"/>
      <w:r>
        <w:rPr>
          <w:rStyle w:val="25"/>
          <w:rFonts w:hint="default" w:ascii="仿宋" w:hAnsi="仿宋" w:eastAsia="仿宋"/>
          <w:sz w:val="28"/>
          <w:szCs w:val="28"/>
        </w:rPr>
        <w:t>人民法院依照民事诉讼法第一百一十条至第一百一十四条的规定采取拘留措施的，应经院长批准，作出拘留决定书，由司法警察将被拘留人送交当地公安机关看管。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42" w:name="No517_Z8T179"/>
      <w:bookmarkEnd w:id="1442"/>
      <w:r>
        <w:rPr>
          <w:rStyle w:val="24"/>
          <w:rFonts w:hint="default" w:ascii="仿宋" w:hAnsi="仿宋" w:eastAsia="仿宋"/>
          <w:sz w:val="28"/>
          <w:szCs w:val="28"/>
        </w:rPr>
        <w:t>第一百七十九条</w:t>
      </w:r>
      <w:r>
        <w:rPr>
          <w:rStyle w:val="24"/>
          <w:rFonts w:hint="default" w:ascii="Calibri" w:hAnsi="Calibri" w:eastAsia="仿宋" w:cs="Calibri"/>
          <w:sz w:val="28"/>
          <w:szCs w:val="28"/>
        </w:rPr>
        <w:t>   </w:t>
      </w:r>
      <w:bookmarkStart w:id="1443" w:name="No518_Z8T179K1"/>
      <w:bookmarkEnd w:id="1443"/>
      <w:r>
        <w:rPr>
          <w:rStyle w:val="25"/>
          <w:rFonts w:hint="default" w:ascii="仿宋" w:hAnsi="仿宋" w:eastAsia="仿宋"/>
          <w:sz w:val="28"/>
          <w:szCs w:val="28"/>
        </w:rPr>
        <w:t>被拘留人不在本辖区的，作出拘留决定的人民法院应当派员到被拘留人所在地的人民法院，请该院协助执行，受委托的人民法院应当及时派员协助执行。被拘留人申请复议或者在拘留期间承认并改正错误，需要提前解除拘留的，受委托人民法院应当向委托人民法院转达或者提出建议，由委托人民法院审查决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44" w:name="No519_Z8T180"/>
      <w:bookmarkEnd w:id="1444"/>
      <w:r>
        <w:rPr>
          <w:rStyle w:val="24"/>
          <w:rFonts w:hint="default" w:ascii="仿宋" w:hAnsi="仿宋" w:eastAsia="仿宋"/>
          <w:sz w:val="28"/>
          <w:szCs w:val="28"/>
        </w:rPr>
        <w:t>第一百八十条</w:t>
      </w:r>
      <w:r>
        <w:rPr>
          <w:rStyle w:val="24"/>
          <w:rFonts w:hint="default" w:ascii="Calibri" w:hAnsi="Calibri" w:eastAsia="仿宋" w:cs="Calibri"/>
          <w:sz w:val="28"/>
          <w:szCs w:val="28"/>
        </w:rPr>
        <w:t>   </w:t>
      </w:r>
      <w:bookmarkStart w:id="1445" w:name="No520_Z8T180K1"/>
      <w:bookmarkEnd w:id="1445"/>
      <w:r>
        <w:rPr>
          <w:rStyle w:val="25"/>
          <w:rFonts w:hint="default" w:ascii="仿宋" w:hAnsi="仿宋" w:eastAsia="仿宋"/>
          <w:sz w:val="28"/>
          <w:szCs w:val="28"/>
        </w:rPr>
        <w:t>人民法院对被拘留人采取拘留措施后，应当在二十四小时内通知其家属；确实无法按时通知或者通知不到的，应当记录在案。</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46" w:name="No521_Z8T181"/>
      <w:bookmarkEnd w:id="1446"/>
      <w:r>
        <w:rPr>
          <w:rStyle w:val="24"/>
          <w:rFonts w:hint="default" w:ascii="仿宋" w:hAnsi="仿宋" w:eastAsia="仿宋"/>
          <w:sz w:val="28"/>
          <w:szCs w:val="28"/>
        </w:rPr>
        <w:t>第一百八十一条</w:t>
      </w:r>
      <w:r>
        <w:rPr>
          <w:rStyle w:val="24"/>
          <w:rFonts w:hint="default" w:ascii="Calibri" w:hAnsi="Calibri" w:eastAsia="仿宋" w:cs="Calibri"/>
          <w:sz w:val="28"/>
          <w:szCs w:val="28"/>
        </w:rPr>
        <w:t>   </w:t>
      </w:r>
      <w:bookmarkStart w:id="1447" w:name="No522_Z8T181K1"/>
      <w:bookmarkEnd w:id="1447"/>
      <w:r>
        <w:rPr>
          <w:rStyle w:val="25"/>
          <w:rFonts w:hint="default" w:ascii="仿宋" w:hAnsi="仿宋" w:eastAsia="仿宋"/>
          <w:sz w:val="28"/>
          <w:szCs w:val="28"/>
        </w:rPr>
        <w:t>因哄闹、冲击法庭，用暴力、威胁等方法抗拒执行公务等紧急情况，必须立即采取拘留措施的，可在拘留后，立即报告院长补办批准手续。院长认为拘留不当的，应当解除拘留。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48" w:name="No523_Z8T182"/>
      <w:bookmarkEnd w:id="1448"/>
      <w:r>
        <w:rPr>
          <w:rStyle w:val="24"/>
          <w:rFonts w:hint="default" w:ascii="仿宋" w:hAnsi="仿宋" w:eastAsia="仿宋"/>
          <w:sz w:val="28"/>
          <w:szCs w:val="28"/>
        </w:rPr>
        <w:t>第一百八十二条</w:t>
      </w:r>
      <w:r>
        <w:rPr>
          <w:rStyle w:val="24"/>
          <w:rFonts w:hint="default" w:ascii="Calibri" w:hAnsi="Calibri" w:eastAsia="仿宋" w:cs="Calibri"/>
          <w:sz w:val="28"/>
          <w:szCs w:val="28"/>
        </w:rPr>
        <w:t>   </w:t>
      </w:r>
      <w:bookmarkStart w:id="1449" w:name="No524_Z8T182K1"/>
      <w:bookmarkEnd w:id="1449"/>
      <w:r>
        <w:rPr>
          <w:rStyle w:val="25"/>
          <w:rFonts w:hint="default" w:ascii="仿宋" w:hAnsi="仿宋" w:eastAsia="仿宋"/>
          <w:sz w:val="28"/>
          <w:szCs w:val="28"/>
        </w:rPr>
        <w:t>被拘留人在拘留期间认错悔改的，可以责令其具结悔过，提前解除拘留。提前解除拘留，应报经院长批准，并作出提前解除拘留决定书，交负责看管的公安机关执行。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50" w:name="No525_Z8T183"/>
      <w:bookmarkEnd w:id="1450"/>
      <w:r>
        <w:rPr>
          <w:rStyle w:val="24"/>
          <w:rFonts w:hint="default" w:ascii="仿宋" w:hAnsi="仿宋" w:eastAsia="仿宋"/>
          <w:sz w:val="28"/>
          <w:szCs w:val="28"/>
        </w:rPr>
        <w:t>第一百八十三条</w:t>
      </w:r>
      <w:r>
        <w:rPr>
          <w:rStyle w:val="24"/>
          <w:rFonts w:hint="default" w:ascii="Calibri" w:hAnsi="Calibri" w:eastAsia="仿宋" w:cs="Calibri"/>
          <w:sz w:val="28"/>
          <w:szCs w:val="28"/>
        </w:rPr>
        <w:t>   </w:t>
      </w:r>
      <w:bookmarkStart w:id="1451" w:name="No526_Z8T183K1"/>
      <w:bookmarkEnd w:id="1451"/>
      <w:r>
        <w:rPr>
          <w:rStyle w:val="25"/>
          <w:rFonts w:hint="default" w:ascii="仿宋" w:hAnsi="仿宋" w:eastAsia="仿宋"/>
          <w:sz w:val="28"/>
          <w:szCs w:val="28"/>
        </w:rPr>
        <w:t>民事诉讼法第一百一十条至第一百一十三条规定的罚款、拘留可以单独适用，也可以合并适用。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52" w:name="No527_Z8T184"/>
      <w:bookmarkEnd w:id="1452"/>
      <w:r>
        <w:rPr>
          <w:rStyle w:val="24"/>
          <w:rFonts w:hint="default" w:ascii="仿宋" w:hAnsi="仿宋" w:eastAsia="仿宋"/>
          <w:sz w:val="28"/>
          <w:szCs w:val="28"/>
        </w:rPr>
        <w:t>第一百八十四条</w:t>
      </w:r>
      <w:r>
        <w:rPr>
          <w:rStyle w:val="24"/>
          <w:rFonts w:hint="default" w:ascii="Calibri" w:hAnsi="Calibri" w:eastAsia="仿宋" w:cs="Calibri"/>
          <w:sz w:val="28"/>
          <w:szCs w:val="28"/>
        </w:rPr>
        <w:t>   </w:t>
      </w:r>
      <w:bookmarkStart w:id="1453" w:name="No528_Z8T184K1"/>
      <w:bookmarkEnd w:id="1453"/>
      <w:r>
        <w:rPr>
          <w:rStyle w:val="25"/>
          <w:rFonts w:hint="default" w:ascii="仿宋" w:hAnsi="仿宋" w:eastAsia="仿宋"/>
          <w:sz w:val="28"/>
          <w:szCs w:val="28"/>
        </w:rPr>
        <w:t>对同一妨害民事诉讼行为的罚款、拘留不得连续适用。发生新的妨害民事诉讼行为的，人民法院可以重新予以罚款、拘留。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54" w:name="No529_Z8T185"/>
      <w:bookmarkEnd w:id="1454"/>
      <w:r>
        <w:rPr>
          <w:rStyle w:val="24"/>
          <w:rFonts w:hint="default" w:ascii="仿宋" w:hAnsi="仿宋" w:eastAsia="仿宋"/>
          <w:sz w:val="28"/>
          <w:szCs w:val="28"/>
        </w:rPr>
        <w:t>第一百八十五条</w:t>
      </w:r>
      <w:r>
        <w:rPr>
          <w:rStyle w:val="24"/>
          <w:rFonts w:hint="default" w:ascii="Calibri" w:hAnsi="Calibri" w:eastAsia="仿宋" w:cs="Calibri"/>
          <w:sz w:val="28"/>
          <w:szCs w:val="28"/>
        </w:rPr>
        <w:t>   </w:t>
      </w:r>
      <w:bookmarkStart w:id="1455" w:name="No530_Z8T185K1"/>
      <w:bookmarkEnd w:id="1455"/>
      <w:r>
        <w:rPr>
          <w:rStyle w:val="25"/>
          <w:rFonts w:hint="default" w:ascii="仿宋" w:hAnsi="仿宋" w:eastAsia="仿宋"/>
          <w:sz w:val="28"/>
          <w:szCs w:val="28"/>
        </w:rPr>
        <w:t>被罚款、拘留的人不服罚款、拘留决定申请复议的，应当自收到决定书之日起三日内提出。上级人民法院应当在收到复议申请后五日内作出决定，并将复议结果通知下级人民法院和当事人。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56" w:name="No531_Z8T186"/>
      <w:bookmarkEnd w:id="1456"/>
      <w:r>
        <w:rPr>
          <w:rStyle w:val="24"/>
          <w:rFonts w:hint="default" w:ascii="仿宋" w:hAnsi="仿宋" w:eastAsia="仿宋"/>
          <w:sz w:val="28"/>
          <w:szCs w:val="28"/>
        </w:rPr>
        <w:t>第一百八十六条</w:t>
      </w:r>
      <w:r>
        <w:rPr>
          <w:rStyle w:val="24"/>
          <w:rFonts w:hint="default" w:ascii="Calibri" w:hAnsi="Calibri" w:eastAsia="仿宋" w:cs="Calibri"/>
          <w:sz w:val="28"/>
          <w:szCs w:val="28"/>
        </w:rPr>
        <w:t>   </w:t>
      </w:r>
      <w:bookmarkStart w:id="1457" w:name="No532_Z8T186K1"/>
      <w:bookmarkEnd w:id="1457"/>
      <w:r>
        <w:rPr>
          <w:rStyle w:val="25"/>
          <w:rFonts w:hint="default" w:ascii="仿宋" w:hAnsi="仿宋" w:eastAsia="仿宋"/>
          <w:sz w:val="28"/>
          <w:szCs w:val="28"/>
        </w:rPr>
        <w:t>上级人民法院复议时认为强制措施不当的，应当制作决定书，撤销或者变更下级人民法院作出的拘留、罚款决定。情况紧急的，可以在口头通知后三日内发出决定书。</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58" w:name="No533_Z8T187"/>
      <w:bookmarkEnd w:id="1458"/>
      <w:r>
        <w:rPr>
          <w:rStyle w:val="24"/>
          <w:rFonts w:hint="default" w:ascii="仿宋" w:hAnsi="仿宋" w:eastAsia="仿宋"/>
          <w:sz w:val="28"/>
          <w:szCs w:val="28"/>
        </w:rPr>
        <w:t>第一百八十七条</w:t>
      </w:r>
      <w:r>
        <w:rPr>
          <w:rStyle w:val="24"/>
          <w:rFonts w:hint="default" w:ascii="Calibri" w:hAnsi="Calibri" w:eastAsia="仿宋" w:cs="Calibri"/>
          <w:sz w:val="28"/>
          <w:szCs w:val="28"/>
        </w:rPr>
        <w:t>   </w:t>
      </w:r>
      <w:bookmarkStart w:id="1459" w:name="No534_Z8T187K1"/>
      <w:bookmarkEnd w:id="1459"/>
      <w:r>
        <w:rPr>
          <w:rStyle w:val="25"/>
          <w:rFonts w:hint="default" w:ascii="仿宋" w:hAnsi="仿宋" w:eastAsia="仿宋"/>
          <w:sz w:val="28"/>
          <w:szCs w:val="28"/>
        </w:rPr>
        <w:t>民事诉讼法第一百一十一条第一款第五项规定的以暴力、威胁或者其他方法阻碍司法工作人员执行职务的行为，包括：</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60" w:name="No535_T187K1X1"/>
      <w:bookmarkEnd w:id="1460"/>
      <w:r>
        <w:rPr>
          <w:rFonts w:hint="eastAsia" w:ascii="仿宋" w:hAnsi="仿宋" w:eastAsia="仿宋"/>
          <w:sz w:val="28"/>
          <w:szCs w:val="28"/>
        </w:rPr>
        <w:t>（一）在人民法院哄闹、滞留，不听从司法工作人员劝阻的；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61" w:name="No536_T187K1X2"/>
      <w:bookmarkEnd w:id="1461"/>
      <w:r>
        <w:rPr>
          <w:rFonts w:hint="eastAsia" w:ascii="仿宋" w:hAnsi="仿宋" w:eastAsia="仿宋"/>
          <w:sz w:val="28"/>
          <w:szCs w:val="28"/>
        </w:rPr>
        <w:t>（二）故意毁损、抢夺人民法院法律文书、查封标志的；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62" w:name="No537_T187K1X3"/>
      <w:bookmarkEnd w:id="1462"/>
      <w:r>
        <w:rPr>
          <w:rFonts w:hint="eastAsia" w:ascii="仿宋" w:hAnsi="仿宋" w:eastAsia="仿宋"/>
          <w:sz w:val="28"/>
          <w:szCs w:val="28"/>
        </w:rPr>
        <w:t>（三）哄闹、冲击执行公务现场，围困、扣押执行或者协助执行公务人员的；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63" w:name="No538_T187K1X4"/>
      <w:bookmarkEnd w:id="1463"/>
      <w:r>
        <w:rPr>
          <w:rFonts w:hint="eastAsia" w:ascii="仿宋" w:hAnsi="仿宋" w:eastAsia="仿宋"/>
          <w:sz w:val="28"/>
          <w:szCs w:val="28"/>
        </w:rPr>
        <w:t>（四）毁损、抢夺、扣留案件材料、执行公务车辆、其他执行公务器械、执行公务人员服装和执行公务证件的；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64" w:name="No539_T187K1X5"/>
      <w:bookmarkEnd w:id="1464"/>
      <w:r>
        <w:rPr>
          <w:rFonts w:hint="eastAsia" w:ascii="仿宋" w:hAnsi="仿宋" w:eastAsia="仿宋"/>
          <w:sz w:val="28"/>
          <w:szCs w:val="28"/>
        </w:rPr>
        <w:t>（五）以暴力、威胁或者其他方法阻碍司法工作人员查询、查封、扣押、冻结、划拨、拍卖、变卖财产的；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65" w:name="No540_T187K1X6"/>
      <w:bookmarkEnd w:id="1465"/>
      <w:r>
        <w:rPr>
          <w:rFonts w:hint="eastAsia" w:ascii="仿宋" w:hAnsi="仿宋" w:eastAsia="仿宋"/>
          <w:sz w:val="28"/>
          <w:szCs w:val="28"/>
        </w:rPr>
        <w:t>（六）以暴力、威胁或者其他方法阻碍司法工作人员执行职务的其他行为。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66" w:name="No541_Z8T188"/>
      <w:bookmarkEnd w:id="1466"/>
      <w:r>
        <w:rPr>
          <w:rStyle w:val="24"/>
          <w:rFonts w:hint="default" w:ascii="仿宋" w:hAnsi="仿宋" w:eastAsia="仿宋"/>
          <w:sz w:val="28"/>
          <w:szCs w:val="28"/>
        </w:rPr>
        <w:t>第一百八十八条</w:t>
      </w:r>
      <w:r>
        <w:rPr>
          <w:rStyle w:val="24"/>
          <w:rFonts w:hint="default" w:ascii="Calibri" w:hAnsi="Calibri" w:eastAsia="仿宋" w:cs="Calibri"/>
          <w:sz w:val="28"/>
          <w:szCs w:val="28"/>
        </w:rPr>
        <w:t>   </w:t>
      </w:r>
      <w:bookmarkStart w:id="1467" w:name="No542_Z8T188K1"/>
      <w:bookmarkEnd w:id="1467"/>
      <w:r>
        <w:rPr>
          <w:rStyle w:val="25"/>
          <w:rFonts w:hint="default" w:ascii="仿宋" w:hAnsi="仿宋" w:eastAsia="仿宋"/>
          <w:sz w:val="28"/>
          <w:szCs w:val="28"/>
        </w:rPr>
        <w:t>民事诉讼法第一百一十一条第一款第六项规定的拒不履行人民法院已经发生法律效力的判决、裁定的行为，包括：</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68" w:name="No543_T188K1X1"/>
      <w:bookmarkEnd w:id="1468"/>
      <w:r>
        <w:rPr>
          <w:rFonts w:hint="eastAsia" w:ascii="仿宋" w:hAnsi="仿宋" w:eastAsia="仿宋"/>
          <w:sz w:val="28"/>
          <w:szCs w:val="28"/>
        </w:rPr>
        <w:t>（一）在法律文书发生法律效力后隐藏、转移、变卖、毁损财产或者无偿转让财产、以明显不合理的价格交易财产、放弃到期债权、无偿为他人提供担保等，致使人民法院无法执行的；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69" w:name="No544_T188K1X2"/>
      <w:bookmarkEnd w:id="1469"/>
      <w:r>
        <w:rPr>
          <w:rFonts w:hint="eastAsia" w:ascii="仿宋" w:hAnsi="仿宋" w:eastAsia="仿宋"/>
          <w:sz w:val="28"/>
          <w:szCs w:val="28"/>
        </w:rPr>
        <w:t>（二）隐藏、转移、毁损或者未经人民法院允许处分已向人民法院提供担保的财产的；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70" w:name="No545_T188K1X3"/>
      <w:bookmarkEnd w:id="1470"/>
      <w:r>
        <w:rPr>
          <w:rFonts w:hint="eastAsia" w:ascii="仿宋" w:hAnsi="仿宋" w:eastAsia="仿宋"/>
          <w:sz w:val="28"/>
          <w:szCs w:val="28"/>
        </w:rPr>
        <w:t>（三）违反人民法院限制高消费令进行消费的；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71" w:name="No546_T188K1X4"/>
      <w:bookmarkEnd w:id="1471"/>
      <w:r>
        <w:rPr>
          <w:rFonts w:hint="eastAsia" w:ascii="仿宋" w:hAnsi="仿宋" w:eastAsia="仿宋"/>
          <w:sz w:val="28"/>
          <w:szCs w:val="28"/>
        </w:rPr>
        <w:t>（四）有履行能力而拒不按照人民法院执行通知履行生效法律文书确定的义务的；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72" w:name="No547_T188K1X5"/>
      <w:bookmarkEnd w:id="1472"/>
      <w:r>
        <w:rPr>
          <w:rFonts w:hint="eastAsia" w:ascii="仿宋" w:hAnsi="仿宋" w:eastAsia="仿宋"/>
          <w:sz w:val="28"/>
          <w:szCs w:val="28"/>
        </w:rPr>
        <w:t>（五）有义务协助执行的个人接到人民法院协助执行通知书后，拒不协助执行的。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73" w:name="No548_Z8T189"/>
      <w:bookmarkEnd w:id="1473"/>
      <w:r>
        <w:rPr>
          <w:rStyle w:val="24"/>
          <w:rFonts w:hint="default" w:ascii="仿宋" w:hAnsi="仿宋" w:eastAsia="仿宋"/>
          <w:sz w:val="28"/>
          <w:szCs w:val="28"/>
        </w:rPr>
        <w:t>第一百八十九条</w:t>
      </w:r>
      <w:r>
        <w:rPr>
          <w:rStyle w:val="24"/>
          <w:rFonts w:hint="default" w:ascii="Calibri" w:hAnsi="Calibri" w:eastAsia="仿宋" w:cs="Calibri"/>
          <w:sz w:val="28"/>
          <w:szCs w:val="28"/>
        </w:rPr>
        <w:t>   </w:t>
      </w:r>
      <w:bookmarkStart w:id="1474" w:name="No549_Z8T189K1"/>
      <w:bookmarkEnd w:id="1474"/>
      <w:r>
        <w:rPr>
          <w:rStyle w:val="25"/>
          <w:rFonts w:hint="default" w:ascii="仿宋" w:hAnsi="仿宋" w:eastAsia="仿宋"/>
          <w:sz w:val="28"/>
          <w:szCs w:val="28"/>
        </w:rPr>
        <w:t>诉讼参与人或者其他人有下列行为之一的，人民法院可以适用民事诉讼法第一百一十一条的规定处理：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75" w:name="No550_T189K1X1"/>
      <w:bookmarkEnd w:id="1475"/>
      <w:r>
        <w:rPr>
          <w:rFonts w:hint="eastAsia" w:ascii="仿宋" w:hAnsi="仿宋" w:eastAsia="仿宋"/>
          <w:sz w:val="28"/>
          <w:szCs w:val="28"/>
        </w:rPr>
        <w:t>(一)冒充他人提起诉讼或者参加诉讼的；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76" w:name="No551_T189K1X2"/>
      <w:bookmarkEnd w:id="1476"/>
      <w:r>
        <w:rPr>
          <w:rFonts w:hint="eastAsia" w:ascii="仿宋" w:hAnsi="仿宋" w:eastAsia="仿宋"/>
          <w:sz w:val="28"/>
          <w:szCs w:val="28"/>
        </w:rPr>
        <w:t>（二）证人签署保证书后作虚假证言，妨碍人民法院审理案件的；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77" w:name="No552_T189K1X3"/>
      <w:bookmarkEnd w:id="1477"/>
      <w:r>
        <w:rPr>
          <w:rFonts w:hint="eastAsia" w:ascii="仿宋" w:hAnsi="仿宋" w:eastAsia="仿宋"/>
          <w:sz w:val="28"/>
          <w:szCs w:val="28"/>
        </w:rPr>
        <w:t>（三）伪造、隐藏、毁灭或者拒绝交出有关被执行人履行能力的重要证据，妨碍人民法院查明被执行人财产状况的；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78" w:name="No553_T189K1X4"/>
      <w:bookmarkEnd w:id="1478"/>
      <w:r>
        <w:rPr>
          <w:rFonts w:hint="eastAsia" w:ascii="仿宋" w:hAnsi="仿宋" w:eastAsia="仿宋"/>
          <w:sz w:val="28"/>
          <w:szCs w:val="28"/>
        </w:rPr>
        <w:t>（四）擅自解冻已被人民法院冻结的财产的；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79" w:name="No554_T189K1X5"/>
      <w:bookmarkEnd w:id="1479"/>
      <w:r>
        <w:rPr>
          <w:rFonts w:hint="eastAsia" w:ascii="仿宋" w:hAnsi="仿宋" w:eastAsia="仿宋"/>
          <w:sz w:val="28"/>
          <w:szCs w:val="28"/>
        </w:rPr>
        <w:t>（五）接到人民法院协助执行通知书后，给当事人通风报信，协助其转移、隐匿财产的。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80" w:name="No555_Z8T190"/>
      <w:bookmarkEnd w:id="1480"/>
      <w:r>
        <w:rPr>
          <w:rStyle w:val="24"/>
          <w:rFonts w:hint="default" w:ascii="仿宋" w:hAnsi="仿宋" w:eastAsia="仿宋"/>
          <w:sz w:val="28"/>
          <w:szCs w:val="28"/>
        </w:rPr>
        <w:t>第一百九十条</w:t>
      </w:r>
      <w:r>
        <w:rPr>
          <w:rStyle w:val="24"/>
          <w:rFonts w:hint="default" w:ascii="Calibri" w:hAnsi="Calibri" w:eastAsia="仿宋" w:cs="Calibri"/>
          <w:sz w:val="28"/>
          <w:szCs w:val="28"/>
        </w:rPr>
        <w:t>   </w:t>
      </w:r>
      <w:bookmarkStart w:id="1481" w:name="No556_Z8T190K1"/>
      <w:bookmarkEnd w:id="1481"/>
      <w:r>
        <w:rPr>
          <w:rStyle w:val="25"/>
          <w:rFonts w:hint="default" w:ascii="仿宋" w:hAnsi="仿宋" w:eastAsia="仿宋"/>
          <w:sz w:val="28"/>
          <w:szCs w:val="28"/>
        </w:rPr>
        <w:t>民事诉讼法第一百一十二条规定的他人合法权益，包括案外人的合法权益、国家利益、社会公共利益。</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82" w:name="No557_Z8T190K2"/>
      <w:bookmarkEnd w:id="1482"/>
      <w:r>
        <w:rPr>
          <w:rFonts w:hint="eastAsia" w:ascii="仿宋" w:hAnsi="仿宋" w:eastAsia="仿宋"/>
          <w:sz w:val="28"/>
          <w:szCs w:val="28"/>
        </w:rPr>
        <w:t>第三人根据民事诉讼法第五十六条第三款规定提起撤销之诉，经审查，原案当事人之间恶意串通进行虚假诉讼的，适用民事诉讼法第一百一十二条规定处理。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83" w:name="No558_Z8T191"/>
      <w:bookmarkEnd w:id="1483"/>
      <w:r>
        <w:rPr>
          <w:rStyle w:val="24"/>
          <w:rFonts w:hint="default" w:ascii="仿宋" w:hAnsi="仿宋" w:eastAsia="仿宋"/>
          <w:sz w:val="28"/>
          <w:szCs w:val="28"/>
        </w:rPr>
        <w:t>第一百九十一条</w:t>
      </w:r>
      <w:r>
        <w:rPr>
          <w:rStyle w:val="24"/>
          <w:rFonts w:hint="default" w:ascii="Calibri" w:hAnsi="Calibri" w:eastAsia="仿宋" w:cs="Calibri"/>
          <w:sz w:val="28"/>
          <w:szCs w:val="28"/>
        </w:rPr>
        <w:t>   </w:t>
      </w:r>
      <w:bookmarkStart w:id="1484" w:name="No559_Z8T191K1"/>
      <w:bookmarkEnd w:id="1484"/>
      <w:r>
        <w:rPr>
          <w:rStyle w:val="25"/>
          <w:rFonts w:hint="default" w:ascii="仿宋" w:hAnsi="仿宋" w:eastAsia="仿宋"/>
          <w:sz w:val="28"/>
          <w:szCs w:val="28"/>
        </w:rPr>
        <w:t>单位有民事诉讼法第一百一十二条或者第一百一十三条规定行为的，人民法院应当对该单位进行罚款，并可以对其主要负责人或者直接责任人员予以罚款、拘留；构成犯罪的，依法追究刑事责任。</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85" w:name="No560_Z8T192"/>
      <w:bookmarkEnd w:id="1485"/>
      <w:r>
        <w:rPr>
          <w:rStyle w:val="24"/>
          <w:rFonts w:hint="default" w:ascii="仿宋" w:hAnsi="仿宋" w:eastAsia="仿宋"/>
          <w:sz w:val="28"/>
          <w:szCs w:val="28"/>
        </w:rPr>
        <w:t>第一百九十二条</w:t>
      </w:r>
      <w:r>
        <w:rPr>
          <w:rStyle w:val="24"/>
          <w:rFonts w:hint="default" w:ascii="Calibri" w:hAnsi="Calibri" w:eastAsia="仿宋" w:cs="Calibri"/>
          <w:sz w:val="28"/>
          <w:szCs w:val="28"/>
        </w:rPr>
        <w:t>   </w:t>
      </w:r>
      <w:bookmarkStart w:id="1486" w:name="No561_Z8T192K1"/>
      <w:bookmarkEnd w:id="1486"/>
      <w:r>
        <w:rPr>
          <w:rStyle w:val="25"/>
          <w:rFonts w:hint="default" w:ascii="仿宋" w:hAnsi="仿宋" w:eastAsia="仿宋"/>
          <w:sz w:val="28"/>
          <w:szCs w:val="28"/>
        </w:rPr>
        <w:t>有关单位接到人民法院协助执行通知书后，有下列行为之一的，人民法院可以适用民事诉讼法第一百一十四条规定处理：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87" w:name="No562_T192K1X1"/>
      <w:bookmarkEnd w:id="1487"/>
      <w:r>
        <w:rPr>
          <w:rFonts w:hint="eastAsia" w:ascii="仿宋" w:hAnsi="仿宋" w:eastAsia="仿宋"/>
          <w:sz w:val="28"/>
          <w:szCs w:val="28"/>
        </w:rPr>
        <w:t>（一）允许被执行人高消费的；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88" w:name="No563_T192K1X2"/>
      <w:bookmarkEnd w:id="1488"/>
      <w:r>
        <w:rPr>
          <w:rFonts w:hint="eastAsia" w:ascii="仿宋" w:hAnsi="仿宋" w:eastAsia="仿宋"/>
          <w:sz w:val="28"/>
          <w:szCs w:val="28"/>
        </w:rPr>
        <w:t>（二）允许被执行人出境的；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89" w:name="No564_T192K1X3"/>
      <w:bookmarkEnd w:id="1489"/>
      <w:r>
        <w:rPr>
          <w:rFonts w:hint="eastAsia" w:ascii="仿宋" w:hAnsi="仿宋" w:eastAsia="仿宋"/>
          <w:sz w:val="28"/>
          <w:szCs w:val="28"/>
        </w:rPr>
        <w:t>（三）拒不停止办理有关财产权证照转移手续、权属变更登记、规划审批等手续的；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90" w:name="No565_T192K1X4"/>
      <w:bookmarkEnd w:id="1490"/>
      <w:r>
        <w:rPr>
          <w:rFonts w:hint="eastAsia" w:ascii="仿宋" w:hAnsi="仿宋" w:eastAsia="仿宋"/>
          <w:sz w:val="28"/>
          <w:szCs w:val="28"/>
        </w:rPr>
        <w:t>（四）以需要内部请示、内部审批，有内部规定等为由拖延办理的。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91" w:name="No566_Z8T193"/>
      <w:bookmarkEnd w:id="1491"/>
      <w:r>
        <w:rPr>
          <w:rStyle w:val="24"/>
          <w:rFonts w:hint="default" w:ascii="仿宋" w:hAnsi="仿宋" w:eastAsia="仿宋"/>
          <w:sz w:val="28"/>
          <w:szCs w:val="28"/>
        </w:rPr>
        <w:t>第一百九十三条</w:t>
      </w:r>
      <w:r>
        <w:rPr>
          <w:rStyle w:val="24"/>
          <w:rFonts w:hint="default" w:ascii="Calibri" w:hAnsi="Calibri" w:eastAsia="仿宋" w:cs="Calibri"/>
          <w:sz w:val="28"/>
          <w:szCs w:val="28"/>
        </w:rPr>
        <w:t>   </w:t>
      </w:r>
      <w:bookmarkStart w:id="1492" w:name="No567_Z8T193K1"/>
      <w:bookmarkEnd w:id="1492"/>
      <w:r>
        <w:rPr>
          <w:rStyle w:val="25"/>
          <w:rFonts w:hint="default" w:ascii="仿宋" w:hAnsi="仿宋" w:eastAsia="仿宋"/>
          <w:sz w:val="28"/>
          <w:szCs w:val="28"/>
        </w:rPr>
        <w:t>人民法院对个人或者单位采取罚款措施时，应当根据其实施妨害民事诉讼行为的性质、情节、后果，当地的经济发展水平，以及诉讼标的额等因素，在民事诉讼法第一百一十五条第一款规定的限额内确定相应的罚款金额。</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493" w:name="No568_Z9"/>
      <w:bookmarkEnd w:id="1493"/>
      <w:r>
        <w:rPr>
          <w:rStyle w:val="23"/>
          <w:rFonts w:hint="default" w:ascii="仿宋" w:hAnsi="仿宋" w:eastAsia="仿宋"/>
          <w:sz w:val="28"/>
          <w:szCs w:val="28"/>
        </w:rPr>
        <w:t>九、诉讼费用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94" w:name="No569_Z9T194"/>
      <w:bookmarkEnd w:id="1494"/>
      <w:r>
        <w:rPr>
          <w:rStyle w:val="24"/>
          <w:rFonts w:hint="default" w:ascii="仿宋" w:hAnsi="仿宋" w:eastAsia="仿宋"/>
          <w:sz w:val="28"/>
          <w:szCs w:val="28"/>
        </w:rPr>
        <w:t>第一百九十四条</w:t>
      </w:r>
      <w:r>
        <w:rPr>
          <w:rStyle w:val="24"/>
          <w:rFonts w:hint="default" w:ascii="Calibri" w:hAnsi="Calibri" w:eastAsia="仿宋" w:cs="Calibri"/>
          <w:sz w:val="28"/>
          <w:szCs w:val="28"/>
        </w:rPr>
        <w:t>   </w:t>
      </w:r>
      <w:bookmarkStart w:id="1495" w:name="No570_Z9T194K1"/>
      <w:bookmarkEnd w:id="1495"/>
      <w:r>
        <w:rPr>
          <w:rStyle w:val="25"/>
          <w:rFonts w:hint="default" w:ascii="仿宋" w:hAnsi="仿宋" w:eastAsia="仿宋"/>
          <w:sz w:val="28"/>
          <w:szCs w:val="28"/>
        </w:rPr>
        <w:t>依照民事诉讼法第五十四条审理的案件不预交案件受理费，结案后按照诉讼标的额由败诉方交纳。</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96" w:name="No571_Z9T195"/>
      <w:bookmarkEnd w:id="1496"/>
      <w:r>
        <w:rPr>
          <w:rStyle w:val="24"/>
          <w:rFonts w:hint="default" w:ascii="仿宋" w:hAnsi="仿宋" w:eastAsia="仿宋"/>
          <w:sz w:val="28"/>
          <w:szCs w:val="28"/>
        </w:rPr>
        <w:t>第一百九十五条</w:t>
      </w:r>
      <w:r>
        <w:rPr>
          <w:rStyle w:val="24"/>
          <w:rFonts w:hint="default" w:ascii="Calibri" w:hAnsi="Calibri" w:eastAsia="仿宋" w:cs="Calibri"/>
          <w:sz w:val="28"/>
          <w:szCs w:val="28"/>
        </w:rPr>
        <w:t>   </w:t>
      </w:r>
      <w:bookmarkStart w:id="1497" w:name="No572_Z9T195K1"/>
      <w:bookmarkEnd w:id="1497"/>
      <w:r>
        <w:rPr>
          <w:rStyle w:val="25"/>
          <w:rFonts w:hint="default" w:ascii="仿宋" w:hAnsi="仿宋" w:eastAsia="仿宋"/>
          <w:sz w:val="28"/>
          <w:szCs w:val="28"/>
        </w:rPr>
        <w:t>支付令失效后转入诉讼程序的，债权人应当按照《</w:t>
      </w:r>
      <w:r>
        <w:fldChar w:fldCharType="begin"/>
      </w:r>
      <w:r>
        <w:instrText xml:space="preserve"> HYPERLINK "https://law.wkinfo.com.cn/document/show?collection=legislation&amp;aid=MTAwMDAwNzI5MDM%3D&amp;language=中文" </w:instrText>
      </w:r>
      <w:r>
        <w:fldChar w:fldCharType="separate"/>
      </w:r>
      <w:r>
        <w:rPr>
          <w:rStyle w:val="10"/>
          <w:rFonts w:hint="eastAsia" w:ascii="仿宋" w:hAnsi="仿宋" w:eastAsia="仿宋"/>
          <w:sz w:val="28"/>
          <w:szCs w:val="28"/>
          <w:u w:val="single"/>
        </w:rPr>
        <w:t>诉讼费用交纳办法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》补交案件受理费。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498" w:name="No573_Z9T195K2"/>
      <w:bookmarkEnd w:id="1498"/>
      <w:r>
        <w:rPr>
          <w:rFonts w:hint="eastAsia" w:ascii="仿宋" w:hAnsi="仿宋" w:eastAsia="仿宋"/>
          <w:sz w:val="28"/>
          <w:szCs w:val="28"/>
        </w:rPr>
        <w:t>支付令被撤销后，债权人另行起诉的，按照《</w:t>
      </w:r>
      <w:r>
        <w:fldChar w:fldCharType="begin"/>
      </w:r>
      <w:r>
        <w:instrText xml:space="preserve"> HYPERLINK "https://law.wkinfo.com.cn/document/show?collection=legislation&amp;aid=MTAwMDAwNzI5MDM%3D&amp;language=中文" </w:instrText>
      </w:r>
      <w:r>
        <w:fldChar w:fldCharType="separate"/>
      </w:r>
      <w:r>
        <w:rPr>
          <w:rStyle w:val="10"/>
          <w:rFonts w:hint="eastAsia" w:ascii="仿宋" w:hAnsi="仿宋" w:eastAsia="仿宋"/>
          <w:sz w:val="28"/>
          <w:szCs w:val="28"/>
          <w:u w:val="single"/>
        </w:rPr>
        <w:t>诉讼费用交纳办法</w:t>
      </w:r>
      <w:r>
        <w:rPr>
          <w:rStyle w:val="10"/>
          <w:rFonts w:hint="eastAsia" w:ascii="仿宋" w:hAnsi="仿宋" w:eastAsia="仿宋"/>
          <w:sz w:val="28"/>
          <w:szCs w:val="28"/>
          <w:u w:val="single"/>
        </w:rPr>
        <w:fldChar w:fldCharType="end"/>
      </w:r>
      <w:r>
        <w:rPr>
          <w:rFonts w:hint="eastAsia" w:ascii="仿宋" w:hAnsi="仿宋" w:eastAsia="仿宋"/>
          <w:sz w:val="28"/>
          <w:szCs w:val="28"/>
        </w:rPr>
        <w:t>》交纳诉讼费用。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499" w:name="No574_Z9T196"/>
      <w:bookmarkEnd w:id="1499"/>
      <w:r>
        <w:rPr>
          <w:rStyle w:val="24"/>
          <w:rFonts w:hint="default" w:ascii="仿宋" w:hAnsi="仿宋" w:eastAsia="仿宋"/>
          <w:sz w:val="28"/>
          <w:szCs w:val="28"/>
        </w:rPr>
        <w:t>第一百九十六条</w:t>
      </w:r>
      <w:r>
        <w:rPr>
          <w:rStyle w:val="24"/>
          <w:rFonts w:hint="default" w:ascii="Calibri" w:hAnsi="Calibri" w:eastAsia="仿宋" w:cs="Calibri"/>
          <w:sz w:val="28"/>
          <w:szCs w:val="28"/>
        </w:rPr>
        <w:t>   </w:t>
      </w:r>
      <w:bookmarkStart w:id="1500" w:name="No575_Z9T196K1"/>
      <w:bookmarkEnd w:id="1500"/>
      <w:r>
        <w:rPr>
          <w:rStyle w:val="25"/>
          <w:rFonts w:hint="default" w:ascii="仿宋" w:hAnsi="仿宋" w:eastAsia="仿宋"/>
          <w:sz w:val="28"/>
          <w:szCs w:val="28"/>
        </w:rPr>
        <w:t>人民法院改变原判决、裁定、调解结果的，应当在裁判文书中对原审诉讼费用的负担一并作出处理。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01" w:name="No576_Z9T197"/>
      <w:bookmarkEnd w:id="1501"/>
      <w:r>
        <w:rPr>
          <w:rStyle w:val="24"/>
          <w:rFonts w:hint="default" w:ascii="仿宋" w:hAnsi="仿宋" w:eastAsia="仿宋"/>
          <w:sz w:val="28"/>
          <w:szCs w:val="28"/>
        </w:rPr>
        <w:t>第一百九十七条</w:t>
      </w:r>
      <w:r>
        <w:rPr>
          <w:rStyle w:val="24"/>
          <w:rFonts w:hint="default" w:ascii="Calibri" w:hAnsi="Calibri" w:eastAsia="仿宋" w:cs="Calibri"/>
          <w:sz w:val="28"/>
          <w:szCs w:val="28"/>
        </w:rPr>
        <w:t>   </w:t>
      </w:r>
      <w:bookmarkStart w:id="1502" w:name="No577_Z9T197K1"/>
      <w:bookmarkEnd w:id="1502"/>
      <w:r>
        <w:rPr>
          <w:rStyle w:val="25"/>
          <w:rFonts w:hint="default" w:ascii="仿宋" w:hAnsi="仿宋" w:eastAsia="仿宋"/>
          <w:sz w:val="28"/>
          <w:szCs w:val="28"/>
        </w:rPr>
        <w:t>诉讼标的物是证券的，按照证券交易规则并根据当事人起诉之日前最后一个交易日的收盘价、当日的市场价或者其载明的金额计算诉讼标的金额。</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03" w:name="No578_Z9T198"/>
      <w:bookmarkEnd w:id="1503"/>
      <w:r>
        <w:rPr>
          <w:rStyle w:val="24"/>
          <w:rFonts w:hint="default" w:ascii="仿宋" w:hAnsi="仿宋" w:eastAsia="仿宋"/>
          <w:sz w:val="28"/>
          <w:szCs w:val="28"/>
        </w:rPr>
        <w:t>第一百九十八条</w:t>
      </w:r>
      <w:r>
        <w:rPr>
          <w:rStyle w:val="24"/>
          <w:rFonts w:hint="default" w:ascii="Calibri" w:hAnsi="Calibri" w:eastAsia="仿宋" w:cs="Calibri"/>
          <w:sz w:val="28"/>
          <w:szCs w:val="28"/>
        </w:rPr>
        <w:t>   </w:t>
      </w:r>
      <w:bookmarkStart w:id="1504" w:name="No579_Z9T198K1"/>
      <w:bookmarkEnd w:id="1504"/>
      <w:r>
        <w:rPr>
          <w:rStyle w:val="25"/>
          <w:rFonts w:hint="default" w:ascii="仿宋" w:hAnsi="仿宋" w:eastAsia="仿宋"/>
          <w:sz w:val="28"/>
          <w:szCs w:val="28"/>
        </w:rPr>
        <w:t>诉讼标的物是房屋、土地、林木、车辆、船舶、文物等特定物或者知识产权，起诉时价值难以确定的，人民法院应当向原告释明主张过高或者过低的诉讼风险，以原告主张的价值确定诉讼标的金额。</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05" w:name="No580_Z9T199"/>
      <w:bookmarkEnd w:id="1505"/>
      <w:r>
        <w:rPr>
          <w:rStyle w:val="24"/>
          <w:rFonts w:hint="default" w:ascii="仿宋" w:hAnsi="仿宋" w:eastAsia="仿宋"/>
          <w:sz w:val="28"/>
          <w:szCs w:val="28"/>
        </w:rPr>
        <w:t>第一百九十九条</w:t>
      </w:r>
      <w:r>
        <w:rPr>
          <w:rStyle w:val="24"/>
          <w:rFonts w:hint="default" w:ascii="Calibri" w:hAnsi="Calibri" w:eastAsia="仿宋" w:cs="Calibri"/>
          <w:sz w:val="28"/>
          <w:szCs w:val="28"/>
        </w:rPr>
        <w:t>   </w:t>
      </w:r>
      <w:bookmarkStart w:id="1506" w:name="No581_Z9T199K1"/>
      <w:bookmarkEnd w:id="1506"/>
      <w:r>
        <w:rPr>
          <w:rStyle w:val="25"/>
          <w:rFonts w:hint="default" w:ascii="仿宋" w:hAnsi="仿宋" w:eastAsia="仿宋"/>
          <w:sz w:val="28"/>
          <w:szCs w:val="28"/>
        </w:rPr>
        <w:t>适用简易程序审理的案件转为普通程序的，原告自接到人民法院交纳诉讼费用通知之日起七日内补交案件受理费。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07" w:name="No582_Z9T199K2"/>
      <w:bookmarkEnd w:id="1507"/>
      <w:r>
        <w:rPr>
          <w:rFonts w:hint="eastAsia" w:ascii="仿宋" w:hAnsi="仿宋" w:eastAsia="仿宋"/>
          <w:sz w:val="28"/>
          <w:szCs w:val="28"/>
        </w:rPr>
        <w:t>原告无正当理由未按期足额补交的，按撤诉处理，已经收取的诉讼费用退还一半。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08" w:name="No583_Z9T200"/>
      <w:bookmarkEnd w:id="1508"/>
      <w:r>
        <w:rPr>
          <w:rStyle w:val="24"/>
          <w:rFonts w:hint="default" w:ascii="仿宋" w:hAnsi="仿宋" w:eastAsia="仿宋"/>
          <w:sz w:val="28"/>
          <w:szCs w:val="28"/>
        </w:rPr>
        <w:t>第二百条</w:t>
      </w:r>
      <w:r>
        <w:rPr>
          <w:rStyle w:val="24"/>
          <w:rFonts w:hint="default" w:ascii="Calibri" w:hAnsi="Calibri" w:eastAsia="仿宋" w:cs="Calibri"/>
          <w:sz w:val="28"/>
          <w:szCs w:val="28"/>
        </w:rPr>
        <w:t>   </w:t>
      </w:r>
      <w:bookmarkStart w:id="1509" w:name="No584_Z9T200K1"/>
      <w:bookmarkEnd w:id="1509"/>
      <w:r>
        <w:rPr>
          <w:rStyle w:val="25"/>
          <w:rFonts w:hint="default" w:ascii="仿宋" w:hAnsi="仿宋" w:eastAsia="仿宋"/>
          <w:sz w:val="28"/>
          <w:szCs w:val="28"/>
        </w:rPr>
        <w:t>破产程序中有关债务人的民事诉讼案件，按照财产案件标准交纳诉讼费，但劳动争议案件除外。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10" w:name="No585_Z9T201"/>
      <w:bookmarkEnd w:id="1510"/>
      <w:r>
        <w:rPr>
          <w:rStyle w:val="24"/>
          <w:rFonts w:hint="default" w:ascii="仿宋" w:hAnsi="仿宋" w:eastAsia="仿宋"/>
          <w:sz w:val="28"/>
          <w:szCs w:val="28"/>
        </w:rPr>
        <w:t>第二百零一条</w:t>
      </w:r>
      <w:r>
        <w:rPr>
          <w:rStyle w:val="24"/>
          <w:rFonts w:hint="default" w:ascii="Calibri" w:hAnsi="Calibri" w:eastAsia="仿宋" w:cs="Calibri"/>
          <w:sz w:val="28"/>
          <w:szCs w:val="28"/>
        </w:rPr>
        <w:t>   </w:t>
      </w:r>
      <w:bookmarkStart w:id="1511" w:name="No586_Z9T201K1"/>
      <w:bookmarkEnd w:id="1511"/>
      <w:r>
        <w:rPr>
          <w:rStyle w:val="25"/>
          <w:rFonts w:hint="default" w:ascii="仿宋" w:hAnsi="仿宋" w:eastAsia="仿宋"/>
          <w:sz w:val="28"/>
          <w:szCs w:val="28"/>
        </w:rPr>
        <w:t>既有财产性诉讼请求，又有非财产性诉讼请求的，按照财产性诉讼请求的标准交纳诉讼费。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12" w:name="No587_Z9T201K2"/>
      <w:bookmarkEnd w:id="1512"/>
      <w:r>
        <w:rPr>
          <w:rFonts w:hint="eastAsia" w:ascii="仿宋" w:hAnsi="仿宋" w:eastAsia="仿宋"/>
          <w:sz w:val="28"/>
          <w:szCs w:val="28"/>
        </w:rPr>
        <w:t>有多个财产性诉讼请求的，合并计算交纳诉讼费；诉讼请求中有多个非财产性诉讼请求的，按一件交纳诉讼费。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13" w:name="No588_Z9T202"/>
      <w:bookmarkEnd w:id="1513"/>
      <w:r>
        <w:rPr>
          <w:rStyle w:val="24"/>
          <w:rFonts w:hint="default" w:ascii="仿宋" w:hAnsi="仿宋" w:eastAsia="仿宋"/>
          <w:sz w:val="28"/>
          <w:szCs w:val="28"/>
        </w:rPr>
        <w:t>第二百零二条</w:t>
      </w:r>
      <w:r>
        <w:rPr>
          <w:rStyle w:val="24"/>
          <w:rFonts w:hint="default" w:ascii="Calibri" w:hAnsi="Calibri" w:eastAsia="仿宋" w:cs="Calibri"/>
          <w:sz w:val="28"/>
          <w:szCs w:val="28"/>
        </w:rPr>
        <w:t>   </w:t>
      </w:r>
      <w:bookmarkStart w:id="1514" w:name="No589_Z9T202K1"/>
      <w:bookmarkEnd w:id="1514"/>
      <w:r>
        <w:rPr>
          <w:rStyle w:val="25"/>
          <w:rFonts w:hint="default" w:ascii="仿宋" w:hAnsi="仿宋" w:eastAsia="仿宋"/>
          <w:sz w:val="28"/>
          <w:szCs w:val="28"/>
        </w:rPr>
        <w:t>原告、被告、第三人分别上诉的，按照上诉请求分别预交二审案件受理费。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15" w:name="No590_Z9T202K2"/>
      <w:bookmarkEnd w:id="1515"/>
      <w:r>
        <w:rPr>
          <w:rFonts w:hint="eastAsia" w:ascii="仿宋" w:hAnsi="仿宋" w:eastAsia="仿宋"/>
          <w:sz w:val="28"/>
          <w:szCs w:val="28"/>
        </w:rPr>
        <w:t>同一方多人共同上诉的，只预交一份二审案件受理费；分别上诉的，按照上诉请求分别预交二审案件受理费。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16" w:name="No591_Z9T203"/>
      <w:bookmarkEnd w:id="1516"/>
      <w:r>
        <w:rPr>
          <w:rStyle w:val="24"/>
          <w:rFonts w:hint="default" w:ascii="仿宋" w:hAnsi="仿宋" w:eastAsia="仿宋"/>
          <w:sz w:val="28"/>
          <w:szCs w:val="28"/>
        </w:rPr>
        <w:t>第二百零三条</w:t>
      </w:r>
      <w:r>
        <w:rPr>
          <w:rStyle w:val="24"/>
          <w:rFonts w:hint="default" w:ascii="Calibri" w:hAnsi="Calibri" w:eastAsia="仿宋" w:cs="Calibri"/>
          <w:sz w:val="28"/>
          <w:szCs w:val="28"/>
        </w:rPr>
        <w:t>   </w:t>
      </w:r>
      <w:bookmarkStart w:id="1517" w:name="No592_Z9T203K1"/>
      <w:bookmarkEnd w:id="1517"/>
      <w:r>
        <w:rPr>
          <w:rStyle w:val="25"/>
          <w:rFonts w:hint="default" w:ascii="仿宋" w:hAnsi="仿宋" w:eastAsia="仿宋"/>
          <w:sz w:val="28"/>
          <w:szCs w:val="28"/>
        </w:rPr>
        <w:t>承担连带责任的当事人败诉的，应当共同负担诉讼费用。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18" w:name="No593_Z9T204"/>
      <w:bookmarkEnd w:id="1518"/>
      <w:r>
        <w:rPr>
          <w:rStyle w:val="24"/>
          <w:rFonts w:hint="default" w:ascii="仿宋" w:hAnsi="仿宋" w:eastAsia="仿宋"/>
          <w:sz w:val="28"/>
          <w:szCs w:val="28"/>
        </w:rPr>
        <w:t>第二百零四条</w:t>
      </w:r>
      <w:r>
        <w:rPr>
          <w:rStyle w:val="24"/>
          <w:rFonts w:hint="default" w:ascii="Calibri" w:hAnsi="Calibri" w:eastAsia="仿宋" w:cs="Calibri"/>
          <w:sz w:val="28"/>
          <w:szCs w:val="28"/>
        </w:rPr>
        <w:t>   </w:t>
      </w:r>
      <w:bookmarkStart w:id="1519" w:name="No594_Z9T204K1"/>
      <w:bookmarkEnd w:id="1519"/>
      <w:r>
        <w:rPr>
          <w:rStyle w:val="25"/>
          <w:rFonts w:hint="default" w:ascii="仿宋" w:hAnsi="仿宋" w:eastAsia="仿宋"/>
          <w:sz w:val="28"/>
          <w:szCs w:val="28"/>
        </w:rPr>
        <w:t>实现担保物权案件，人民法院裁定拍卖、变卖担保财产的，申请费由债务人、担保人负担；人民法院裁定驳回申请的，申请费由申请人负担。</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20" w:name="No595_Z9T204K2"/>
      <w:bookmarkEnd w:id="1520"/>
      <w:r>
        <w:rPr>
          <w:rFonts w:hint="eastAsia" w:ascii="仿宋" w:hAnsi="仿宋" w:eastAsia="仿宋"/>
          <w:sz w:val="28"/>
          <w:szCs w:val="28"/>
        </w:rPr>
        <w:t>申请人另行起诉的，其已经交纳的申请费可以从案件受理费中扣除。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21" w:name="No596_Z9T205"/>
      <w:bookmarkEnd w:id="1521"/>
      <w:r>
        <w:rPr>
          <w:rStyle w:val="24"/>
          <w:rFonts w:hint="default" w:ascii="仿宋" w:hAnsi="仿宋" w:eastAsia="仿宋"/>
          <w:sz w:val="28"/>
          <w:szCs w:val="28"/>
        </w:rPr>
        <w:t>第二百零五条</w:t>
      </w:r>
      <w:r>
        <w:rPr>
          <w:rStyle w:val="24"/>
          <w:rFonts w:hint="default" w:ascii="Calibri" w:hAnsi="Calibri" w:eastAsia="仿宋" w:cs="Calibri"/>
          <w:sz w:val="28"/>
          <w:szCs w:val="28"/>
        </w:rPr>
        <w:t>   </w:t>
      </w:r>
      <w:bookmarkStart w:id="1522" w:name="No597_Z9T205K1"/>
      <w:bookmarkEnd w:id="1522"/>
      <w:r>
        <w:rPr>
          <w:rStyle w:val="25"/>
          <w:rFonts w:hint="default" w:ascii="仿宋" w:hAnsi="仿宋" w:eastAsia="仿宋"/>
          <w:sz w:val="28"/>
          <w:szCs w:val="28"/>
        </w:rPr>
        <w:t>拍卖、变卖担保财产的裁定作出后，人民法院强制执行的，按照执行金额收取执行申请费。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23" w:name="No598_Z9T206"/>
      <w:bookmarkEnd w:id="1523"/>
      <w:r>
        <w:rPr>
          <w:rStyle w:val="24"/>
          <w:rFonts w:hint="default" w:ascii="仿宋" w:hAnsi="仿宋" w:eastAsia="仿宋"/>
          <w:sz w:val="28"/>
          <w:szCs w:val="28"/>
        </w:rPr>
        <w:t>第二百零六条</w:t>
      </w:r>
      <w:r>
        <w:rPr>
          <w:rStyle w:val="24"/>
          <w:rFonts w:hint="default" w:ascii="Calibri" w:hAnsi="Calibri" w:eastAsia="仿宋" w:cs="Calibri"/>
          <w:sz w:val="28"/>
          <w:szCs w:val="28"/>
        </w:rPr>
        <w:t>   </w:t>
      </w:r>
      <w:bookmarkStart w:id="1524" w:name="No599_Z9T206K1"/>
      <w:bookmarkEnd w:id="1524"/>
      <w:r>
        <w:rPr>
          <w:rStyle w:val="25"/>
          <w:rFonts w:hint="default" w:ascii="仿宋" w:hAnsi="仿宋" w:eastAsia="仿宋"/>
          <w:sz w:val="28"/>
          <w:szCs w:val="28"/>
        </w:rPr>
        <w:t>人民法院决定减半收取案件受理费的，只能减半一次。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25" w:name="No600_Z9T207"/>
      <w:bookmarkEnd w:id="1525"/>
      <w:r>
        <w:rPr>
          <w:rStyle w:val="24"/>
          <w:rFonts w:hint="default" w:ascii="仿宋" w:hAnsi="仿宋" w:eastAsia="仿宋"/>
          <w:sz w:val="28"/>
          <w:szCs w:val="28"/>
        </w:rPr>
        <w:t>第二百零七条</w:t>
      </w:r>
      <w:r>
        <w:rPr>
          <w:rStyle w:val="24"/>
          <w:rFonts w:hint="default" w:ascii="Calibri" w:hAnsi="Calibri" w:eastAsia="仿宋" w:cs="Calibri"/>
          <w:sz w:val="28"/>
          <w:szCs w:val="28"/>
        </w:rPr>
        <w:t>   </w:t>
      </w:r>
      <w:bookmarkStart w:id="1526" w:name="No601_Z9T207K1"/>
      <w:bookmarkEnd w:id="1526"/>
      <w:r>
        <w:rPr>
          <w:rStyle w:val="25"/>
          <w:rFonts w:hint="default" w:ascii="仿宋" w:hAnsi="仿宋" w:eastAsia="仿宋"/>
          <w:sz w:val="28"/>
          <w:szCs w:val="28"/>
        </w:rPr>
        <w:t>判决生效后，胜诉方预交但不应负担的诉讼费用，人民法院应当退还，由败诉方向人民法院交纳，但胜诉方自愿承担或者同意败诉方直接向其支付的除外。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27" w:name="No602_Z9T207K2"/>
      <w:bookmarkEnd w:id="1527"/>
      <w:r>
        <w:rPr>
          <w:rFonts w:hint="eastAsia" w:ascii="仿宋" w:hAnsi="仿宋" w:eastAsia="仿宋"/>
          <w:sz w:val="28"/>
          <w:szCs w:val="28"/>
        </w:rPr>
        <w:t>当事人拒不交纳诉讼费用的，人民法院可以强制执行。</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528" w:name="No603_Z10"/>
      <w:bookmarkEnd w:id="1528"/>
      <w:r>
        <w:rPr>
          <w:rStyle w:val="23"/>
          <w:rFonts w:hint="default" w:ascii="仿宋" w:hAnsi="仿宋" w:eastAsia="仿宋"/>
          <w:sz w:val="28"/>
          <w:szCs w:val="28"/>
        </w:rPr>
        <w:t>十、第一审普通程序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29" w:name="No604_Z10T208"/>
      <w:bookmarkEnd w:id="1529"/>
      <w:r>
        <w:rPr>
          <w:rStyle w:val="24"/>
          <w:rFonts w:hint="default" w:ascii="仿宋" w:hAnsi="仿宋" w:eastAsia="仿宋"/>
          <w:sz w:val="28"/>
          <w:szCs w:val="28"/>
        </w:rPr>
        <w:t>第二百零八条</w:t>
      </w:r>
      <w:r>
        <w:rPr>
          <w:rStyle w:val="24"/>
          <w:rFonts w:hint="default" w:ascii="Calibri" w:hAnsi="Calibri" w:eastAsia="仿宋" w:cs="Calibri"/>
          <w:sz w:val="28"/>
          <w:szCs w:val="28"/>
        </w:rPr>
        <w:t>   </w:t>
      </w:r>
      <w:bookmarkStart w:id="1530" w:name="No605_Z10T208K1"/>
      <w:bookmarkEnd w:id="1530"/>
      <w:r>
        <w:rPr>
          <w:rStyle w:val="25"/>
          <w:rFonts w:hint="default" w:ascii="仿宋" w:hAnsi="仿宋" w:eastAsia="仿宋"/>
          <w:sz w:val="28"/>
          <w:szCs w:val="28"/>
        </w:rPr>
        <w:t>人民法院接到当事人提交的民事起诉状时，对符合民事诉讼法第一百一十九条的规定，且不属于第一百二十四条规定情形的，应当登记立案；对当场不能判定是否符合起诉条件的，应当接收起诉材料，并出具注明收到日期的书面凭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31" w:name="No606_Z10T208K2"/>
      <w:bookmarkEnd w:id="1531"/>
      <w:r>
        <w:rPr>
          <w:rFonts w:hint="eastAsia" w:ascii="仿宋" w:hAnsi="仿宋" w:eastAsia="仿宋"/>
          <w:sz w:val="28"/>
          <w:szCs w:val="28"/>
        </w:rPr>
        <w:t>需要补充必要相关材料的，人民法院应当及时告知当事人。在补齐相关材料后，应当在七日内决定是否立案。</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32" w:name="No607_Z10T208K3"/>
      <w:bookmarkEnd w:id="1532"/>
      <w:r>
        <w:rPr>
          <w:rFonts w:hint="eastAsia" w:ascii="仿宋" w:hAnsi="仿宋" w:eastAsia="仿宋"/>
          <w:sz w:val="28"/>
          <w:szCs w:val="28"/>
        </w:rPr>
        <w:t>立案后发现不符合起诉条件或者属于民事诉讼法第一百二十四条规定情形的，裁定驳回起诉。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33" w:name="No608_Z10T209"/>
      <w:bookmarkEnd w:id="1533"/>
      <w:r>
        <w:rPr>
          <w:rStyle w:val="24"/>
          <w:rFonts w:hint="default" w:ascii="仿宋" w:hAnsi="仿宋" w:eastAsia="仿宋"/>
          <w:sz w:val="28"/>
          <w:szCs w:val="28"/>
        </w:rPr>
        <w:t>第二百零九条</w:t>
      </w:r>
      <w:r>
        <w:rPr>
          <w:rStyle w:val="24"/>
          <w:rFonts w:hint="default" w:ascii="Calibri" w:hAnsi="Calibri" w:eastAsia="仿宋" w:cs="Calibri"/>
          <w:sz w:val="28"/>
          <w:szCs w:val="28"/>
        </w:rPr>
        <w:t>   </w:t>
      </w:r>
      <w:bookmarkStart w:id="1534" w:name="No609_Z10T209K1"/>
      <w:bookmarkEnd w:id="1534"/>
      <w:r>
        <w:rPr>
          <w:rStyle w:val="25"/>
          <w:rFonts w:hint="default" w:ascii="仿宋" w:hAnsi="仿宋" w:eastAsia="仿宋"/>
          <w:sz w:val="28"/>
          <w:szCs w:val="28"/>
        </w:rPr>
        <w:t>原告提供被告的姓名或者名称、住所等信息具体明确，足以使被告与他人相区别的，可以认定为有明确的被告。</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35" w:name="No610_Z10T209K2"/>
      <w:bookmarkEnd w:id="1535"/>
      <w:r>
        <w:rPr>
          <w:rFonts w:hint="eastAsia" w:ascii="仿宋" w:hAnsi="仿宋" w:eastAsia="仿宋"/>
          <w:sz w:val="28"/>
          <w:szCs w:val="28"/>
        </w:rPr>
        <w:t>起诉状列写被告信息不足以认定明确的被告的，人民法院可以告知原告补正。原告补正后仍不能确定明确的被告的，人民法院裁定不予受理。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36" w:name="No611_Z10T210"/>
      <w:bookmarkEnd w:id="1536"/>
      <w:r>
        <w:rPr>
          <w:rStyle w:val="24"/>
          <w:rFonts w:hint="default" w:ascii="仿宋" w:hAnsi="仿宋" w:eastAsia="仿宋"/>
          <w:sz w:val="28"/>
          <w:szCs w:val="28"/>
        </w:rPr>
        <w:t>第二百一十条</w:t>
      </w:r>
      <w:r>
        <w:rPr>
          <w:rStyle w:val="24"/>
          <w:rFonts w:hint="default" w:ascii="Calibri" w:hAnsi="Calibri" w:eastAsia="仿宋" w:cs="Calibri"/>
          <w:sz w:val="28"/>
          <w:szCs w:val="28"/>
        </w:rPr>
        <w:t>   </w:t>
      </w:r>
      <w:bookmarkStart w:id="1537" w:name="No612_Z10T210K1"/>
      <w:bookmarkEnd w:id="1537"/>
      <w:r>
        <w:rPr>
          <w:rStyle w:val="25"/>
          <w:rFonts w:hint="default" w:ascii="仿宋" w:hAnsi="仿宋" w:eastAsia="仿宋"/>
          <w:sz w:val="28"/>
          <w:szCs w:val="28"/>
        </w:rPr>
        <w:t>原告在起诉状中有谩骂和人身攻击之辞的，人民法院应当告知其修改后提起诉讼。</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38" w:name="No613_Z10T211"/>
      <w:bookmarkEnd w:id="1538"/>
      <w:r>
        <w:rPr>
          <w:rStyle w:val="24"/>
          <w:rFonts w:hint="default" w:ascii="仿宋" w:hAnsi="仿宋" w:eastAsia="仿宋"/>
          <w:sz w:val="28"/>
          <w:szCs w:val="28"/>
        </w:rPr>
        <w:t>第二百一十一条</w:t>
      </w:r>
      <w:r>
        <w:rPr>
          <w:rStyle w:val="24"/>
          <w:rFonts w:hint="default" w:ascii="Calibri" w:hAnsi="Calibri" w:eastAsia="仿宋" w:cs="Calibri"/>
          <w:sz w:val="28"/>
          <w:szCs w:val="28"/>
        </w:rPr>
        <w:t>   </w:t>
      </w:r>
      <w:bookmarkStart w:id="1539" w:name="No614_Z10T211K1"/>
      <w:bookmarkEnd w:id="1539"/>
      <w:r>
        <w:rPr>
          <w:rStyle w:val="25"/>
          <w:rFonts w:hint="default" w:ascii="仿宋" w:hAnsi="仿宋" w:eastAsia="仿宋"/>
          <w:sz w:val="28"/>
          <w:szCs w:val="28"/>
        </w:rPr>
        <w:t>对本院没有管辖权的案件，告知原告向有管辖权的人民法院起诉；原告坚持起诉的，裁定不予受理；立案后发现本院没有管辖权的，应当将案件移送有管辖权的人民法院。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40" w:name="No615_Z10T212"/>
      <w:bookmarkEnd w:id="1540"/>
      <w:r>
        <w:rPr>
          <w:rStyle w:val="24"/>
          <w:rFonts w:hint="default" w:ascii="仿宋" w:hAnsi="仿宋" w:eastAsia="仿宋"/>
          <w:sz w:val="28"/>
          <w:szCs w:val="28"/>
        </w:rPr>
        <w:t>第二百一十二条</w:t>
      </w:r>
      <w:r>
        <w:rPr>
          <w:rStyle w:val="24"/>
          <w:rFonts w:hint="default" w:ascii="Calibri" w:hAnsi="Calibri" w:eastAsia="仿宋" w:cs="Calibri"/>
          <w:sz w:val="28"/>
          <w:szCs w:val="28"/>
        </w:rPr>
        <w:t>   </w:t>
      </w:r>
      <w:bookmarkStart w:id="1541" w:name="No616_Z10T212K1"/>
      <w:bookmarkEnd w:id="1541"/>
      <w:r>
        <w:rPr>
          <w:rStyle w:val="25"/>
          <w:rFonts w:hint="default" w:ascii="仿宋" w:hAnsi="仿宋" w:eastAsia="仿宋"/>
          <w:sz w:val="28"/>
          <w:szCs w:val="28"/>
        </w:rPr>
        <w:t>裁定不予受理、驳回起诉的案件，原告再次起诉，符合起诉条件且不属于民事诉讼法第一百二十四条规定情形的，人民法院应予受理。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42" w:name="No617_Z10T213"/>
      <w:bookmarkEnd w:id="1542"/>
      <w:r>
        <w:rPr>
          <w:rStyle w:val="24"/>
          <w:rFonts w:hint="default" w:ascii="仿宋" w:hAnsi="仿宋" w:eastAsia="仿宋"/>
          <w:sz w:val="28"/>
          <w:szCs w:val="28"/>
        </w:rPr>
        <w:t>第二百一十三条</w:t>
      </w:r>
      <w:r>
        <w:rPr>
          <w:rStyle w:val="24"/>
          <w:rFonts w:hint="default" w:ascii="Calibri" w:hAnsi="Calibri" w:eastAsia="仿宋" w:cs="Calibri"/>
          <w:sz w:val="28"/>
          <w:szCs w:val="28"/>
        </w:rPr>
        <w:t>   </w:t>
      </w:r>
      <w:bookmarkStart w:id="1543" w:name="No618_Z10T213K1"/>
      <w:bookmarkEnd w:id="1543"/>
      <w:r>
        <w:rPr>
          <w:rStyle w:val="25"/>
          <w:rFonts w:hint="default" w:ascii="仿宋" w:hAnsi="仿宋" w:eastAsia="仿宋"/>
          <w:sz w:val="28"/>
          <w:szCs w:val="28"/>
        </w:rPr>
        <w:t>原告应当预交而未预交案件受理费，人民法院应当通知其预交，通知后仍不预交或者申请减、缓、免未获批准而仍不预交的，裁定按撤诉处理。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44" w:name="No619_Z10T214"/>
      <w:bookmarkEnd w:id="1544"/>
      <w:r>
        <w:rPr>
          <w:rStyle w:val="24"/>
          <w:rFonts w:hint="default" w:ascii="仿宋" w:hAnsi="仿宋" w:eastAsia="仿宋"/>
          <w:sz w:val="28"/>
          <w:szCs w:val="28"/>
        </w:rPr>
        <w:t>第二百一十四条</w:t>
      </w:r>
      <w:r>
        <w:rPr>
          <w:rStyle w:val="24"/>
          <w:rFonts w:hint="default" w:ascii="Calibri" w:hAnsi="Calibri" w:eastAsia="仿宋" w:cs="Calibri"/>
          <w:sz w:val="28"/>
          <w:szCs w:val="28"/>
        </w:rPr>
        <w:t>   </w:t>
      </w:r>
      <w:bookmarkStart w:id="1545" w:name="No620_Z10T214K1"/>
      <w:bookmarkEnd w:id="1545"/>
      <w:r>
        <w:rPr>
          <w:rStyle w:val="25"/>
          <w:rFonts w:hint="default" w:ascii="仿宋" w:hAnsi="仿宋" w:eastAsia="仿宋"/>
          <w:sz w:val="28"/>
          <w:szCs w:val="28"/>
        </w:rPr>
        <w:t>原告撤诉或者人民法院按撤诉处理后，原告以同一诉讼请求再次起诉的，人民法院应予受理。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46" w:name="No621_Z10T214K2"/>
      <w:bookmarkEnd w:id="1546"/>
      <w:r>
        <w:rPr>
          <w:rFonts w:hint="eastAsia" w:ascii="仿宋" w:hAnsi="仿宋" w:eastAsia="仿宋"/>
          <w:sz w:val="28"/>
          <w:szCs w:val="28"/>
        </w:rPr>
        <w:t>原告撤诉或者按撤诉处理的离婚案件，没有新情况、新理由，六个月内又起诉的，比照民事诉讼法第一百二十四条第七项的规定不予受理。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47" w:name="No622_Z10T215"/>
      <w:bookmarkEnd w:id="1547"/>
      <w:r>
        <w:rPr>
          <w:rStyle w:val="24"/>
          <w:rFonts w:hint="default" w:ascii="仿宋" w:hAnsi="仿宋" w:eastAsia="仿宋"/>
          <w:sz w:val="28"/>
          <w:szCs w:val="28"/>
        </w:rPr>
        <w:t>第二百一十五条</w:t>
      </w:r>
      <w:r>
        <w:rPr>
          <w:rStyle w:val="24"/>
          <w:rFonts w:hint="default" w:ascii="Calibri" w:hAnsi="Calibri" w:eastAsia="仿宋" w:cs="Calibri"/>
          <w:sz w:val="28"/>
          <w:szCs w:val="28"/>
        </w:rPr>
        <w:t>   </w:t>
      </w:r>
      <w:bookmarkStart w:id="1548" w:name="No623_Z10T215K1"/>
      <w:bookmarkEnd w:id="1548"/>
      <w:r>
        <w:rPr>
          <w:rStyle w:val="25"/>
          <w:rFonts w:hint="default" w:ascii="仿宋" w:hAnsi="仿宋" w:eastAsia="仿宋"/>
          <w:sz w:val="28"/>
          <w:szCs w:val="28"/>
        </w:rPr>
        <w:t>依照民事诉讼法第一百二十四条第二项的规定，当事人在书面合同中订有仲裁条款，或者在发生纠纷后达成书面仲裁协议，一方向人民法院起诉的，人民法院应当告知原告向仲裁机构申请仲裁，其坚持起诉的，裁定不予受理，但仲裁条款或者仲裁协议不成立、无效、失效、内容不明确无法执行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49" w:name="No624_Z10T216"/>
      <w:bookmarkEnd w:id="1549"/>
      <w:r>
        <w:rPr>
          <w:rStyle w:val="24"/>
          <w:rFonts w:hint="default" w:ascii="仿宋" w:hAnsi="仿宋" w:eastAsia="仿宋"/>
          <w:sz w:val="28"/>
          <w:szCs w:val="28"/>
        </w:rPr>
        <w:t>第二百一十六条</w:t>
      </w:r>
      <w:r>
        <w:rPr>
          <w:rStyle w:val="24"/>
          <w:rFonts w:hint="default" w:ascii="Calibri" w:hAnsi="Calibri" w:eastAsia="仿宋" w:cs="Calibri"/>
          <w:sz w:val="28"/>
          <w:szCs w:val="28"/>
        </w:rPr>
        <w:t>   </w:t>
      </w:r>
      <w:bookmarkStart w:id="1550" w:name="No625_Z10T216K1"/>
      <w:bookmarkEnd w:id="1550"/>
      <w:r>
        <w:rPr>
          <w:rStyle w:val="25"/>
          <w:rFonts w:hint="default" w:ascii="仿宋" w:hAnsi="仿宋" w:eastAsia="仿宋"/>
          <w:sz w:val="28"/>
          <w:szCs w:val="28"/>
        </w:rPr>
        <w:t>在人民法院首次开庭前，被告以有书面仲裁协议为由对受理民事案件提出异议的，人民法院应当进行审查。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51" w:name="No626_Z10T216K2"/>
      <w:bookmarkEnd w:id="1551"/>
      <w:r>
        <w:rPr>
          <w:rFonts w:hint="eastAsia" w:ascii="仿宋" w:hAnsi="仿宋" w:eastAsia="仿宋"/>
          <w:sz w:val="28"/>
          <w:szCs w:val="28"/>
        </w:rPr>
        <w:t>经审查符合下列情形之一的，人民法院应当裁定驳回起诉：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52" w:name="No627_T216K2X1"/>
      <w:bookmarkEnd w:id="1552"/>
      <w:r>
        <w:rPr>
          <w:rFonts w:hint="eastAsia" w:ascii="仿宋" w:hAnsi="仿宋" w:eastAsia="仿宋"/>
          <w:sz w:val="28"/>
          <w:szCs w:val="28"/>
        </w:rPr>
        <w:t>（一）仲裁机构或者人民法院已经确认仲裁协议有效的；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53" w:name="No628_T216K2X2"/>
      <w:bookmarkEnd w:id="1553"/>
      <w:r>
        <w:rPr>
          <w:rFonts w:hint="eastAsia" w:ascii="仿宋" w:hAnsi="仿宋" w:eastAsia="仿宋"/>
          <w:sz w:val="28"/>
          <w:szCs w:val="28"/>
        </w:rPr>
        <w:t>（二）当事人没有在仲裁庭首次开庭前对仲裁协议的效力提出异议的；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54" w:name="No629_T216K2X3"/>
      <w:bookmarkEnd w:id="1554"/>
      <w:r>
        <w:rPr>
          <w:rFonts w:hint="eastAsia" w:ascii="仿宋" w:hAnsi="仿宋" w:eastAsia="仿宋"/>
          <w:sz w:val="28"/>
          <w:szCs w:val="28"/>
        </w:rPr>
        <w:t>（三）仲裁协议符合仲裁法第十六条规定且不具有仲裁法第十七条规定情形的。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55" w:name="No630_Z10T217"/>
      <w:bookmarkEnd w:id="1555"/>
      <w:r>
        <w:rPr>
          <w:rStyle w:val="24"/>
          <w:rFonts w:hint="default" w:ascii="仿宋" w:hAnsi="仿宋" w:eastAsia="仿宋"/>
          <w:sz w:val="28"/>
          <w:szCs w:val="28"/>
        </w:rPr>
        <w:t>第二百一十七条</w:t>
      </w:r>
      <w:r>
        <w:rPr>
          <w:rStyle w:val="24"/>
          <w:rFonts w:hint="default" w:ascii="Calibri" w:hAnsi="Calibri" w:eastAsia="仿宋" w:cs="Calibri"/>
          <w:sz w:val="28"/>
          <w:szCs w:val="28"/>
        </w:rPr>
        <w:t>   </w:t>
      </w:r>
      <w:bookmarkStart w:id="1556" w:name="No631_Z10T217K1"/>
      <w:bookmarkEnd w:id="1556"/>
      <w:r>
        <w:rPr>
          <w:rStyle w:val="25"/>
          <w:rFonts w:hint="default" w:ascii="仿宋" w:hAnsi="仿宋" w:eastAsia="仿宋"/>
          <w:sz w:val="28"/>
          <w:szCs w:val="28"/>
        </w:rPr>
        <w:t>夫妻一方下落不明，另一方诉至人民法院，只要求离婚，不申请宣告下落不明人失踪或者死亡的案件，人民法院应当受理，对下落不明人公告送达诉讼文书。</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57" w:name="No632_Z10T218"/>
      <w:bookmarkEnd w:id="1557"/>
      <w:r>
        <w:rPr>
          <w:rStyle w:val="24"/>
          <w:rFonts w:hint="default" w:ascii="仿宋" w:hAnsi="仿宋" w:eastAsia="仿宋"/>
          <w:sz w:val="28"/>
          <w:szCs w:val="28"/>
        </w:rPr>
        <w:t>第二百一十八条</w:t>
      </w:r>
      <w:r>
        <w:rPr>
          <w:rStyle w:val="24"/>
          <w:rFonts w:hint="default" w:ascii="Calibri" w:hAnsi="Calibri" w:eastAsia="仿宋" w:cs="Calibri"/>
          <w:sz w:val="28"/>
          <w:szCs w:val="28"/>
        </w:rPr>
        <w:t>   </w:t>
      </w:r>
      <w:bookmarkStart w:id="1558" w:name="No633_Z10T218K1"/>
      <w:bookmarkEnd w:id="1558"/>
      <w:r>
        <w:rPr>
          <w:rStyle w:val="25"/>
          <w:rFonts w:hint="default" w:ascii="仿宋" w:hAnsi="仿宋" w:eastAsia="仿宋"/>
          <w:sz w:val="28"/>
          <w:szCs w:val="28"/>
        </w:rPr>
        <w:t>赡养费、扶养费、抚育费案件，裁判发生法律效力后，因新情况、新理由，一方当事人再行起诉要求增加或者减少费用的，人民法院应作为新案受理。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59" w:name="No634_Z10T219"/>
      <w:bookmarkEnd w:id="1559"/>
      <w:r>
        <w:rPr>
          <w:rStyle w:val="24"/>
          <w:rFonts w:hint="default" w:ascii="仿宋" w:hAnsi="仿宋" w:eastAsia="仿宋"/>
          <w:sz w:val="28"/>
          <w:szCs w:val="28"/>
        </w:rPr>
        <w:t>第二百一十九条</w:t>
      </w:r>
      <w:r>
        <w:rPr>
          <w:rStyle w:val="24"/>
          <w:rFonts w:hint="default" w:ascii="Calibri" w:hAnsi="Calibri" w:eastAsia="仿宋" w:cs="Calibri"/>
          <w:sz w:val="28"/>
          <w:szCs w:val="28"/>
        </w:rPr>
        <w:t>   </w:t>
      </w:r>
      <w:bookmarkStart w:id="1560" w:name="No635_Z10T219K1"/>
      <w:bookmarkEnd w:id="1560"/>
      <w:r>
        <w:rPr>
          <w:rStyle w:val="25"/>
          <w:rFonts w:hint="default" w:ascii="仿宋" w:hAnsi="仿宋" w:eastAsia="仿宋"/>
          <w:sz w:val="28"/>
          <w:szCs w:val="28"/>
        </w:rPr>
        <w:t>当事人超过诉讼时效期间起诉的，人民法院应予受理。受理后对方当事人提出诉讼时效抗辩，人民法院经审理认为抗辩事由成立的，判决驳回原告的诉讼请求。</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61" w:name="No636_Z10T220"/>
      <w:bookmarkEnd w:id="1561"/>
      <w:r>
        <w:rPr>
          <w:rStyle w:val="24"/>
          <w:rFonts w:hint="default" w:ascii="仿宋" w:hAnsi="仿宋" w:eastAsia="仿宋"/>
          <w:sz w:val="28"/>
          <w:szCs w:val="28"/>
        </w:rPr>
        <w:t>第二百二十条</w:t>
      </w:r>
      <w:r>
        <w:rPr>
          <w:rStyle w:val="24"/>
          <w:rFonts w:hint="default" w:ascii="Calibri" w:hAnsi="Calibri" w:eastAsia="仿宋" w:cs="Calibri"/>
          <w:sz w:val="28"/>
          <w:szCs w:val="28"/>
        </w:rPr>
        <w:t>   </w:t>
      </w:r>
      <w:bookmarkStart w:id="1562" w:name="No637_Z10T220K1"/>
      <w:bookmarkEnd w:id="1562"/>
      <w:r>
        <w:rPr>
          <w:rStyle w:val="25"/>
          <w:rFonts w:hint="default" w:ascii="仿宋" w:hAnsi="仿宋" w:eastAsia="仿宋"/>
          <w:sz w:val="28"/>
          <w:szCs w:val="28"/>
        </w:rPr>
        <w:t>民事诉讼法第六十八条、第一百三十四条、第一百五十六条规定的商业秘密，是指生产工艺、配方、贸易联系、购销渠道等当事人不愿公开的技术秘密、商业情报及信息。</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63" w:name="No638_Z10T221"/>
      <w:bookmarkEnd w:id="1563"/>
      <w:r>
        <w:rPr>
          <w:rStyle w:val="24"/>
          <w:rFonts w:hint="default" w:ascii="仿宋" w:hAnsi="仿宋" w:eastAsia="仿宋"/>
          <w:sz w:val="28"/>
          <w:szCs w:val="28"/>
        </w:rPr>
        <w:t>第二百二十一条</w:t>
      </w:r>
      <w:r>
        <w:rPr>
          <w:rStyle w:val="24"/>
          <w:rFonts w:hint="default" w:ascii="Calibri" w:hAnsi="Calibri" w:eastAsia="仿宋" w:cs="Calibri"/>
          <w:sz w:val="28"/>
          <w:szCs w:val="28"/>
        </w:rPr>
        <w:t>   </w:t>
      </w:r>
      <w:bookmarkStart w:id="1564" w:name="No639_Z10T221K1"/>
      <w:bookmarkEnd w:id="1564"/>
      <w:r>
        <w:rPr>
          <w:rStyle w:val="25"/>
          <w:rFonts w:hint="default" w:ascii="仿宋" w:hAnsi="仿宋" w:eastAsia="仿宋"/>
          <w:sz w:val="28"/>
          <w:szCs w:val="28"/>
        </w:rPr>
        <w:t>基于同一事实发生的纠纷，当事人分别向同一人民法院起诉的，人民法院可以合并审理。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65" w:name="No640_Z10T222"/>
      <w:bookmarkEnd w:id="1565"/>
      <w:r>
        <w:rPr>
          <w:rStyle w:val="24"/>
          <w:rFonts w:hint="default" w:ascii="仿宋" w:hAnsi="仿宋" w:eastAsia="仿宋"/>
          <w:sz w:val="28"/>
          <w:szCs w:val="28"/>
        </w:rPr>
        <w:t>第二百二十二条</w:t>
      </w:r>
      <w:r>
        <w:rPr>
          <w:rStyle w:val="24"/>
          <w:rFonts w:hint="default" w:ascii="Calibri" w:hAnsi="Calibri" w:eastAsia="仿宋" w:cs="Calibri"/>
          <w:sz w:val="28"/>
          <w:szCs w:val="28"/>
        </w:rPr>
        <w:t>   </w:t>
      </w:r>
      <w:bookmarkStart w:id="1566" w:name="No641_Z10T222K1"/>
      <w:bookmarkEnd w:id="1566"/>
      <w:r>
        <w:rPr>
          <w:rStyle w:val="25"/>
          <w:rFonts w:hint="default" w:ascii="仿宋" w:hAnsi="仿宋" w:eastAsia="仿宋"/>
          <w:sz w:val="28"/>
          <w:szCs w:val="28"/>
        </w:rPr>
        <w:t>原告在起诉状中直接列写第三人的，视为其申请人民法院追加该第三人参加诉讼。是否通知第三人参加诉讼，由人民法院审查决定。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67" w:name="No642_Z10T223"/>
      <w:bookmarkEnd w:id="1567"/>
      <w:r>
        <w:rPr>
          <w:rStyle w:val="24"/>
          <w:rFonts w:hint="default" w:ascii="仿宋" w:hAnsi="仿宋" w:eastAsia="仿宋"/>
          <w:sz w:val="28"/>
          <w:szCs w:val="28"/>
        </w:rPr>
        <w:t>第二百二十三条</w:t>
      </w:r>
      <w:r>
        <w:rPr>
          <w:rStyle w:val="24"/>
          <w:rFonts w:hint="default" w:ascii="Calibri" w:hAnsi="Calibri" w:eastAsia="仿宋" w:cs="Calibri"/>
          <w:sz w:val="28"/>
          <w:szCs w:val="28"/>
        </w:rPr>
        <w:t>   </w:t>
      </w:r>
      <w:bookmarkStart w:id="1568" w:name="No643_Z10T223K1"/>
      <w:bookmarkEnd w:id="1568"/>
      <w:r>
        <w:rPr>
          <w:rStyle w:val="25"/>
          <w:rFonts w:hint="default" w:ascii="仿宋" w:hAnsi="仿宋" w:eastAsia="仿宋"/>
          <w:sz w:val="28"/>
          <w:szCs w:val="28"/>
        </w:rPr>
        <w:t>当事人在提交答辩状期间提出管辖异议，又针对起诉状的内容进行答辩的，人民法院应当依照民事诉讼法第一百二十七条第一款的规定，对管辖异议进行审查。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69" w:name="No644_Z10T223K2"/>
      <w:bookmarkEnd w:id="1569"/>
      <w:r>
        <w:rPr>
          <w:rFonts w:hint="eastAsia" w:ascii="仿宋" w:hAnsi="仿宋" w:eastAsia="仿宋"/>
          <w:sz w:val="28"/>
          <w:szCs w:val="28"/>
        </w:rPr>
        <w:t>当事人未提出管辖异议，就案件实体内容进行答辩、陈述或者反诉的，可以认定为民事诉讼法第一百二十七条第二款规定的应诉答辩。</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70" w:name="No645_Z10T224"/>
      <w:bookmarkEnd w:id="1570"/>
      <w:r>
        <w:rPr>
          <w:rStyle w:val="24"/>
          <w:rFonts w:hint="default" w:ascii="仿宋" w:hAnsi="仿宋" w:eastAsia="仿宋"/>
          <w:sz w:val="28"/>
          <w:szCs w:val="28"/>
        </w:rPr>
        <w:t>第二百二十四条</w:t>
      </w:r>
      <w:r>
        <w:rPr>
          <w:rStyle w:val="24"/>
          <w:rFonts w:hint="default" w:ascii="Calibri" w:hAnsi="Calibri" w:eastAsia="仿宋" w:cs="Calibri"/>
          <w:sz w:val="28"/>
          <w:szCs w:val="28"/>
        </w:rPr>
        <w:t>   </w:t>
      </w:r>
      <w:bookmarkStart w:id="1571" w:name="No646_Z10T224K1"/>
      <w:bookmarkEnd w:id="1571"/>
      <w:r>
        <w:rPr>
          <w:rStyle w:val="25"/>
          <w:rFonts w:hint="default" w:ascii="仿宋" w:hAnsi="仿宋" w:eastAsia="仿宋"/>
          <w:sz w:val="28"/>
          <w:szCs w:val="28"/>
        </w:rPr>
        <w:t>依照民事诉讼法第一百三十三条第四项规定，人民法院可以在答辩期届满后，通过组织证据交换、召集庭前会议等方式，作好审理前的准备。</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72" w:name="No647_Z10T225"/>
      <w:bookmarkEnd w:id="1572"/>
      <w:r>
        <w:rPr>
          <w:rStyle w:val="24"/>
          <w:rFonts w:hint="default" w:ascii="仿宋" w:hAnsi="仿宋" w:eastAsia="仿宋"/>
          <w:sz w:val="28"/>
          <w:szCs w:val="28"/>
        </w:rPr>
        <w:t>第二百二十五条</w:t>
      </w:r>
      <w:r>
        <w:rPr>
          <w:rStyle w:val="24"/>
          <w:rFonts w:hint="default" w:ascii="Calibri" w:hAnsi="Calibri" w:eastAsia="仿宋" w:cs="Calibri"/>
          <w:sz w:val="28"/>
          <w:szCs w:val="28"/>
        </w:rPr>
        <w:t>   </w:t>
      </w:r>
      <w:bookmarkStart w:id="1573" w:name="No648_Z10T225K1"/>
      <w:bookmarkEnd w:id="1573"/>
      <w:r>
        <w:rPr>
          <w:rStyle w:val="25"/>
          <w:rFonts w:hint="default" w:ascii="仿宋" w:hAnsi="仿宋" w:eastAsia="仿宋"/>
          <w:sz w:val="28"/>
          <w:szCs w:val="28"/>
        </w:rPr>
        <w:t>根据案件具体情况，庭前会议可以包括下列内容：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74" w:name="No649_T225K1X1"/>
      <w:bookmarkEnd w:id="1574"/>
      <w:r>
        <w:rPr>
          <w:rFonts w:hint="eastAsia" w:ascii="仿宋" w:hAnsi="仿宋" w:eastAsia="仿宋"/>
          <w:sz w:val="28"/>
          <w:szCs w:val="28"/>
        </w:rPr>
        <w:t>（一）明确原告的诉讼请求和被告的答辩意见；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75" w:name="No650_T225K1X2"/>
      <w:bookmarkEnd w:id="1575"/>
      <w:r>
        <w:rPr>
          <w:rFonts w:hint="eastAsia" w:ascii="仿宋" w:hAnsi="仿宋" w:eastAsia="仿宋"/>
          <w:sz w:val="28"/>
          <w:szCs w:val="28"/>
        </w:rPr>
        <w:t>（二）审查处理当事人增加、变更诉讼请求的申请和提出的反诉，以及第三人提出的与本案有关的诉讼请求；</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76" w:name="No651_T225K1X3"/>
      <w:bookmarkEnd w:id="1576"/>
      <w:r>
        <w:rPr>
          <w:rFonts w:hint="eastAsia" w:ascii="仿宋" w:hAnsi="仿宋" w:eastAsia="仿宋"/>
          <w:sz w:val="28"/>
          <w:szCs w:val="28"/>
        </w:rPr>
        <w:t>（三）根据当事人的申请决定调查收集证据，委托鉴定，要求当事人提供证据，进行勘验，进行证据保全；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77" w:name="No652_T225K1X4"/>
      <w:bookmarkEnd w:id="1577"/>
      <w:r>
        <w:rPr>
          <w:rFonts w:hint="eastAsia" w:ascii="仿宋" w:hAnsi="仿宋" w:eastAsia="仿宋"/>
          <w:sz w:val="28"/>
          <w:szCs w:val="28"/>
        </w:rPr>
        <w:t>（四）组织交换证据；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78" w:name="No653_T225K1X5"/>
      <w:bookmarkEnd w:id="1578"/>
      <w:r>
        <w:rPr>
          <w:rFonts w:hint="eastAsia" w:ascii="仿宋" w:hAnsi="仿宋" w:eastAsia="仿宋"/>
          <w:sz w:val="28"/>
          <w:szCs w:val="28"/>
        </w:rPr>
        <w:t>（五）归纳争议焦点；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79" w:name="No654_T225K1X6"/>
      <w:bookmarkEnd w:id="1579"/>
      <w:r>
        <w:rPr>
          <w:rFonts w:hint="eastAsia" w:ascii="仿宋" w:hAnsi="仿宋" w:eastAsia="仿宋"/>
          <w:sz w:val="28"/>
          <w:szCs w:val="28"/>
        </w:rPr>
        <w:t>（六）进行调解。</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80" w:name="No655_Z10T226"/>
      <w:bookmarkEnd w:id="1580"/>
      <w:r>
        <w:rPr>
          <w:rStyle w:val="24"/>
          <w:rFonts w:hint="default" w:ascii="仿宋" w:hAnsi="仿宋" w:eastAsia="仿宋"/>
          <w:sz w:val="28"/>
          <w:szCs w:val="28"/>
        </w:rPr>
        <w:t>第二百二十六条</w:t>
      </w:r>
      <w:r>
        <w:rPr>
          <w:rStyle w:val="24"/>
          <w:rFonts w:hint="default" w:ascii="Calibri" w:hAnsi="Calibri" w:eastAsia="仿宋" w:cs="Calibri"/>
          <w:sz w:val="28"/>
          <w:szCs w:val="28"/>
        </w:rPr>
        <w:t>   </w:t>
      </w:r>
      <w:bookmarkStart w:id="1581" w:name="No656_Z10T226K1"/>
      <w:bookmarkEnd w:id="1581"/>
      <w:r>
        <w:rPr>
          <w:rStyle w:val="25"/>
          <w:rFonts w:hint="default" w:ascii="仿宋" w:hAnsi="仿宋" w:eastAsia="仿宋"/>
          <w:sz w:val="28"/>
          <w:szCs w:val="28"/>
        </w:rPr>
        <w:t>人民法院应当根据当事人的诉讼请求、答辩意见以及证据交换的情况，归纳争议焦点，并就归纳的争议焦点征求当事人的意见。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82" w:name="No657_Z10T227"/>
      <w:bookmarkEnd w:id="1582"/>
      <w:r>
        <w:rPr>
          <w:rStyle w:val="24"/>
          <w:rFonts w:hint="default" w:ascii="仿宋" w:hAnsi="仿宋" w:eastAsia="仿宋"/>
          <w:sz w:val="28"/>
          <w:szCs w:val="28"/>
        </w:rPr>
        <w:t>第二百二十七条</w:t>
      </w:r>
      <w:r>
        <w:rPr>
          <w:rStyle w:val="24"/>
          <w:rFonts w:hint="default" w:ascii="Calibri" w:hAnsi="Calibri" w:eastAsia="仿宋" w:cs="Calibri"/>
          <w:sz w:val="28"/>
          <w:szCs w:val="28"/>
        </w:rPr>
        <w:t>   </w:t>
      </w:r>
      <w:bookmarkStart w:id="1583" w:name="No658_Z10T227K1"/>
      <w:bookmarkEnd w:id="1583"/>
      <w:r>
        <w:rPr>
          <w:rStyle w:val="25"/>
          <w:rFonts w:hint="default" w:ascii="仿宋" w:hAnsi="仿宋" w:eastAsia="仿宋"/>
          <w:sz w:val="28"/>
          <w:szCs w:val="28"/>
        </w:rPr>
        <w:t>人民法院适用普通程序审理案件，应当在开庭三日前用传票传唤当事人。对诉讼代理人、证人、鉴定人、勘验人、翻译人员应当用通知书通知其到庭。当事人或者其他诉讼参与人在外地的，应当留有必要的在途时间。</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84" w:name="No659_Z10T228"/>
      <w:bookmarkEnd w:id="1584"/>
      <w:r>
        <w:rPr>
          <w:rStyle w:val="24"/>
          <w:rFonts w:hint="default" w:ascii="仿宋" w:hAnsi="仿宋" w:eastAsia="仿宋"/>
          <w:sz w:val="28"/>
          <w:szCs w:val="28"/>
        </w:rPr>
        <w:t>第二百二十八条</w:t>
      </w:r>
      <w:r>
        <w:rPr>
          <w:rStyle w:val="24"/>
          <w:rFonts w:hint="default" w:ascii="Calibri" w:hAnsi="Calibri" w:eastAsia="仿宋" w:cs="Calibri"/>
          <w:sz w:val="28"/>
          <w:szCs w:val="28"/>
        </w:rPr>
        <w:t>   </w:t>
      </w:r>
      <w:bookmarkStart w:id="1585" w:name="No660_Z10T228K1"/>
      <w:bookmarkEnd w:id="1585"/>
      <w:r>
        <w:rPr>
          <w:rStyle w:val="25"/>
          <w:rFonts w:hint="default" w:ascii="仿宋" w:hAnsi="仿宋" w:eastAsia="仿宋"/>
          <w:sz w:val="28"/>
          <w:szCs w:val="28"/>
        </w:rPr>
        <w:t>法庭审理应当围绕当事人争议的事实、证据和法律适用等焦点问题进行。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86" w:name="No661_Z10T229"/>
      <w:bookmarkEnd w:id="1586"/>
      <w:r>
        <w:rPr>
          <w:rStyle w:val="24"/>
          <w:rFonts w:hint="default" w:ascii="仿宋" w:hAnsi="仿宋" w:eastAsia="仿宋"/>
          <w:sz w:val="28"/>
          <w:szCs w:val="28"/>
        </w:rPr>
        <w:t>第二百二十九条</w:t>
      </w:r>
      <w:r>
        <w:rPr>
          <w:rStyle w:val="24"/>
          <w:rFonts w:hint="default" w:ascii="Calibri" w:hAnsi="Calibri" w:eastAsia="仿宋" w:cs="Calibri"/>
          <w:sz w:val="28"/>
          <w:szCs w:val="28"/>
        </w:rPr>
        <w:t>   </w:t>
      </w:r>
      <w:bookmarkStart w:id="1587" w:name="No662_Z10T229K1"/>
      <w:bookmarkEnd w:id="1587"/>
      <w:r>
        <w:rPr>
          <w:rStyle w:val="25"/>
          <w:rFonts w:hint="default" w:ascii="仿宋" w:hAnsi="仿宋" w:eastAsia="仿宋"/>
          <w:sz w:val="28"/>
          <w:szCs w:val="28"/>
        </w:rPr>
        <w:t>当事人在庭审中对其在审理前的准备阶段认可的事实和证据提出不同意见的，人民法院应当责令其说明理由。必要时，可以责令其提供相应证据。人民法院应当结合当事人的诉讼能力、证据和案件的具体情况进行审查。理由成立的，可以列入争议焦点进行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88" w:name="No663_Z10T230"/>
      <w:bookmarkEnd w:id="1588"/>
      <w:r>
        <w:rPr>
          <w:rStyle w:val="24"/>
          <w:rFonts w:hint="default" w:ascii="仿宋" w:hAnsi="仿宋" w:eastAsia="仿宋"/>
          <w:sz w:val="28"/>
          <w:szCs w:val="28"/>
        </w:rPr>
        <w:t>第二百三十条</w:t>
      </w:r>
      <w:r>
        <w:rPr>
          <w:rStyle w:val="24"/>
          <w:rFonts w:hint="default" w:ascii="Calibri" w:hAnsi="Calibri" w:eastAsia="仿宋" w:cs="Calibri"/>
          <w:sz w:val="28"/>
          <w:szCs w:val="28"/>
        </w:rPr>
        <w:t>   </w:t>
      </w:r>
      <w:bookmarkStart w:id="1589" w:name="No664_Z10T230K1"/>
      <w:bookmarkEnd w:id="1589"/>
      <w:r>
        <w:rPr>
          <w:rStyle w:val="25"/>
          <w:rFonts w:hint="default" w:ascii="仿宋" w:hAnsi="仿宋" w:eastAsia="仿宋"/>
          <w:sz w:val="28"/>
          <w:szCs w:val="28"/>
        </w:rPr>
        <w:t>人民法院根据案件具体情况并征得当事人同意，可以将法庭调查和法庭辩论合并进行。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90" w:name="No665_Z10T231"/>
      <w:bookmarkEnd w:id="1590"/>
      <w:r>
        <w:rPr>
          <w:rStyle w:val="24"/>
          <w:rFonts w:hint="default" w:ascii="仿宋" w:hAnsi="仿宋" w:eastAsia="仿宋"/>
          <w:sz w:val="28"/>
          <w:szCs w:val="28"/>
        </w:rPr>
        <w:t>第二百三十一条</w:t>
      </w:r>
      <w:r>
        <w:rPr>
          <w:rStyle w:val="24"/>
          <w:rFonts w:hint="default" w:ascii="Calibri" w:hAnsi="Calibri" w:eastAsia="仿宋" w:cs="Calibri"/>
          <w:sz w:val="28"/>
          <w:szCs w:val="28"/>
        </w:rPr>
        <w:t>   </w:t>
      </w:r>
      <w:bookmarkStart w:id="1591" w:name="No666_Z10T231K1"/>
      <w:bookmarkEnd w:id="1591"/>
      <w:r>
        <w:rPr>
          <w:rStyle w:val="25"/>
          <w:rFonts w:hint="default" w:ascii="仿宋" w:hAnsi="仿宋" w:eastAsia="仿宋"/>
          <w:sz w:val="28"/>
          <w:szCs w:val="28"/>
        </w:rPr>
        <w:t>当事人在法庭上提出新的证据的，人民法院应当依照民事诉讼法第六十五条第二款规定和本解释相关规定处理。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92" w:name="No667_Z10T232"/>
      <w:bookmarkEnd w:id="1592"/>
      <w:r>
        <w:rPr>
          <w:rStyle w:val="24"/>
          <w:rFonts w:hint="default" w:ascii="仿宋" w:hAnsi="仿宋" w:eastAsia="仿宋"/>
          <w:sz w:val="28"/>
          <w:szCs w:val="28"/>
        </w:rPr>
        <w:t>第二百三十二条</w:t>
      </w:r>
      <w:r>
        <w:rPr>
          <w:rStyle w:val="24"/>
          <w:rFonts w:hint="default" w:ascii="Calibri" w:hAnsi="Calibri" w:eastAsia="仿宋" w:cs="Calibri"/>
          <w:sz w:val="28"/>
          <w:szCs w:val="28"/>
        </w:rPr>
        <w:t>   </w:t>
      </w:r>
      <w:bookmarkStart w:id="1593" w:name="No668_Z10T232K1"/>
      <w:bookmarkEnd w:id="1593"/>
      <w:r>
        <w:rPr>
          <w:rStyle w:val="25"/>
          <w:rFonts w:hint="default" w:ascii="仿宋" w:hAnsi="仿宋" w:eastAsia="仿宋"/>
          <w:sz w:val="28"/>
          <w:szCs w:val="28"/>
        </w:rPr>
        <w:t>在案件受理后，法庭辩论结束前，原告增加诉讼请求，被告提出反诉，第三人提出与本案有关的诉讼请求，可以合并审理的，人民法院应当合并审理。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94" w:name="No669_Z10T233"/>
      <w:bookmarkEnd w:id="1594"/>
      <w:r>
        <w:rPr>
          <w:rStyle w:val="24"/>
          <w:rFonts w:hint="default" w:ascii="仿宋" w:hAnsi="仿宋" w:eastAsia="仿宋"/>
          <w:sz w:val="28"/>
          <w:szCs w:val="28"/>
        </w:rPr>
        <w:t>第二百三十三条</w:t>
      </w:r>
      <w:r>
        <w:rPr>
          <w:rStyle w:val="24"/>
          <w:rFonts w:hint="default" w:ascii="Calibri" w:hAnsi="Calibri" w:eastAsia="仿宋" w:cs="Calibri"/>
          <w:sz w:val="28"/>
          <w:szCs w:val="28"/>
        </w:rPr>
        <w:t>   </w:t>
      </w:r>
      <w:bookmarkStart w:id="1595" w:name="No670_Z10T233K1"/>
      <w:bookmarkEnd w:id="1595"/>
      <w:r>
        <w:rPr>
          <w:rStyle w:val="25"/>
          <w:rFonts w:hint="default" w:ascii="仿宋" w:hAnsi="仿宋" w:eastAsia="仿宋"/>
          <w:sz w:val="28"/>
          <w:szCs w:val="28"/>
        </w:rPr>
        <w:t>反诉的当事人应当限于本诉的当事人的范围。</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96" w:name="No671_Z10T233K2"/>
      <w:bookmarkEnd w:id="1596"/>
      <w:r>
        <w:rPr>
          <w:rFonts w:hint="eastAsia" w:ascii="仿宋" w:hAnsi="仿宋" w:eastAsia="仿宋"/>
          <w:sz w:val="28"/>
          <w:szCs w:val="28"/>
        </w:rPr>
        <w:t>反诉与本诉的诉讼请求基于相同法律关系、诉讼请求之间具有因果关系，或者反诉与本诉的诉讼请求基于相同事实的，人民法院应当合并审理。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597" w:name="No672_Z10T233K3"/>
      <w:bookmarkEnd w:id="1597"/>
      <w:r>
        <w:rPr>
          <w:rFonts w:hint="eastAsia" w:ascii="仿宋" w:hAnsi="仿宋" w:eastAsia="仿宋"/>
          <w:sz w:val="28"/>
          <w:szCs w:val="28"/>
        </w:rPr>
        <w:t>反诉应由其他人民法院专属管辖，或者与本诉的诉讼标的及诉讼请求所依据的事实、理由无关联的，裁定不予受理，告知另行起诉。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598" w:name="No673_Z10T234"/>
      <w:bookmarkEnd w:id="1598"/>
      <w:r>
        <w:rPr>
          <w:rStyle w:val="24"/>
          <w:rFonts w:hint="default" w:ascii="仿宋" w:hAnsi="仿宋" w:eastAsia="仿宋"/>
          <w:sz w:val="28"/>
          <w:szCs w:val="28"/>
        </w:rPr>
        <w:t>第二百三十四条</w:t>
      </w:r>
      <w:r>
        <w:rPr>
          <w:rStyle w:val="24"/>
          <w:rFonts w:hint="default" w:ascii="Calibri" w:hAnsi="Calibri" w:eastAsia="仿宋" w:cs="Calibri"/>
          <w:sz w:val="28"/>
          <w:szCs w:val="28"/>
        </w:rPr>
        <w:t>   </w:t>
      </w:r>
      <w:bookmarkStart w:id="1599" w:name="No674_Z10T234K1"/>
      <w:bookmarkEnd w:id="1599"/>
      <w:r>
        <w:rPr>
          <w:rStyle w:val="25"/>
          <w:rFonts w:hint="default" w:ascii="仿宋" w:hAnsi="仿宋" w:eastAsia="仿宋"/>
          <w:sz w:val="28"/>
          <w:szCs w:val="28"/>
        </w:rPr>
        <w:t>无民事行为能力人的离婚诉讼，当事人的法定代理人应当到庭；法定代理人不能到庭的，人民法院应当在查清事实的基础上，依法作出判决。</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00" w:name="No675_Z10T235"/>
      <w:bookmarkEnd w:id="1600"/>
      <w:r>
        <w:rPr>
          <w:rStyle w:val="24"/>
          <w:rFonts w:hint="default" w:ascii="仿宋" w:hAnsi="仿宋" w:eastAsia="仿宋"/>
          <w:sz w:val="28"/>
          <w:szCs w:val="28"/>
        </w:rPr>
        <w:t>第二百三十五条</w:t>
      </w:r>
      <w:r>
        <w:rPr>
          <w:rStyle w:val="24"/>
          <w:rFonts w:hint="default" w:ascii="Calibri" w:hAnsi="Calibri" w:eastAsia="仿宋" w:cs="Calibri"/>
          <w:sz w:val="28"/>
          <w:szCs w:val="28"/>
        </w:rPr>
        <w:t>   </w:t>
      </w:r>
      <w:bookmarkStart w:id="1601" w:name="No676_Z10T235K1"/>
      <w:bookmarkEnd w:id="1601"/>
      <w:r>
        <w:rPr>
          <w:rStyle w:val="25"/>
          <w:rFonts w:hint="default" w:ascii="仿宋" w:hAnsi="仿宋" w:eastAsia="仿宋"/>
          <w:sz w:val="28"/>
          <w:szCs w:val="28"/>
        </w:rPr>
        <w:t>无民事行为能力的当事人的法定代理人，经传票传唤无正当理由拒不到庭，属于原告方的，比照民事诉讼法第一百四十三条的规定，按撤诉处理；属于被告方的，比照民事诉讼法第一百四十四条的规定，缺席判决。必要时，人民法院可以拘传其到庭。</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02" w:name="No677_Z10T236"/>
      <w:bookmarkEnd w:id="1602"/>
      <w:r>
        <w:rPr>
          <w:rStyle w:val="24"/>
          <w:rFonts w:hint="default" w:ascii="仿宋" w:hAnsi="仿宋" w:eastAsia="仿宋"/>
          <w:sz w:val="28"/>
          <w:szCs w:val="28"/>
        </w:rPr>
        <w:t>第二百三十六条</w:t>
      </w:r>
      <w:r>
        <w:rPr>
          <w:rStyle w:val="24"/>
          <w:rFonts w:hint="default" w:ascii="Calibri" w:hAnsi="Calibri" w:eastAsia="仿宋" w:cs="Calibri"/>
          <w:sz w:val="28"/>
          <w:szCs w:val="28"/>
        </w:rPr>
        <w:t>   </w:t>
      </w:r>
      <w:bookmarkStart w:id="1603" w:name="No678_Z10T236K1"/>
      <w:bookmarkEnd w:id="1603"/>
      <w:r>
        <w:rPr>
          <w:rStyle w:val="25"/>
          <w:rFonts w:hint="default" w:ascii="仿宋" w:hAnsi="仿宋" w:eastAsia="仿宋"/>
          <w:sz w:val="28"/>
          <w:szCs w:val="28"/>
        </w:rPr>
        <w:t>有独立请求权的第三人经人民法院传票传唤，无正当理由拒不到庭的，或者未经法庭许可中途退庭的，比照民事诉讼法第一百四十三条的规定，按撤诉处理。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04" w:name="No679_Z10T237"/>
      <w:bookmarkEnd w:id="1604"/>
      <w:r>
        <w:rPr>
          <w:rStyle w:val="24"/>
          <w:rFonts w:hint="default" w:ascii="仿宋" w:hAnsi="仿宋" w:eastAsia="仿宋"/>
          <w:sz w:val="28"/>
          <w:szCs w:val="28"/>
        </w:rPr>
        <w:t>第二百三十七条</w:t>
      </w:r>
      <w:r>
        <w:rPr>
          <w:rStyle w:val="24"/>
          <w:rFonts w:hint="default" w:ascii="Calibri" w:hAnsi="Calibri" w:eastAsia="仿宋" w:cs="Calibri"/>
          <w:sz w:val="28"/>
          <w:szCs w:val="28"/>
        </w:rPr>
        <w:t>   </w:t>
      </w:r>
      <w:bookmarkStart w:id="1605" w:name="No680_Z10T237K1"/>
      <w:bookmarkEnd w:id="1605"/>
      <w:r>
        <w:rPr>
          <w:rStyle w:val="25"/>
          <w:rFonts w:hint="default" w:ascii="仿宋" w:hAnsi="仿宋" w:eastAsia="仿宋"/>
          <w:sz w:val="28"/>
          <w:szCs w:val="28"/>
        </w:rPr>
        <w:t>有独立请求权的第三人参加诉讼后，原告申请撤诉，人民法院在准许原告撤诉后，有独立请求权的第三人作为另案原告，原案原告、被告作为另案被告，诉讼继续进行。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06" w:name="No681_Z10T238"/>
      <w:bookmarkEnd w:id="1606"/>
      <w:r>
        <w:rPr>
          <w:rStyle w:val="24"/>
          <w:rFonts w:hint="default" w:ascii="仿宋" w:hAnsi="仿宋" w:eastAsia="仿宋"/>
          <w:sz w:val="28"/>
          <w:szCs w:val="28"/>
        </w:rPr>
        <w:t>第二百三十八条</w:t>
      </w:r>
      <w:r>
        <w:rPr>
          <w:rStyle w:val="24"/>
          <w:rFonts w:hint="default" w:ascii="Calibri" w:hAnsi="Calibri" w:eastAsia="仿宋" w:cs="Calibri"/>
          <w:sz w:val="28"/>
          <w:szCs w:val="28"/>
        </w:rPr>
        <w:t>   </w:t>
      </w:r>
      <w:bookmarkStart w:id="1607" w:name="No682_Z10T238K1"/>
      <w:bookmarkEnd w:id="1607"/>
      <w:r>
        <w:rPr>
          <w:rStyle w:val="25"/>
          <w:rFonts w:hint="default" w:ascii="仿宋" w:hAnsi="仿宋" w:eastAsia="仿宋"/>
          <w:sz w:val="28"/>
          <w:szCs w:val="28"/>
        </w:rPr>
        <w:t>当事人申请撤诉或者依法可以按撤诉处理的案件，如果当事人有违反法律的行为需要依法处理的，人民法院可以不准许撤诉或者不按撤诉处理。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08" w:name="No683_Z10T238K2"/>
      <w:bookmarkEnd w:id="1608"/>
      <w:r>
        <w:rPr>
          <w:rFonts w:hint="eastAsia" w:ascii="仿宋" w:hAnsi="仿宋" w:eastAsia="仿宋"/>
          <w:sz w:val="28"/>
          <w:szCs w:val="28"/>
        </w:rPr>
        <w:t>法庭辩论终结后原告申请撤诉，被告不同意的，人民法院可以不予准许。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09" w:name="No684_Z10T239"/>
      <w:bookmarkEnd w:id="1609"/>
      <w:r>
        <w:rPr>
          <w:rStyle w:val="24"/>
          <w:rFonts w:hint="default" w:ascii="仿宋" w:hAnsi="仿宋" w:eastAsia="仿宋"/>
          <w:sz w:val="28"/>
          <w:szCs w:val="28"/>
        </w:rPr>
        <w:t>第二百三十九条</w:t>
      </w:r>
      <w:r>
        <w:rPr>
          <w:rStyle w:val="24"/>
          <w:rFonts w:hint="default" w:ascii="Calibri" w:hAnsi="Calibri" w:eastAsia="仿宋" w:cs="Calibri"/>
          <w:sz w:val="28"/>
          <w:szCs w:val="28"/>
        </w:rPr>
        <w:t>   </w:t>
      </w:r>
      <w:bookmarkStart w:id="1610" w:name="No685_Z10T239K1"/>
      <w:bookmarkEnd w:id="1610"/>
      <w:r>
        <w:rPr>
          <w:rStyle w:val="25"/>
          <w:rFonts w:hint="default" w:ascii="仿宋" w:hAnsi="仿宋" w:eastAsia="仿宋"/>
          <w:sz w:val="28"/>
          <w:szCs w:val="28"/>
        </w:rPr>
        <w:t>人民法院准许本诉原告撤诉的，应当对反诉继续审理；被告申请撤回反诉的，人民法院应予准许。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11" w:name="No686_Z10T240"/>
      <w:bookmarkEnd w:id="1611"/>
      <w:r>
        <w:rPr>
          <w:rStyle w:val="24"/>
          <w:rFonts w:hint="default" w:ascii="仿宋" w:hAnsi="仿宋" w:eastAsia="仿宋"/>
          <w:sz w:val="28"/>
          <w:szCs w:val="28"/>
        </w:rPr>
        <w:t>第二百四十条</w:t>
      </w:r>
      <w:r>
        <w:rPr>
          <w:rStyle w:val="24"/>
          <w:rFonts w:hint="default" w:ascii="Calibri" w:hAnsi="Calibri" w:eastAsia="仿宋" w:cs="Calibri"/>
          <w:sz w:val="28"/>
          <w:szCs w:val="28"/>
        </w:rPr>
        <w:t>   </w:t>
      </w:r>
      <w:bookmarkStart w:id="1612" w:name="No687_Z10T240K1"/>
      <w:bookmarkEnd w:id="1612"/>
      <w:r>
        <w:rPr>
          <w:rStyle w:val="25"/>
          <w:rFonts w:hint="default" w:ascii="仿宋" w:hAnsi="仿宋" w:eastAsia="仿宋"/>
          <w:sz w:val="28"/>
          <w:szCs w:val="28"/>
        </w:rPr>
        <w:t>无独立请求权的第三人经人民法院传票传唤，无正当理由拒不到庭，或者未经法庭许可中途退庭的，不影响案件的审理。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13" w:name="No688_Z10T241"/>
      <w:bookmarkEnd w:id="1613"/>
      <w:r>
        <w:rPr>
          <w:rStyle w:val="24"/>
          <w:rFonts w:hint="default" w:ascii="仿宋" w:hAnsi="仿宋" w:eastAsia="仿宋"/>
          <w:sz w:val="28"/>
          <w:szCs w:val="28"/>
        </w:rPr>
        <w:t>第二百四十一条</w:t>
      </w:r>
      <w:r>
        <w:rPr>
          <w:rStyle w:val="24"/>
          <w:rFonts w:hint="default" w:ascii="Calibri" w:hAnsi="Calibri" w:eastAsia="仿宋" w:cs="Calibri"/>
          <w:sz w:val="28"/>
          <w:szCs w:val="28"/>
        </w:rPr>
        <w:t>   </w:t>
      </w:r>
      <w:bookmarkStart w:id="1614" w:name="No689_Z10T241K1"/>
      <w:bookmarkEnd w:id="1614"/>
      <w:r>
        <w:rPr>
          <w:rStyle w:val="25"/>
          <w:rFonts w:hint="default" w:ascii="仿宋" w:hAnsi="仿宋" w:eastAsia="仿宋"/>
          <w:sz w:val="28"/>
          <w:szCs w:val="28"/>
        </w:rPr>
        <w:t>被告经传票传唤无正当理由拒不到庭，或者未经法庭许可中途退庭的，人民法院应当按期开庭或者继续开庭审理，对到庭的当事人诉讼请求、双方的诉辩理由以及已经提交的证据及其他诉讼材料进行审理后，可以依法缺席判决。</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15" w:name="No690_Z10T242"/>
      <w:bookmarkEnd w:id="1615"/>
      <w:r>
        <w:rPr>
          <w:rStyle w:val="24"/>
          <w:rFonts w:hint="default" w:ascii="仿宋" w:hAnsi="仿宋" w:eastAsia="仿宋"/>
          <w:sz w:val="28"/>
          <w:szCs w:val="28"/>
        </w:rPr>
        <w:t>第二百四十二条</w:t>
      </w:r>
      <w:r>
        <w:rPr>
          <w:rStyle w:val="24"/>
          <w:rFonts w:hint="default" w:ascii="Calibri" w:hAnsi="Calibri" w:eastAsia="仿宋" w:cs="Calibri"/>
          <w:sz w:val="28"/>
          <w:szCs w:val="28"/>
        </w:rPr>
        <w:t>   </w:t>
      </w:r>
      <w:bookmarkStart w:id="1616" w:name="No691_Z10T242K1"/>
      <w:bookmarkEnd w:id="1616"/>
      <w:r>
        <w:rPr>
          <w:rStyle w:val="25"/>
          <w:rFonts w:hint="default" w:ascii="仿宋" w:hAnsi="仿宋" w:eastAsia="仿宋"/>
          <w:sz w:val="28"/>
          <w:szCs w:val="28"/>
        </w:rPr>
        <w:t>一审宣判后，原审人民法院发现判决有错误，当事人在上诉期内提出上诉的，原审人民法院可以提出原判决有错误的意见，报送第二审人民法院，由第二审人民法院按照第二审程序进行审理；当事人不上诉的，按照审判监督程序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17" w:name="No692_Z10T243"/>
      <w:bookmarkEnd w:id="1617"/>
      <w:r>
        <w:rPr>
          <w:rStyle w:val="24"/>
          <w:rFonts w:hint="default" w:ascii="仿宋" w:hAnsi="仿宋" w:eastAsia="仿宋"/>
          <w:sz w:val="28"/>
          <w:szCs w:val="28"/>
        </w:rPr>
        <w:t>第二百四十三条</w:t>
      </w:r>
      <w:r>
        <w:rPr>
          <w:rStyle w:val="24"/>
          <w:rFonts w:hint="default" w:ascii="Calibri" w:hAnsi="Calibri" w:eastAsia="仿宋" w:cs="Calibri"/>
          <w:sz w:val="28"/>
          <w:szCs w:val="28"/>
        </w:rPr>
        <w:t>   </w:t>
      </w:r>
      <w:bookmarkStart w:id="1618" w:name="No693_Z10T243K1"/>
      <w:bookmarkEnd w:id="1618"/>
      <w:r>
        <w:rPr>
          <w:rStyle w:val="25"/>
          <w:rFonts w:hint="default" w:ascii="仿宋" w:hAnsi="仿宋" w:eastAsia="仿宋"/>
          <w:sz w:val="28"/>
          <w:szCs w:val="28"/>
        </w:rPr>
        <w:t>民事诉讼法第一百四十九条规定的审限，是指从立案之日起至裁判宣告、调解书送达之日止的期间，但公告期间、鉴定期间、双方当事人和解期间、审理当事人提出的管辖异议以及处理人民法院之间的管辖争议期间不应计算在内。</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19" w:name="No694_Z10T244"/>
      <w:bookmarkEnd w:id="1619"/>
      <w:r>
        <w:rPr>
          <w:rStyle w:val="24"/>
          <w:rFonts w:hint="default" w:ascii="仿宋" w:hAnsi="仿宋" w:eastAsia="仿宋"/>
          <w:sz w:val="28"/>
          <w:szCs w:val="28"/>
        </w:rPr>
        <w:t>第二百四十四条</w:t>
      </w:r>
      <w:r>
        <w:rPr>
          <w:rStyle w:val="24"/>
          <w:rFonts w:hint="default" w:ascii="Calibri" w:hAnsi="Calibri" w:eastAsia="仿宋" w:cs="Calibri"/>
          <w:sz w:val="28"/>
          <w:szCs w:val="28"/>
        </w:rPr>
        <w:t>   </w:t>
      </w:r>
      <w:bookmarkStart w:id="1620" w:name="No695_Z10T244K1"/>
      <w:bookmarkEnd w:id="1620"/>
      <w:r>
        <w:rPr>
          <w:rStyle w:val="25"/>
          <w:rFonts w:hint="default" w:ascii="仿宋" w:hAnsi="仿宋" w:eastAsia="仿宋"/>
          <w:sz w:val="28"/>
          <w:szCs w:val="28"/>
        </w:rPr>
        <w:t>可以上诉的判决书、裁定书不能同时送达双方当事人的，上诉期从各自收到判决书、裁定书之日计算。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21" w:name="No696_Z10T245"/>
      <w:bookmarkEnd w:id="1621"/>
      <w:r>
        <w:rPr>
          <w:rStyle w:val="24"/>
          <w:rFonts w:hint="default" w:ascii="仿宋" w:hAnsi="仿宋" w:eastAsia="仿宋"/>
          <w:sz w:val="28"/>
          <w:szCs w:val="28"/>
        </w:rPr>
        <w:t>第二百四十五条</w:t>
      </w:r>
      <w:r>
        <w:rPr>
          <w:rStyle w:val="24"/>
          <w:rFonts w:hint="default" w:ascii="Calibri" w:hAnsi="Calibri" w:eastAsia="仿宋" w:cs="Calibri"/>
          <w:sz w:val="28"/>
          <w:szCs w:val="28"/>
        </w:rPr>
        <w:t>   </w:t>
      </w:r>
      <w:bookmarkStart w:id="1622" w:name="No697_Z10T245K1"/>
      <w:bookmarkEnd w:id="1622"/>
      <w:r>
        <w:rPr>
          <w:rStyle w:val="25"/>
          <w:rFonts w:hint="default" w:ascii="仿宋" w:hAnsi="仿宋" w:eastAsia="仿宋"/>
          <w:sz w:val="28"/>
          <w:szCs w:val="28"/>
        </w:rPr>
        <w:t>民事诉讼法第一百五十四条第一款第七项规定的笔误是指法律文书误写、误算，诉讼费用漏写、误算和其他笔误。</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23" w:name="No698_Z10T246"/>
      <w:bookmarkEnd w:id="1623"/>
      <w:r>
        <w:rPr>
          <w:rStyle w:val="24"/>
          <w:rFonts w:hint="default" w:ascii="仿宋" w:hAnsi="仿宋" w:eastAsia="仿宋"/>
          <w:sz w:val="28"/>
          <w:szCs w:val="28"/>
        </w:rPr>
        <w:t>第二百四十六条</w:t>
      </w:r>
      <w:r>
        <w:rPr>
          <w:rStyle w:val="24"/>
          <w:rFonts w:hint="default" w:ascii="Calibri" w:hAnsi="Calibri" w:eastAsia="仿宋" w:cs="Calibri"/>
          <w:sz w:val="28"/>
          <w:szCs w:val="28"/>
        </w:rPr>
        <w:t>   </w:t>
      </w:r>
      <w:bookmarkStart w:id="1624" w:name="No699_Z10T246K1"/>
      <w:bookmarkEnd w:id="1624"/>
      <w:r>
        <w:rPr>
          <w:rStyle w:val="25"/>
          <w:rFonts w:hint="default" w:ascii="仿宋" w:hAnsi="仿宋" w:eastAsia="仿宋"/>
          <w:sz w:val="28"/>
          <w:szCs w:val="28"/>
        </w:rPr>
        <w:t>裁定中止诉讼的原因消除，恢复诉讼程序时，不必撤销原裁定，从人民法院通知或者准许当事人双方继续进行诉讼时起，中止诉讼的裁定即失去效力。</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25" w:name="No700_Z10T247"/>
      <w:bookmarkEnd w:id="1625"/>
      <w:r>
        <w:rPr>
          <w:rStyle w:val="24"/>
          <w:rFonts w:hint="default" w:ascii="仿宋" w:hAnsi="仿宋" w:eastAsia="仿宋"/>
          <w:sz w:val="28"/>
          <w:szCs w:val="28"/>
        </w:rPr>
        <w:t>第二百四十七条</w:t>
      </w:r>
      <w:r>
        <w:rPr>
          <w:rStyle w:val="24"/>
          <w:rFonts w:hint="default" w:ascii="Calibri" w:hAnsi="Calibri" w:eastAsia="仿宋" w:cs="Calibri"/>
          <w:sz w:val="28"/>
          <w:szCs w:val="28"/>
        </w:rPr>
        <w:t>   </w:t>
      </w:r>
      <w:bookmarkStart w:id="1626" w:name="No701_Z10T247K1"/>
      <w:bookmarkEnd w:id="1626"/>
      <w:r>
        <w:rPr>
          <w:rStyle w:val="25"/>
          <w:rFonts w:hint="default" w:ascii="仿宋" w:hAnsi="仿宋" w:eastAsia="仿宋"/>
          <w:sz w:val="28"/>
          <w:szCs w:val="28"/>
        </w:rPr>
        <w:t>当事人就已经提起诉讼的事项在诉讼过程中或者裁判生效后再次起诉，同时符合下列条件的，构成重复起诉：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27" w:name="No702_T247K1X1"/>
      <w:bookmarkEnd w:id="1627"/>
      <w:r>
        <w:rPr>
          <w:rFonts w:hint="eastAsia" w:ascii="仿宋" w:hAnsi="仿宋" w:eastAsia="仿宋"/>
          <w:sz w:val="28"/>
          <w:szCs w:val="28"/>
        </w:rPr>
        <w:t>（一）后诉与前诉的当事人相同；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28" w:name="No703_T247K1X2"/>
      <w:bookmarkEnd w:id="1628"/>
      <w:r>
        <w:rPr>
          <w:rFonts w:hint="eastAsia" w:ascii="仿宋" w:hAnsi="仿宋" w:eastAsia="仿宋"/>
          <w:sz w:val="28"/>
          <w:szCs w:val="28"/>
        </w:rPr>
        <w:t>（二）后诉与前诉的诉讼标的相同；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29" w:name="No704_T247K1X3"/>
      <w:bookmarkEnd w:id="1629"/>
      <w:r>
        <w:rPr>
          <w:rFonts w:hint="eastAsia" w:ascii="仿宋" w:hAnsi="仿宋" w:eastAsia="仿宋"/>
          <w:sz w:val="28"/>
          <w:szCs w:val="28"/>
        </w:rPr>
        <w:t>（三）后诉与前诉的诉讼请求相同，或者后诉的诉讼请求实质上否定前诉裁判结果。</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30" w:name="No705_Z10T247K2"/>
      <w:bookmarkEnd w:id="1630"/>
      <w:r>
        <w:rPr>
          <w:rFonts w:hint="eastAsia" w:ascii="仿宋" w:hAnsi="仿宋" w:eastAsia="仿宋"/>
          <w:sz w:val="28"/>
          <w:szCs w:val="28"/>
        </w:rPr>
        <w:t>当事人重复起诉的，裁定不予受理；已经受理的，裁定驳回起诉，但法律、司法解释另有规定的除外。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31" w:name="No706_Z10T248"/>
      <w:bookmarkEnd w:id="1631"/>
      <w:r>
        <w:rPr>
          <w:rStyle w:val="24"/>
          <w:rFonts w:hint="default" w:ascii="仿宋" w:hAnsi="仿宋" w:eastAsia="仿宋"/>
          <w:sz w:val="28"/>
          <w:szCs w:val="28"/>
        </w:rPr>
        <w:t>第二百四十八条</w:t>
      </w:r>
      <w:r>
        <w:rPr>
          <w:rStyle w:val="24"/>
          <w:rFonts w:hint="default" w:ascii="Calibri" w:hAnsi="Calibri" w:eastAsia="仿宋" w:cs="Calibri"/>
          <w:sz w:val="28"/>
          <w:szCs w:val="28"/>
        </w:rPr>
        <w:t>   </w:t>
      </w:r>
      <w:bookmarkStart w:id="1632" w:name="No707_Z10T248K1"/>
      <w:bookmarkEnd w:id="1632"/>
      <w:r>
        <w:rPr>
          <w:rStyle w:val="25"/>
          <w:rFonts w:hint="default" w:ascii="仿宋" w:hAnsi="仿宋" w:eastAsia="仿宋"/>
          <w:sz w:val="28"/>
          <w:szCs w:val="28"/>
        </w:rPr>
        <w:t>裁判发生法律效力后，发生新的事实，当事人再次提起诉讼的，人民法院应当依法受理。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33" w:name="No708_Z10T249"/>
      <w:bookmarkEnd w:id="1633"/>
      <w:r>
        <w:rPr>
          <w:rStyle w:val="24"/>
          <w:rFonts w:hint="default" w:ascii="仿宋" w:hAnsi="仿宋" w:eastAsia="仿宋"/>
          <w:sz w:val="28"/>
          <w:szCs w:val="28"/>
        </w:rPr>
        <w:t>第二百四十九条</w:t>
      </w:r>
      <w:r>
        <w:rPr>
          <w:rStyle w:val="24"/>
          <w:rFonts w:hint="default" w:ascii="Calibri" w:hAnsi="Calibri" w:eastAsia="仿宋" w:cs="Calibri"/>
          <w:sz w:val="28"/>
          <w:szCs w:val="28"/>
        </w:rPr>
        <w:t>   </w:t>
      </w:r>
      <w:bookmarkStart w:id="1634" w:name="No709_Z10T249K1"/>
      <w:bookmarkEnd w:id="1634"/>
      <w:r>
        <w:rPr>
          <w:rStyle w:val="25"/>
          <w:rFonts w:hint="default" w:ascii="仿宋" w:hAnsi="仿宋" w:eastAsia="仿宋"/>
          <w:sz w:val="28"/>
          <w:szCs w:val="28"/>
        </w:rPr>
        <w:t>在诉讼中，争议的民事权利义务转移的，不影响当事人的诉讼主体资格和诉讼地位。人民法院作出的发生法律效力的判决、裁定对受让人具有拘束力。</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35" w:name="No710_Z10T249K2"/>
      <w:bookmarkEnd w:id="1635"/>
      <w:r>
        <w:rPr>
          <w:rFonts w:hint="eastAsia" w:ascii="仿宋" w:hAnsi="仿宋" w:eastAsia="仿宋"/>
          <w:sz w:val="28"/>
          <w:szCs w:val="28"/>
        </w:rPr>
        <w:t>受让人申请以无独立请求权的第三人身份参加诉讼的，人民法院可予准许。受让人申请替代当事人承担诉讼的，人民法院可以根据案件的具体情况决定是否准许；不予准许的，可以追加其为无独立请求权的第三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36" w:name="No711_Z10T250"/>
      <w:bookmarkEnd w:id="1636"/>
      <w:r>
        <w:rPr>
          <w:rStyle w:val="24"/>
          <w:rFonts w:hint="default" w:ascii="仿宋" w:hAnsi="仿宋" w:eastAsia="仿宋"/>
          <w:sz w:val="28"/>
          <w:szCs w:val="28"/>
        </w:rPr>
        <w:t>第二百五十条</w:t>
      </w:r>
      <w:r>
        <w:rPr>
          <w:rStyle w:val="24"/>
          <w:rFonts w:hint="default" w:ascii="Calibri" w:hAnsi="Calibri" w:eastAsia="仿宋" w:cs="Calibri"/>
          <w:sz w:val="28"/>
          <w:szCs w:val="28"/>
        </w:rPr>
        <w:t>   </w:t>
      </w:r>
      <w:bookmarkStart w:id="1637" w:name="No712_Z10T250K1"/>
      <w:bookmarkEnd w:id="1637"/>
      <w:r>
        <w:rPr>
          <w:rStyle w:val="25"/>
          <w:rFonts w:hint="default" w:ascii="仿宋" w:hAnsi="仿宋" w:eastAsia="仿宋"/>
          <w:sz w:val="28"/>
          <w:szCs w:val="28"/>
        </w:rPr>
        <w:t>依照本解释第二百四十九条规定，人民法院准许受让人替代当事人承担诉讼的，裁定变更当事人。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38" w:name="No713_Z10T250K2"/>
      <w:bookmarkEnd w:id="1638"/>
      <w:r>
        <w:rPr>
          <w:rFonts w:hint="eastAsia" w:ascii="仿宋" w:hAnsi="仿宋" w:eastAsia="仿宋"/>
          <w:sz w:val="28"/>
          <w:szCs w:val="28"/>
        </w:rPr>
        <w:t>变更当事人后，诉讼程序以受让人为当事人继续进行，原当事人应当退出诉讼。原当事人已经完成的诉讼行为对受让人具有拘束力。</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39" w:name="No714_Z10T251"/>
      <w:bookmarkEnd w:id="1639"/>
      <w:r>
        <w:rPr>
          <w:rStyle w:val="24"/>
          <w:rFonts w:hint="default" w:ascii="仿宋" w:hAnsi="仿宋" w:eastAsia="仿宋"/>
          <w:sz w:val="28"/>
          <w:szCs w:val="28"/>
        </w:rPr>
        <w:t>第二百五十一条</w:t>
      </w:r>
      <w:r>
        <w:rPr>
          <w:rStyle w:val="24"/>
          <w:rFonts w:hint="default" w:ascii="Calibri" w:hAnsi="Calibri" w:eastAsia="仿宋" w:cs="Calibri"/>
          <w:sz w:val="28"/>
          <w:szCs w:val="28"/>
        </w:rPr>
        <w:t>   </w:t>
      </w:r>
      <w:bookmarkStart w:id="1640" w:name="No715_Z10T251K1"/>
      <w:bookmarkEnd w:id="1640"/>
      <w:r>
        <w:rPr>
          <w:rStyle w:val="25"/>
          <w:rFonts w:hint="default" w:ascii="仿宋" w:hAnsi="仿宋" w:eastAsia="仿宋"/>
          <w:sz w:val="28"/>
          <w:szCs w:val="28"/>
        </w:rPr>
        <w:t>二审裁定撤销一审判决发回重审的案件，当事人申请变更、增加诉讼请求或者提出反诉，第三人提出与本案有关的诉讼请求的，依照民事诉讼法第一百四十条规定处理。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41" w:name="No716_Z10T252"/>
      <w:bookmarkEnd w:id="1641"/>
      <w:r>
        <w:rPr>
          <w:rStyle w:val="24"/>
          <w:rFonts w:hint="default" w:ascii="仿宋" w:hAnsi="仿宋" w:eastAsia="仿宋"/>
          <w:sz w:val="28"/>
          <w:szCs w:val="28"/>
        </w:rPr>
        <w:t>第二百五十二条</w:t>
      </w:r>
      <w:r>
        <w:rPr>
          <w:rStyle w:val="24"/>
          <w:rFonts w:hint="default" w:ascii="Calibri" w:hAnsi="Calibri" w:eastAsia="仿宋" w:cs="Calibri"/>
          <w:sz w:val="28"/>
          <w:szCs w:val="28"/>
        </w:rPr>
        <w:t>   </w:t>
      </w:r>
      <w:bookmarkStart w:id="1642" w:name="No717_Z10T252K1"/>
      <w:bookmarkEnd w:id="1642"/>
      <w:r>
        <w:rPr>
          <w:rStyle w:val="25"/>
          <w:rFonts w:hint="default" w:ascii="仿宋" w:hAnsi="仿宋" w:eastAsia="仿宋"/>
          <w:sz w:val="28"/>
          <w:szCs w:val="28"/>
        </w:rPr>
        <w:t>再审裁定撤销原判决、裁定发回重审的案件，当事人申请变更、增加诉讼请求或者提出反诉，符合下列情形之一的，人民法院应当准许：</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43" w:name="No718_T252K1X1"/>
      <w:bookmarkEnd w:id="1643"/>
      <w:r>
        <w:rPr>
          <w:rFonts w:hint="eastAsia" w:ascii="仿宋" w:hAnsi="仿宋" w:eastAsia="仿宋"/>
          <w:sz w:val="28"/>
          <w:szCs w:val="28"/>
        </w:rPr>
        <w:t>（一）原审未合法传唤缺席判决，影响当事人行使诉讼权利的；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44" w:name="No719_T252K1X2"/>
      <w:bookmarkEnd w:id="1644"/>
      <w:r>
        <w:rPr>
          <w:rFonts w:hint="eastAsia" w:ascii="仿宋" w:hAnsi="仿宋" w:eastAsia="仿宋"/>
          <w:sz w:val="28"/>
          <w:szCs w:val="28"/>
        </w:rPr>
        <w:t>（二）追加新的诉讼当事人的；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45" w:name="No720_T252K1X3"/>
      <w:bookmarkEnd w:id="1645"/>
      <w:r>
        <w:rPr>
          <w:rFonts w:hint="eastAsia" w:ascii="仿宋" w:hAnsi="仿宋" w:eastAsia="仿宋"/>
          <w:sz w:val="28"/>
          <w:szCs w:val="28"/>
        </w:rPr>
        <w:t>（三）诉讼标的物灭失或者发生变化致使原诉讼请求无法实现的；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46" w:name="No721_T252K1X4"/>
      <w:bookmarkEnd w:id="1646"/>
      <w:r>
        <w:rPr>
          <w:rFonts w:hint="eastAsia" w:ascii="仿宋" w:hAnsi="仿宋" w:eastAsia="仿宋"/>
          <w:sz w:val="28"/>
          <w:szCs w:val="28"/>
        </w:rPr>
        <w:t>（四）当事人申请变更、增加的诉讼请求或者提出的反诉，无法通过另诉解决的。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47" w:name="No722_Z10T253"/>
      <w:bookmarkEnd w:id="1647"/>
      <w:r>
        <w:rPr>
          <w:rStyle w:val="24"/>
          <w:rFonts w:hint="default" w:ascii="仿宋" w:hAnsi="仿宋" w:eastAsia="仿宋"/>
          <w:sz w:val="28"/>
          <w:szCs w:val="28"/>
        </w:rPr>
        <w:t>第二百五十三条</w:t>
      </w:r>
      <w:r>
        <w:rPr>
          <w:rStyle w:val="24"/>
          <w:rFonts w:hint="default" w:ascii="Calibri" w:hAnsi="Calibri" w:eastAsia="仿宋" w:cs="Calibri"/>
          <w:sz w:val="28"/>
          <w:szCs w:val="28"/>
        </w:rPr>
        <w:t>   </w:t>
      </w:r>
      <w:bookmarkStart w:id="1648" w:name="No723_Z10T253K1"/>
      <w:bookmarkEnd w:id="1648"/>
      <w:r>
        <w:rPr>
          <w:rStyle w:val="25"/>
          <w:rFonts w:hint="default" w:ascii="仿宋" w:hAnsi="仿宋" w:eastAsia="仿宋"/>
          <w:sz w:val="28"/>
          <w:szCs w:val="28"/>
        </w:rPr>
        <w:t>当庭宣判的案件，除当事人当庭要求邮寄发送裁判文书的外，人民法院应当告知当事人或者诉讼代理人领取裁判文书的时间和地点以及逾期不领取的法律后果。上述情况，应当记入笔录。</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49" w:name="No724_Z10T254"/>
      <w:bookmarkEnd w:id="1649"/>
      <w:r>
        <w:rPr>
          <w:rStyle w:val="24"/>
          <w:rFonts w:hint="default" w:ascii="仿宋" w:hAnsi="仿宋" w:eastAsia="仿宋"/>
          <w:sz w:val="28"/>
          <w:szCs w:val="28"/>
        </w:rPr>
        <w:t>第二百五十四条</w:t>
      </w:r>
      <w:r>
        <w:rPr>
          <w:rStyle w:val="24"/>
          <w:rFonts w:hint="default" w:ascii="Calibri" w:hAnsi="Calibri" w:eastAsia="仿宋" w:cs="Calibri"/>
          <w:sz w:val="28"/>
          <w:szCs w:val="28"/>
        </w:rPr>
        <w:t>   </w:t>
      </w:r>
      <w:bookmarkStart w:id="1650" w:name="No725_Z10T254K1"/>
      <w:bookmarkEnd w:id="1650"/>
      <w:r>
        <w:rPr>
          <w:rStyle w:val="25"/>
          <w:rFonts w:hint="default" w:ascii="仿宋" w:hAnsi="仿宋" w:eastAsia="仿宋"/>
          <w:sz w:val="28"/>
          <w:szCs w:val="28"/>
        </w:rPr>
        <w:t>公民、法人或者其他组织申请查阅发生法律效力的判决书、裁定书的，应当向作出该生效裁判的人民法院提出。申请应当以书面形式提出，并提供具体的案号或者当事人姓名、名称。</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51" w:name="No726_Z10T255"/>
      <w:bookmarkEnd w:id="1651"/>
      <w:r>
        <w:rPr>
          <w:rStyle w:val="24"/>
          <w:rFonts w:hint="default" w:ascii="仿宋" w:hAnsi="仿宋" w:eastAsia="仿宋"/>
          <w:sz w:val="28"/>
          <w:szCs w:val="28"/>
        </w:rPr>
        <w:t>第二百五十五条</w:t>
      </w:r>
      <w:r>
        <w:rPr>
          <w:rStyle w:val="24"/>
          <w:rFonts w:hint="default" w:ascii="Calibri" w:hAnsi="Calibri" w:eastAsia="仿宋" w:cs="Calibri"/>
          <w:sz w:val="28"/>
          <w:szCs w:val="28"/>
        </w:rPr>
        <w:t>   </w:t>
      </w:r>
      <w:bookmarkStart w:id="1652" w:name="No727_Z10T255K1"/>
      <w:bookmarkEnd w:id="1652"/>
      <w:r>
        <w:rPr>
          <w:rStyle w:val="25"/>
          <w:rFonts w:hint="default" w:ascii="仿宋" w:hAnsi="仿宋" w:eastAsia="仿宋"/>
          <w:sz w:val="28"/>
          <w:szCs w:val="28"/>
        </w:rPr>
        <w:t>对于查阅判决书、裁定书的申请，人民法院根据下列情形分别处理：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53" w:name="No728_T255K1X1"/>
      <w:bookmarkEnd w:id="1653"/>
      <w:r>
        <w:rPr>
          <w:rFonts w:hint="eastAsia" w:ascii="仿宋" w:hAnsi="仿宋" w:eastAsia="仿宋"/>
          <w:sz w:val="28"/>
          <w:szCs w:val="28"/>
        </w:rPr>
        <w:t>（一）判决书、裁定书已经通过信息网络向社会公开的，应当引导申请人自行查阅；</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54" w:name="No729_T255K1X2"/>
      <w:bookmarkEnd w:id="1654"/>
      <w:r>
        <w:rPr>
          <w:rFonts w:hint="eastAsia" w:ascii="仿宋" w:hAnsi="仿宋" w:eastAsia="仿宋"/>
          <w:sz w:val="28"/>
          <w:szCs w:val="28"/>
        </w:rPr>
        <w:t>（二）判决书、裁定书未通过信息网络向社会公开，且申请符合要求的，应当及时提供便捷的查阅服务；</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55" w:name="No730_T255K1X3"/>
      <w:bookmarkEnd w:id="1655"/>
      <w:r>
        <w:rPr>
          <w:rFonts w:hint="eastAsia" w:ascii="仿宋" w:hAnsi="仿宋" w:eastAsia="仿宋"/>
          <w:sz w:val="28"/>
          <w:szCs w:val="28"/>
        </w:rPr>
        <w:t>（三）判决书、裁定书尚未发生法律效力，或者已失去法律效力的，不提供查阅并告知申请人；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56" w:name="No731_T255K1X4"/>
      <w:bookmarkEnd w:id="1656"/>
      <w:r>
        <w:rPr>
          <w:rFonts w:hint="eastAsia" w:ascii="仿宋" w:hAnsi="仿宋" w:eastAsia="仿宋"/>
          <w:sz w:val="28"/>
          <w:szCs w:val="28"/>
        </w:rPr>
        <w:t>（四）发生法律效力的判决书、裁定书不是本院作出的，应当告知申请人向作出生效裁判的人民法院申请查阅；</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57" w:name="No732_T255K1X5"/>
      <w:bookmarkEnd w:id="1657"/>
      <w:r>
        <w:rPr>
          <w:rFonts w:hint="eastAsia" w:ascii="仿宋" w:hAnsi="仿宋" w:eastAsia="仿宋"/>
          <w:sz w:val="28"/>
          <w:szCs w:val="28"/>
        </w:rPr>
        <w:t>（五）申请查阅的内容涉及国家秘密、商业秘密、个人隐私的，不予准许并告知申请人。</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658" w:name="No733_Z11"/>
      <w:bookmarkEnd w:id="1658"/>
      <w:r>
        <w:rPr>
          <w:rStyle w:val="23"/>
          <w:rFonts w:hint="default" w:ascii="仿宋" w:hAnsi="仿宋" w:eastAsia="仿宋"/>
          <w:sz w:val="28"/>
          <w:szCs w:val="28"/>
        </w:rPr>
        <w:t>十一、简易程序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59" w:name="No734_Z11T256"/>
      <w:bookmarkEnd w:id="1659"/>
      <w:r>
        <w:rPr>
          <w:rStyle w:val="24"/>
          <w:rFonts w:hint="default" w:ascii="仿宋" w:hAnsi="仿宋" w:eastAsia="仿宋"/>
          <w:sz w:val="28"/>
          <w:szCs w:val="28"/>
        </w:rPr>
        <w:t>第二百五十六条</w:t>
      </w:r>
      <w:r>
        <w:rPr>
          <w:rStyle w:val="24"/>
          <w:rFonts w:hint="default" w:ascii="Calibri" w:hAnsi="Calibri" w:eastAsia="仿宋" w:cs="Calibri"/>
          <w:sz w:val="28"/>
          <w:szCs w:val="28"/>
        </w:rPr>
        <w:t>   </w:t>
      </w:r>
      <w:bookmarkStart w:id="1660" w:name="No735_Z11T256K1"/>
      <w:bookmarkEnd w:id="1660"/>
      <w:r>
        <w:rPr>
          <w:rStyle w:val="25"/>
          <w:rFonts w:hint="default" w:ascii="仿宋" w:hAnsi="仿宋" w:eastAsia="仿宋"/>
          <w:sz w:val="28"/>
          <w:szCs w:val="28"/>
        </w:rPr>
        <w:t>民事诉讼法第一百五十七条规定的简单民事案件中的事实清楚，是指当事人对争议的事实陈述基本一致，并能提供相应的证据，无须人民法院调查收集证据即可查明事实；权利义务关系明确是指能明确区分谁是责任的承担者，谁是权利的享有者；争议不大是指当事人对案件的是非、责任承担以及诉讼标的争执无原则分歧。</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61" w:name="No736_Z11T257"/>
      <w:bookmarkEnd w:id="1661"/>
      <w:r>
        <w:rPr>
          <w:rStyle w:val="24"/>
          <w:rFonts w:hint="default" w:ascii="仿宋" w:hAnsi="仿宋" w:eastAsia="仿宋"/>
          <w:sz w:val="28"/>
          <w:szCs w:val="28"/>
        </w:rPr>
        <w:t>第二百五十七条</w:t>
      </w:r>
      <w:r>
        <w:rPr>
          <w:rStyle w:val="24"/>
          <w:rFonts w:hint="default" w:ascii="Calibri" w:hAnsi="Calibri" w:eastAsia="仿宋" w:cs="Calibri"/>
          <w:sz w:val="28"/>
          <w:szCs w:val="28"/>
        </w:rPr>
        <w:t>   </w:t>
      </w:r>
      <w:bookmarkStart w:id="1662" w:name="No737_Z11T257K1"/>
      <w:bookmarkEnd w:id="1662"/>
      <w:r>
        <w:rPr>
          <w:rStyle w:val="25"/>
          <w:rFonts w:hint="default" w:ascii="仿宋" w:hAnsi="仿宋" w:eastAsia="仿宋"/>
          <w:sz w:val="28"/>
          <w:szCs w:val="28"/>
        </w:rPr>
        <w:t>下列案件，不适用简易程序：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63" w:name="No738_T257K1X1"/>
      <w:bookmarkEnd w:id="1663"/>
      <w:r>
        <w:rPr>
          <w:rFonts w:hint="eastAsia" w:ascii="仿宋" w:hAnsi="仿宋" w:eastAsia="仿宋"/>
          <w:sz w:val="28"/>
          <w:szCs w:val="28"/>
        </w:rPr>
        <w:t>（一）起诉时被告下落不明的；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64" w:name="No739_T257K1X2"/>
      <w:bookmarkEnd w:id="1664"/>
      <w:r>
        <w:rPr>
          <w:rFonts w:hint="eastAsia" w:ascii="仿宋" w:hAnsi="仿宋" w:eastAsia="仿宋"/>
          <w:sz w:val="28"/>
          <w:szCs w:val="28"/>
        </w:rPr>
        <w:t>（二）发回重审的；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65" w:name="No740_T257K1X3"/>
      <w:bookmarkEnd w:id="1665"/>
      <w:r>
        <w:rPr>
          <w:rFonts w:hint="eastAsia" w:ascii="仿宋" w:hAnsi="仿宋" w:eastAsia="仿宋"/>
          <w:sz w:val="28"/>
          <w:szCs w:val="28"/>
        </w:rPr>
        <w:t>（三）当事人一方人数众多的；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66" w:name="No741_T257K1X4"/>
      <w:bookmarkEnd w:id="1666"/>
      <w:r>
        <w:rPr>
          <w:rFonts w:hint="eastAsia" w:ascii="仿宋" w:hAnsi="仿宋" w:eastAsia="仿宋"/>
          <w:sz w:val="28"/>
          <w:szCs w:val="28"/>
        </w:rPr>
        <w:t>（四）适用审判监督程序的；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67" w:name="No742_T257K1X5"/>
      <w:bookmarkEnd w:id="1667"/>
      <w:r>
        <w:rPr>
          <w:rFonts w:hint="eastAsia" w:ascii="仿宋" w:hAnsi="仿宋" w:eastAsia="仿宋"/>
          <w:sz w:val="28"/>
          <w:szCs w:val="28"/>
        </w:rPr>
        <w:t>（五）涉及国家利益、社会公共利益的；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68" w:name="No743_T257K1X6"/>
      <w:bookmarkEnd w:id="1668"/>
      <w:r>
        <w:rPr>
          <w:rFonts w:hint="eastAsia" w:ascii="仿宋" w:hAnsi="仿宋" w:eastAsia="仿宋"/>
          <w:sz w:val="28"/>
          <w:szCs w:val="28"/>
        </w:rPr>
        <w:t>（六）第三人起诉请求改变或者撤销生效判决、裁定、调解书的；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69" w:name="No744_T257K1X7"/>
      <w:bookmarkEnd w:id="1669"/>
      <w:r>
        <w:rPr>
          <w:rFonts w:hint="eastAsia" w:ascii="仿宋" w:hAnsi="仿宋" w:eastAsia="仿宋"/>
          <w:sz w:val="28"/>
          <w:szCs w:val="28"/>
        </w:rPr>
        <w:t>（七）其他不宜适用简易程序的案件。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70" w:name="No745_Z11T258"/>
      <w:bookmarkEnd w:id="1670"/>
      <w:r>
        <w:rPr>
          <w:rStyle w:val="24"/>
          <w:rFonts w:hint="default" w:ascii="仿宋" w:hAnsi="仿宋" w:eastAsia="仿宋"/>
          <w:sz w:val="28"/>
          <w:szCs w:val="28"/>
        </w:rPr>
        <w:t>第二百五十八条</w:t>
      </w:r>
      <w:r>
        <w:rPr>
          <w:rStyle w:val="24"/>
          <w:rFonts w:hint="default" w:ascii="Calibri" w:hAnsi="Calibri" w:eastAsia="仿宋" w:cs="Calibri"/>
          <w:sz w:val="28"/>
          <w:szCs w:val="28"/>
        </w:rPr>
        <w:t>   </w:t>
      </w:r>
      <w:bookmarkStart w:id="1671" w:name="No746_Z11T258K1"/>
      <w:bookmarkEnd w:id="1671"/>
      <w:r>
        <w:rPr>
          <w:rStyle w:val="25"/>
          <w:rFonts w:hint="default" w:ascii="仿宋" w:hAnsi="仿宋" w:eastAsia="仿宋"/>
          <w:sz w:val="28"/>
          <w:szCs w:val="28"/>
        </w:rPr>
        <w:t>适用简易程序审理的案件，审理期限到期后，双方当事人同意继续适用简易程序的，由本院院长批准，可以延长审理期限。延长后的审理期限累计不得超过六个月。</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72" w:name="No747_Z11T258K2"/>
      <w:bookmarkEnd w:id="1672"/>
      <w:r>
        <w:rPr>
          <w:rFonts w:hint="eastAsia" w:ascii="仿宋" w:hAnsi="仿宋" w:eastAsia="仿宋"/>
          <w:sz w:val="28"/>
          <w:szCs w:val="28"/>
        </w:rPr>
        <w:t>人民法院发现案情复杂，需要转为普通程序审理的，应当在审理期限届满前作出裁定并将合议庭组成人员及相关事项书面通知双方当事人。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73" w:name="No748_Z11T258K3"/>
      <w:bookmarkEnd w:id="1673"/>
      <w:r>
        <w:rPr>
          <w:rFonts w:hint="eastAsia" w:ascii="仿宋" w:hAnsi="仿宋" w:eastAsia="仿宋"/>
          <w:sz w:val="28"/>
          <w:szCs w:val="28"/>
        </w:rPr>
        <w:t>案件转为普通程序审理的，审理期限自人民法院立案之日计算。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74" w:name="No749_Z11T259"/>
      <w:bookmarkEnd w:id="1674"/>
      <w:r>
        <w:rPr>
          <w:rStyle w:val="24"/>
          <w:rFonts w:hint="default" w:ascii="仿宋" w:hAnsi="仿宋" w:eastAsia="仿宋"/>
          <w:sz w:val="28"/>
          <w:szCs w:val="28"/>
        </w:rPr>
        <w:t>第二百五十九条</w:t>
      </w:r>
      <w:r>
        <w:rPr>
          <w:rStyle w:val="24"/>
          <w:rFonts w:hint="default" w:ascii="Calibri" w:hAnsi="Calibri" w:eastAsia="仿宋" w:cs="Calibri"/>
          <w:sz w:val="28"/>
          <w:szCs w:val="28"/>
        </w:rPr>
        <w:t>   </w:t>
      </w:r>
      <w:bookmarkStart w:id="1675" w:name="No750_Z11T259K1"/>
      <w:bookmarkEnd w:id="1675"/>
      <w:r>
        <w:rPr>
          <w:rStyle w:val="25"/>
          <w:rFonts w:hint="default" w:ascii="仿宋" w:hAnsi="仿宋" w:eastAsia="仿宋"/>
          <w:sz w:val="28"/>
          <w:szCs w:val="28"/>
        </w:rPr>
        <w:t>当事人双方可就开庭方式向人民法院提出申请，由人民法院决定是否准许。经当事人双方同意，可以采用视听传输技术等方式开庭。</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76" w:name="No751_Z11T260"/>
      <w:bookmarkEnd w:id="1676"/>
      <w:r>
        <w:rPr>
          <w:rStyle w:val="24"/>
          <w:rFonts w:hint="default" w:ascii="仿宋" w:hAnsi="仿宋" w:eastAsia="仿宋"/>
          <w:sz w:val="28"/>
          <w:szCs w:val="28"/>
        </w:rPr>
        <w:t>第二百六十条</w:t>
      </w:r>
      <w:r>
        <w:rPr>
          <w:rStyle w:val="24"/>
          <w:rFonts w:hint="default" w:ascii="Calibri" w:hAnsi="Calibri" w:eastAsia="仿宋" w:cs="Calibri"/>
          <w:sz w:val="28"/>
          <w:szCs w:val="28"/>
        </w:rPr>
        <w:t>   </w:t>
      </w:r>
      <w:bookmarkStart w:id="1677" w:name="No752_Z11T260K1"/>
      <w:bookmarkEnd w:id="1677"/>
      <w:r>
        <w:rPr>
          <w:rStyle w:val="25"/>
          <w:rFonts w:hint="default" w:ascii="仿宋" w:hAnsi="仿宋" w:eastAsia="仿宋"/>
          <w:sz w:val="28"/>
          <w:szCs w:val="28"/>
        </w:rPr>
        <w:t>已经按照普通程序审理的案件，在开庭后不得转为简易程序审理。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78" w:name="No753_Z11T261"/>
      <w:bookmarkEnd w:id="1678"/>
      <w:r>
        <w:rPr>
          <w:rStyle w:val="24"/>
          <w:rFonts w:hint="default" w:ascii="仿宋" w:hAnsi="仿宋" w:eastAsia="仿宋"/>
          <w:sz w:val="28"/>
          <w:szCs w:val="28"/>
        </w:rPr>
        <w:t>第二百六十一条</w:t>
      </w:r>
      <w:r>
        <w:rPr>
          <w:rStyle w:val="24"/>
          <w:rFonts w:hint="default" w:ascii="Calibri" w:hAnsi="Calibri" w:eastAsia="仿宋" w:cs="Calibri"/>
          <w:sz w:val="28"/>
          <w:szCs w:val="28"/>
        </w:rPr>
        <w:t>   </w:t>
      </w:r>
      <w:bookmarkStart w:id="1679" w:name="No754_Z11T261K1"/>
      <w:bookmarkEnd w:id="1679"/>
      <w:r>
        <w:rPr>
          <w:rStyle w:val="25"/>
          <w:rFonts w:hint="default" w:ascii="仿宋" w:hAnsi="仿宋" w:eastAsia="仿宋"/>
          <w:sz w:val="28"/>
          <w:szCs w:val="28"/>
        </w:rPr>
        <w:t>适用简易程序审理案件，人民法院可以采取捎口信、电话、短信、传真、电子邮件等简便方式传唤双方当事人、通知证人和送达裁判文书以外的诉讼文书。</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80" w:name="No755_Z11T261K2"/>
      <w:bookmarkEnd w:id="1680"/>
      <w:r>
        <w:rPr>
          <w:rFonts w:hint="eastAsia" w:ascii="仿宋" w:hAnsi="仿宋" w:eastAsia="仿宋"/>
          <w:sz w:val="28"/>
          <w:szCs w:val="28"/>
        </w:rPr>
        <w:t>以简便方式送达的开庭通知，未经当事人确认或者没有其他证据证明当事人已经收到的，人民法院不得缺席判决。</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81" w:name="No756_Z11T261K3"/>
      <w:bookmarkEnd w:id="1681"/>
      <w:r>
        <w:rPr>
          <w:rFonts w:hint="eastAsia" w:ascii="仿宋" w:hAnsi="仿宋" w:eastAsia="仿宋"/>
          <w:sz w:val="28"/>
          <w:szCs w:val="28"/>
        </w:rPr>
        <w:t>适用简易程序审理案件，由审判员独任审判，书记员担任记录。</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82" w:name="No757_Z11T262"/>
      <w:bookmarkEnd w:id="1682"/>
      <w:r>
        <w:rPr>
          <w:rStyle w:val="24"/>
          <w:rFonts w:hint="default" w:ascii="仿宋" w:hAnsi="仿宋" w:eastAsia="仿宋"/>
          <w:sz w:val="28"/>
          <w:szCs w:val="28"/>
        </w:rPr>
        <w:t>第二百六十二条</w:t>
      </w:r>
      <w:r>
        <w:rPr>
          <w:rStyle w:val="24"/>
          <w:rFonts w:hint="default" w:ascii="Calibri" w:hAnsi="Calibri" w:eastAsia="仿宋" w:cs="Calibri"/>
          <w:sz w:val="28"/>
          <w:szCs w:val="28"/>
        </w:rPr>
        <w:t>   </w:t>
      </w:r>
      <w:bookmarkStart w:id="1683" w:name="No758_Z11T262K1"/>
      <w:bookmarkEnd w:id="1683"/>
      <w:r>
        <w:rPr>
          <w:rStyle w:val="25"/>
          <w:rFonts w:hint="default" w:ascii="仿宋" w:hAnsi="仿宋" w:eastAsia="仿宋"/>
          <w:sz w:val="28"/>
          <w:szCs w:val="28"/>
        </w:rPr>
        <w:t>人民法庭制作的判决书、裁定书、调解书，必须加盖基层人民法院印章，不得用人民法庭的印章代替基层人民法院的印章。</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84" w:name="No759_Z11T263"/>
      <w:bookmarkEnd w:id="1684"/>
      <w:r>
        <w:rPr>
          <w:rStyle w:val="24"/>
          <w:rFonts w:hint="default" w:ascii="仿宋" w:hAnsi="仿宋" w:eastAsia="仿宋"/>
          <w:sz w:val="28"/>
          <w:szCs w:val="28"/>
        </w:rPr>
        <w:t>第二百六十三条</w:t>
      </w:r>
      <w:r>
        <w:rPr>
          <w:rStyle w:val="24"/>
          <w:rFonts w:hint="default" w:ascii="Calibri" w:hAnsi="Calibri" w:eastAsia="仿宋" w:cs="Calibri"/>
          <w:sz w:val="28"/>
          <w:szCs w:val="28"/>
        </w:rPr>
        <w:t>   </w:t>
      </w:r>
      <w:bookmarkStart w:id="1685" w:name="No760_Z11T263K1"/>
      <w:bookmarkEnd w:id="1685"/>
      <w:r>
        <w:rPr>
          <w:rStyle w:val="25"/>
          <w:rFonts w:hint="default" w:ascii="仿宋" w:hAnsi="仿宋" w:eastAsia="仿宋"/>
          <w:sz w:val="28"/>
          <w:szCs w:val="28"/>
        </w:rPr>
        <w:t>适用简易程序审理案件，卷宗中应当具备以下材料：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86" w:name="No761_T263K1X1"/>
      <w:bookmarkEnd w:id="1686"/>
      <w:r>
        <w:rPr>
          <w:rFonts w:hint="eastAsia" w:ascii="仿宋" w:hAnsi="仿宋" w:eastAsia="仿宋"/>
          <w:sz w:val="28"/>
          <w:szCs w:val="28"/>
        </w:rPr>
        <w:t>（一）起诉状或者口头起诉笔录；</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87" w:name="No762_T263K1X2"/>
      <w:bookmarkEnd w:id="1687"/>
      <w:r>
        <w:rPr>
          <w:rFonts w:hint="eastAsia" w:ascii="仿宋" w:hAnsi="仿宋" w:eastAsia="仿宋"/>
          <w:sz w:val="28"/>
          <w:szCs w:val="28"/>
        </w:rPr>
        <w:t>（二）答辩状或者口头答辩笔录；</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88" w:name="No763_T263K1X3"/>
      <w:bookmarkEnd w:id="1688"/>
      <w:r>
        <w:rPr>
          <w:rFonts w:hint="eastAsia" w:ascii="仿宋" w:hAnsi="仿宋" w:eastAsia="仿宋"/>
          <w:sz w:val="28"/>
          <w:szCs w:val="28"/>
        </w:rPr>
        <w:t>（三）当事人身份证明材料；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89" w:name="No764_T263K1X4"/>
      <w:bookmarkEnd w:id="1689"/>
      <w:r>
        <w:rPr>
          <w:rFonts w:hint="eastAsia" w:ascii="仿宋" w:hAnsi="仿宋" w:eastAsia="仿宋"/>
          <w:sz w:val="28"/>
          <w:szCs w:val="28"/>
        </w:rPr>
        <w:t>（四）委托他人代理诉讼的授权委托书或者口头委托笔录；</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90" w:name="No765_T263K1X5"/>
      <w:bookmarkEnd w:id="1690"/>
      <w:r>
        <w:rPr>
          <w:rFonts w:hint="eastAsia" w:ascii="仿宋" w:hAnsi="仿宋" w:eastAsia="仿宋"/>
          <w:sz w:val="28"/>
          <w:szCs w:val="28"/>
        </w:rPr>
        <w:t>（五）证据；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91" w:name="No766_T263K1X6"/>
      <w:bookmarkEnd w:id="1691"/>
      <w:r>
        <w:rPr>
          <w:rFonts w:hint="eastAsia" w:ascii="仿宋" w:hAnsi="仿宋" w:eastAsia="仿宋"/>
          <w:sz w:val="28"/>
          <w:szCs w:val="28"/>
        </w:rPr>
        <w:t>（六）询问当事人笔录；</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92" w:name="No767_T263K1X7"/>
      <w:bookmarkEnd w:id="1692"/>
      <w:r>
        <w:rPr>
          <w:rFonts w:hint="eastAsia" w:ascii="仿宋" w:hAnsi="仿宋" w:eastAsia="仿宋"/>
          <w:sz w:val="28"/>
          <w:szCs w:val="28"/>
        </w:rPr>
        <w:t>（七）审理（包括调解）笔录；</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93" w:name="No768_T263K1X8"/>
      <w:bookmarkEnd w:id="1693"/>
      <w:r>
        <w:rPr>
          <w:rFonts w:hint="eastAsia" w:ascii="仿宋" w:hAnsi="仿宋" w:eastAsia="仿宋"/>
          <w:sz w:val="28"/>
          <w:szCs w:val="28"/>
        </w:rPr>
        <w:t>（八）判决书、裁定书、调解书或者调解协议；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94" w:name="No769_T263K1X9"/>
      <w:bookmarkEnd w:id="1694"/>
      <w:r>
        <w:rPr>
          <w:rFonts w:hint="eastAsia" w:ascii="仿宋" w:hAnsi="仿宋" w:eastAsia="仿宋"/>
          <w:sz w:val="28"/>
          <w:szCs w:val="28"/>
        </w:rPr>
        <w:t>（九）送达和宣判笔录；</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95" w:name="No770_T263K1X10"/>
      <w:bookmarkEnd w:id="1695"/>
      <w:r>
        <w:rPr>
          <w:rFonts w:hint="eastAsia" w:ascii="仿宋" w:hAnsi="仿宋" w:eastAsia="仿宋"/>
          <w:sz w:val="28"/>
          <w:szCs w:val="28"/>
        </w:rPr>
        <w:t>（十）执行情况；</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96" w:name="No771_T263K1X11"/>
      <w:bookmarkEnd w:id="1696"/>
      <w:r>
        <w:rPr>
          <w:rFonts w:hint="eastAsia" w:ascii="仿宋" w:hAnsi="仿宋" w:eastAsia="仿宋"/>
          <w:sz w:val="28"/>
          <w:szCs w:val="28"/>
        </w:rPr>
        <w:t>（十一）诉讼费收据；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697" w:name="No772_T263K1X12"/>
      <w:bookmarkEnd w:id="1697"/>
      <w:r>
        <w:rPr>
          <w:rFonts w:hint="eastAsia" w:ascii="仿宋" w:hAnsi="仿宋" w:eastAsia="仿宋"/>
          <w:sz w:val="28"/>
          <w:szCs w:val="28"/>
        </w:rPr>
        <w:t>（十二）适用民事诉讼法第一百六十二条规定审理的，有关程序适用的书面告知。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698" w:name="No773_Z11T264"/>
      <w:bookmarkEnd w:id="1698"/>
      <w:r>
        <w:rPr>
          <w:rStyle w:val="24"/>
          <w:rFonts w:hint="default" w:ascii="仿宋" w:hAnsi="仿宋" w:eastAsia="仿宋"/>
          <w:sz w:val="28"/>
          <w:szCs w:val="28"/>
        </w:rPr>
        <w:t>第二百六十四条</w:t>
      </w:r>
      <w:r>
        <w:rPr>
          <w:rStyle w:val="24"/>
          <w:rFonts w:hint="default" w:ascii="Calibri" w:hAnsi="Calibri" w:eastAsia="仿宋" w:cs="Calibri"/>
          <w:sz w:val="28"/>
          <w:szCs w:val="28"/>
        </w:rPr>
        <w:t>   </w:t>
      </w:r>
      <w:bookmarkStart w:id="1699" w:name="No774_Z11T264K1"/>
      <w:bookmarkEnd w:id="1699"/>
      <w:r>
        <w:rPr>
          <w:rStyle w:val="25"/>
          <w:rFonts w:hint="default" w:ascii="仿宋" w:hAnsi="仿宋" w:eastAsia="仿宋"/>
          <w:sz w:val="28"/>
          <w:szCs w:val="28"/>
        </w:rPr>
        <w:t>当事人双方根据民事诉讼法第一百五十七条第二款规定约定适用简易程序的，应当在开庭前提出。口头提出的，记入笔录，由双方当事人签名或者捺印确认。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00" w:name="No775_Z11T264K2"/>
      <w:bookmarkEnd w:id="1700"/>
      <w:r>
        <w:rPr>
          <w:rFonts w:hint="eastAsia" w:ascii="仿宋" w:hAnsi="仿宋" w:eastAsia="仿宋"/>
          <w:sz w:val="28"/>
          <w:szCs w:val="28"/>
        </w:rPr>
        <w:t>本解释第二百五十七条规定的案件，当事人约定适用简易程序的，人民法院不予准许。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01" w:name="No776_Z11T265"/>
      <w:bookmarkEnd w:id="1701"/>
      <w:r>
        <w:rPr>
          <w:rStyle w:val="24"/>
          <w:rFonts w:hint="default" w:ascii="仿宋" w:hAnsi="仿宋" w:eastAsia="仿宋"/>
          <w:sz w:val="28"/>
          <w:szCs w:val="28"/>
        </w:rPr>
        <w:t>第二百六十五条</w:t>
      </w:r>
      <w:r>
        <w:rPr>
          <w:rStyle w:val="24"/>
          <w:rFonts w:hint="default" w:ascii="Calibri" w:hAnsi="Calibri" w:eastAsia="仿宋" w:cs="Calibri"/>
          <w:sz w:val="28"/>
          <w:szCs w:val="28"/>
        </w:rPr>
        <w:t>   </w:t>
      </w:r>
      <w:bookmarkStart w:id="1702" w:name="No777_Z11T265K1"/>
      <w:bookmarkEnd w:id="1702"/>
      <w:r>
        <w:rPr>
          <w:rStyle w:val="25"/>
          <w:rFonts w:hint="default" w:ascii="仿宋" w:hAnsi="仿宋" w:eastAsia="仿宋"/>
          <w:sz w:val="28"/>
          <w:szCs w:val="28"/>
        </w:rPr>
        <w:t>原告口头起诉的，人民法院应当将当事人的姓名、性别、工作单位、住所、联系方式等基本信息，诉讼请求，事实及理由等准确记入笔录，由原告核对无误后签名或者捺印。对当事人提交的证据材料，应当出具收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03" w:name="No778_Z11T266"/>
      <w:bookmarkEnd w:id="1703"/>
      <w:r>
        <w:rPr>
          <w:rStyle w:val="24"/>
          <w:rFonts w:hint="default" w:ascii="仿宋" w:hAnsi="仿宋" w:eastAsia="仿宋"/>
          <w:sz w:val="28"/>
          <w:szCs w:val="28"/>
        </w:rPr>
        <w:t>第二百六十六条</w:t>
      </w:r>
      <w:r>
        <w:rPr>
          <w:rStyle w:val="24"/>
          <w:rFonts w:hint="default" w:ascii="Calibri" w:hAnsi="Calibri" w:eastAsia="仿宋" w:cs="Calibri"/>
          <w:sz w:val="28"/>
          <w:szCs w:val="28"/>
        </w:rPr>
        <w:t>   </w:t>
      </w:r>
      <w:bookmarkStart w:id="1704" w:name="No779_Z11T266K1"/>
      <w:bookmarkEnd w:id="1704"/>
      <w:r>
        <w:rPr>
          <w:rStyle w:val="25"/>
          <w:rFonts w:hint="default" w:ascii="仿宋" w:hAnsi="仿宋" w:eastAsia="仿宋"/>
          <w:sz w:val="28"/>
          <w:szCs w:val="28"/>
        </w:rPr>
        <w:t>适用简易程序案件的举证期限由人民法院确定，也可以由当事人协商一致并经人民法院准许，但不得超过十五日。被告要求书面答辩的，人民法院可在征得其同意的基础上，合理确定答辩期间。</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05" w:name="No780_Z11T266K2"/>
      <w:bookmarkEnd w:id="1705"/>
      <w:r>
        <w:rPr>
          <w:rFonts w:hint="eastAsia" w:ascii="仿宋" w:hAnsi="仿宋" w:eastAsia="仿宋"/>
          <w:sz w:val="28"/>
          <w:szCs w:val="28"/>
        </w:rPr>
        <w:t>人民法院应当将举证期限和开庭日期告知双方当事人，并向当事人说明逾期举证以及拒不到庭的法律后果，由双方当事人在笔录和开庭传票的送达回证上签名或者捺印。</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06" w:name="No781_Z11T266K3"/>
      <w:bookmarkEnd w:id="1706"/>
      <w:r>
        <w:rPr>
          <w:rFonts w:hint="eastAsia" w:ascii="仿宋" w:hAnsi="仿宋" w:eastAsia="仿宋"/>
          <w:sz w:val="28"/>
          <w:szCs w:val="28"/>
        </w:rPr>
        <w:t>当事人双方均表示不需要举证期限、答辩期间的，人民法院可以立即开庭审理或者确定开庭日期。</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07" w:name="No782_Z11T267"/>
      <w:bookmarkEnd w:id="1707"/>
      <w:r>
        <w:rPr>
          <w:rStyle w:val="24"/>
          <w:rFonts w:hint="default" w:ascii="仿宋" w:hAnsi="仿宋" w:eastAsia="仿宋"/>
          <w:sz w:val="28"/>
          <w:szCs w:val="28"/>
        </w:rPr>
        <w:t>第二百六十七条</w:t>
      </w:r>
      <w:r>
        <w:rPr>
          <w:rStyle w:val="24"/>
          <w:rFonts w:hint="default" w:ascii="Calibri" w:hAnsi="Calibri" w:eastAsia="仿宋" w:cs="Calibri"/>
          <w:sz w:val="28"/>
          <w:szCs w:val="28"/>
        </w:rPr>
        <w:t>   </w:t>
      </w:r>
      <w:bookmarkStart w:id="1708" w:name="No783_Z11T267K1"/>
      <w:bookmarkEnd w:id="1708"/>
      <w:r>
        <w:rPr>
          <w:rStyle w:val="25"/>
          <w:rFonts w:hint="default" w:ascii="仿宋" w:hAnsi="仿宋" w:eastAsia="仿宋"/>
          <w:sz w:val="28"/>
          <w:szCs w:val="28"/>
        </w:rPr>
        <w:t>适用简易程序审理案件，可以简便方式进行审理前的准备。</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09" w:name="No784_Z11T268"/>
      <w:bookmarkEnd w:id="1709"/>
      <w:r>
        <w:rPr>
          <w:rStyle w:val="24"/>
          <w:rFonts w:hint="default" w:ascii="仿宋" w:hAnsi="仿宋" w:eastAsia="仿宋"/>
          <w:sz w:val="28"/>
          <w:szCs w:val="28"/>
        </w:rPr>
        <w:t>第二百六十八条</w:t>
      </w:r>
      <w:r>
        <w:rPr>
          <w:rStyle w:val="24"/>
          <w:rFonts w:hint="default" w:ascii="Calibri" w:hAnsi="Calibri" w:eastAsia="仿宋" w:cs="Calibri"/>
          <w:sz w:val="28"/>
          <w:szCs w:val="28"/>
        </w:rPr>
        <w:t>   </w:t>
      </w:r>
      <w:bookmarkStart w:id="1710" w:name="No785_Z11T268K1"/>
      <w:bookmarkEnd w:id="1710"/>
      <w:r>
        <w:rPr>
          <w:rStyle w:val="25"/>
          <w:rFonts w:hint="default" w:ascii="仿宋" w:hAnsi="仿宋" w:eastAsia="仿宋"/>
          <w:sz w:val="28"/>
          <w:szCs w:val="28"/>
        </w:rPr>
        <w:t>对没有委托律师、基层法律服务工作者代理诉讼的当事人，人民法院在庭审过程中可以对回避、自认、举证证明责任等相关内容向其作必要的解释或者说明，并在庭审过程中适当提示当事人正确行使诉讼权利、履行诉讼义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11" w:name="No786_Z11T269"/>
      <w:bookmarkEnd w:id="1711"/>
      <w:r>
        <w:rPr>
          <w:rStyle w:val="24"/>
          <w:rFonts w:hint="default" w:ascii="仿宋" w:hAnsi="仿宋" w:eastAsia="仿宋"/>
          <w:sz w:val="28"/>
          <w:szCs w:val="28"/>
        </w:rPr>
        <w:t>第二百六十九条</w:t>
      </w:r>
      <w:r>
        <w:rPr>
          <w:rStyle w:val="24"/>
          <w:rFonts w:hint="default" w:ascii="Calibri" w:hAnsi="Calibri" w:eastAsia="仿宋" w:cs="Calibri"/>
          <w:sz w:val="28"/>
          <w:szCs w:val="28"/>
        </w:rPr>
        <w:t>   </w:t>
      </w:r>
      <w:bookmarkStart w:id="1712" w:name="No787_Z11T269K1"/>
      <w:bookmarkEnd w:id="1712"/>
      <w:r>
        <w:rPr>
          <w:rStyle w:val="25"/>
          <w:rFonts w:hint="default" w:ascii="仿宋" w:hAnsi="仿宋" w:eastAsia="仿宋"/>
          <w:sz w:val="28"/>
          <w:szCs w:val="28"/>
        </w:rPr>
        <w:t>当事人就案件适用简易程序提出异议，人民法院经审查，异议成立的，裁定转为普通程序；异议不成立的，口头告知当事人，并记入笔录。</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13" w:name="No788_Z11T269K2"/>
      <w:bookmarkEnd w:id="1713"/>
      <w:r>
        <w:rPr>
          <w:rFonts w:hint="eastAsia" w:ascii="仿宋" w:hAnsi="仿宋" w:eastAsia="仿宋"/>
          <w:sz w:val="28"/>
          <w:szCs w:val="28"/>
        </w:rPr>
        <w:t>转为普通程序的，人民法院应当将合议庭组成人员及相关事项以书面形式通知双方当事人。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14" w:name="No789_Z11T269K3"/>
      <w:bookmarkEnd w:id="1714"/>
      <w:r>
        <w:rPr>
          <w:rFonts w:hint="eastAsia" w:ascii="仿宋" w:hAnsi="仿宋" w:eastAsia="仿宋"/>
          <w:sz w:val="28"/>
          <w:szCs w:val="28"/>
        </w:rPr>
        <w:t>转为普通程序前，双方当事人已确认的事实，可以不再进行举证、质证。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15" w:name="No790_Z11T270"/>
      <w:bookmarkEnd w:id="1715"/>
      <w:r>
        <w:rPr>
          <w:rStyle w:val="24"/>
          <w:rFonts w:hint="default" w:ascii="仿宋" w:hAnsi="仿宋" w:eastAsia="仿宋"/>
          <w:sz w:val="28"/>
          <w:szCs w:val="28"/>
        </w:rPr>
        <w:t>第二百七十条</w:t>
      </w:r>
      <w:r>
        <w:rPr>
          <w:rStyle w:val="24"/>
          <w:rFonts w:hint="default" w:ascii="Calibri" w:hAnsi="Calibri" w:eastAsia="仿宋" w:cs="Calibri"/>
          <w:sz w:val="28"/>
          <w:szCs w:val="28"/>
        </w:rPr>
        <w:t>   </w:t>
      </w:r>
      <w:bookmarkStart w:id="1716" w:name="No791_Z11T270K1"/>
      <w:bookmarkEnd w:id="1716"/>
      <w:r>
        <w:rPr>
          <w:rStyle w:val="25"/>
          <w:rFonts w:hint="default" w:ascii="仿宋" w:hAnsi="仿宋" w:eastAsia="仿宋"/>
          <w:sz w:val="28"/>
          <w:szCs w:val="28"/>
        </w:rPr>
        <w:t>适用简易程序审理的案件，有下列情形之一的，人民法院在制作判决书、裁定书、调解书时，对认定事实或者裁判理由部分可以适当简化：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17" w:name="No792_T270K1X1"/>
      <w:bookmarkEnd w:id="1717"/>
      <w:r>
        <w:rPr>
          <w:rFonts w:hint="eastAsia" w:ascii="仿宋" w:hAnsi="仿宋" w:eastAsia="仿宋"/>
          <w:sz w:val="28"/>
          <w:szCs w:val="28"/>
        </w:rPr>
        <w:t>（一）当事人达成调解协议并需要制作民事调解书的；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18" w:name="No793_T270K1X2"/>
      <w:bookmarkEnd w:id="1718"/>
      <w:r>
        <w:rPr>
          <w:rFonts w:hint="eastAsia" w:ascii="仿宋" w:hAnsi="仿宋" w:eastAsia="仿宋"/>
          <w:sz w:val="28"/>
          <w:szCs w:val="28"/>
        </w:rPr>
        <w:t>（二）一方当事人明确表示承认对方全部或者部分诉讼请求的；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19" w:name="No794_T270K1X3"/>
      <w:bookmarkEnd w:id="1719"/>
      <w:r>
        <w:rPr>
          <w:rFonts w:hint="eastAsia" w:ascii="仿宋" w:hAnsi="仿宋" w:eastAsia="仿宋"/>
          <w:sz w:val="28"/>
          <w:szCs w:val="28"/>
        </w:rPr>
        <w:t>（三）涉及商业秘密、个人隐私的案件，当事人一方要求简化裁判文书中的相关内容，人民法院认为理由正当的；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20" w:name="No795_T270K1X4"/>
      <w:bookmarkEnd w:id="1720"/>
      <w:r>
        <w:rPr>
          <w:rFonts w:hint="eastAsia" w:ascii="仿宋" w:hAnsi="仿宋" w:eastAsia="仿宋"/>
          <w:sz w:val="28"/>
          <w:szCs w:val="28"/>
        </w:rPr>
        <w:t>（四）当事人双方同意简化的。</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721" w:name="No796_Z12"/>
      <w:bookmarkEnd w:id="1721"/>
      <w:r>
        <w:rPr>
          <w:rStyle w:val="23"/>
          <w:rFonts w:hint="default" w:ascii="仿宋" w:hAnsi="仿宋" w:eastAsia="仿宋"/>
          <w:sz w:val="28"/>
          <w:szCs w:val="28"/>
        </w:rPr>
        <w:t>十二、简易程序中的小额诉讼</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22" w:name="No797_Z12T271"/>
      <w:bookmarkEnd w:id="1722"/>
      <w:r>
        <w:rPr>
          <w:rStyle w:val="24"/>
          <w:rFonts w:hint="default" w:ascii="仿宋" w:hAnsi="仿宋" w:eastAsia="仿宋"/>
          <w:sz w:val="28"/>
          <w:szCs w:val="28"/>
        </w:rPr>
        <w:t>第二百七十一条</w:t>
      </w:r>
      <w:r>
        <w:rPr>
          <w:rStyle w:val="24"/>
          <w:rFonts w:hint="default" w:ascii="Calibri" w:hAnsi="Calibri" w:eastAsia="仿宋" w:cs="Calibri"/>
          <w:sz w:val="28"/>
          <w:szCs w:val="28"/>
        </w:rPr>
        <w:t>   </w:t>
      </w:r>
      <w:bookmarkStart w:id="1723" w:name="No798_Z12T271K1"/>
      <w:bookmarkEnd w:id="1723"/>
      <w:r>
        <w:rPr>
          <w:rStyle w:val="25"/>
          <w:rFonts w:hint="default" w:ascii="仿宋" w:hAnsi="仿宋" w:eastAsia="仿宋"/>
          <w:sz w:val="28"/>
          <w:szCs w:val="28"/>
        </w:rPr>
        <w:t>人民法院审理小额诉讼案件，适用民事诉讼法第一百六十二条的规定，实行一审终审。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24" w:name="No799_Z12T272"/>
      <w:bookmarkEnd w:id="1724"/>
      <w:r>
        <w:rPr>
          <w:rStyle w:val="24"/>
          <w:rFonts w:hint="default" w:ascii="仿宋" w:hAnsi="仿宋" w:eastAsia="仿宋"/>
          <w:sz w:val="28"/>
          <w:szCs w:val="28"/>
        </w:rPr>
        <w:t>第二百七十二条</w:t>
      </w:r>
      <w:r>
        <w:rPr>
          <w:rStyle w:val="24"/>
          <w:rFonts w:hint="default" w:ascii="Calibri" w:hAnsi="Calibri" w:eastAsia="仿宋" w:cs="Calibri"/>
          <w:sz w:val="28"/>
          <w:szCs w:val="28"/>
        </w:rPr>
        <w:t>   </w:t>
      </w:r>
      <w:bookmarkStart w:id="1725" w:name="No800_Z12T272K1"/>
      <w:bookmarkEnd w:id="1725"/>
      <w:r>
        <w:rPr>
          <w:rStyle w:val="25"/>
          <w:rFonts w:hint="default" w:ascii="仿宋" w:hAnsi="仿宋" w:eastAsia="仿宋"/>
          <w:sz w:val="28"/>
          <w:szCs w:val="28"/>
        </w:rPr>
        <w:t>民事诉讼法第一百六十二条规定的各省、自治区、直辖市上年度就业人员年平均工资，是指已经公布的各省、自治区、直辖市上一年度就业人员年平均工资。在上一年度就业人员年平均工资公布前，以已经公布的最近年度就业人员年平均工资为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26" w:name="No801_Z12T273"/>
      <w:bookmarkEnd w:id="1726"/>
      <w:r>
        <w:rPr>
          <w:rStyle w:val="24"/>
          <w:rFonts w:hint="default" w:ascii="仿宋" w:hAnsi="仿宋" w:eastAsia="仿宋"/>
          <w:sz w:val="28"/>
          <w:szCs w:val="28"/>
        </w:rPr>
        <w:t>第二百七十三条</w:t>
      </w:r>
      <w:r>
        <w:rPr>
          <w:rStyle w:val="24"/>
          <w:rFonts w:hint="default" w:ascii="Calibri" w:hAnsi="Calibri" w:eastAsia="仿宋" w:cs="Calibri"/>
          <w:sz w:val="28"/>
          <w:szCs w:val="28"/>
        </w:rPr>
        <w:t>   </w:t>
      </w:r>
      <w:bookmarkStart w:id="1727" w:name="No802_Z12T273K1"/>
      <w:bookmarkEnd w:id="1727"/>
      <w:r>
        <w:rPr>
          <w:rStyle w:val="25"/>
          <w:rFonts w:hint="default" w:ascii="仿宋" w:hAnsi="仿宋" w:eastAsia="仿宋"/>
          <w:sz w:val="28"/>
          <w:szCs w:val="28"/>
        </w:rPr>
        <w:t>海事法院可以审理海事、海商小额诉讼案件。案件标的额应当以实际受理案件的海事法院或者其派出法庭所在的省、自治区、直辖市上年度就业人员年平均工资百分之三十为限。</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28" w:name="No803_Z12T274"/>
      <w:bookmarkEnd w:id="1728"/>
      <w:r>
        <w:rPr>
          <w:rStyle w:val="24"/>
          <w:rFonts w:hint="default" w:ascii="仿宋" w:hAnsi="仿宋" w:eastAsia="仿宋"/>
          <w:sz w:val="28"/>
          <w:szCs w:val="28"/>
        </w:rPr>
        <w:t>第二百七十四条</w:t>
      </w:r>
      <w:r>
        <w:rPr>
          <w:rStyle w:val="24"/>
          <w:rFonts w:hint="default" w:ascii="Calibri" w:hAnsi="Calibri" w:eastAsia="仿宋" w:cs="Calibri"/>
          <w:sz w:val="28"/>
          <w:szCs w:val="28"/>
        </w:rPr>
        <w:t>   </w:t>
      </w:r>
      <w:bookmarkStart w:id="1729" w:name="No804_Z12T274K1"/>
      <w:bookmarkEnd w:id="1729"/>
      <w:r>
        <w:rPr>
          <w:rStyle w:val="25"/>
          <w:rFonts w:hint="default" w:ascii="仿宋" w:hAnsi="仿宋" w:eastAsia="仿宋"/>
          <w:sz w:val="28"/>
          <w:szCs w:val="28"/>
        </w:rPr>
        <w:t>下列金钱给付的案件，适用小额诉讼程序审理：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30" w:name="No805_T274K1X1"/>
      <w:bookmarkEnd w:id="1730"/>
      <w:r>
        <w:rPr>
          <w:rFonts w:hint="eastAsia" w:ascii="仿宋" w:hAnsi="仿宋" w:eastAsia="仿宋"/>
          <w:sz w:val="28"/>
          <w:szCs w:val="28"/>
        </w:rPr>
        <w:t>（一）买卖合同、借款合同、租赁合同纠纷；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31" w:name="No806_T274K1X2"/>
      <w:bookmarkEnd w:id="1731"/>
      <w:r>
        <w:rPr>
          <w:rFonts w:hint="eastAsia" w:ascii="仿宋" w:hAnsi="仿宋" w:eastAsia="仿宋"/>
          <w:sz w:val="28"/>
          <w:szCs w:val="28"/>
        </w:rPr>
        <w:t>（二）身份关系清楚，仅在给付的数额、时间、方式上存在争议的赡养费、抚育费、扶养费纠纷；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32" w:name="No807_T274K1X3"/>
      <w:bookmarkEnd w:id="1732"/>
      <w:r>
        <w:rPr>
          <w:rFonts w:hint="eastAsia" w:ascii="仿宋" w:hAnsi="仿宋" w:eastAsia="仿宋"/>
          <w:sz w:val="28"/>
          <w:szCs w:val="28"/>
        </w:rPr>
        <w:t>（三）责任明确，仅在给付的数额、时间、方式上存在争议的交通事故损害赔偿和其他人身损害赔偿纠纷；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33" w:name="No808_T274K1X4"/>
      <w:bookmarkEnd w:id="1733"/>
      <w:r>
        <w:rPr>
          <w:rFonts w:hint="eastAsia" w:ascii="仿宋" w:hAnsi="仿宋" w:eastAsia="仿宋"/>
          <w:sz w:val="28"/>
          <w:szCs w:val="28"/>
        </w:rPr>
        <w:t>（四）供用水、电、气、热力合同纠纷；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34" w:name="No809_T274K1X5"/>
      <w:bookmarkEnd w:id="1734"/>
      <w:r>
        <w:rPr>
          <w:rFonts w:hint="eastAsia" w:ascii="仿宋" w:hAnsi="仿宋" w:eastAsia="仿宋"/>
          <w:sz w:val="28"/>
          <w:szCs w:val="28"/>
        </w:rPr>
        <w:t>（五）银行卡纠纷；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35" w:name="No810_T274K1X6"/>
      <w:bookmarkEnd w:id="1735"/>
      <w:r>
        <w:rPr>
          <w:rFonts w:hint="eastAsia" w:ascii="仿宋" w:hAnsi="仿宋" w:eastAsia="仿宋"/>
          <w:sz w:val="28"/>
          <w:szCs w:val="28"/>
        </w:rPr>
        <w:t>（六）劳动关系清楚，仅在劳动报酬、工伤医疗费、经济补偿金或者赔偿金给付数额、时间、方式上存在争议的劳动合同纠纷；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36" w:name="No811_T274K1X7"/>
      <w:bookmarkEnd w:id="1736"/>
      <w:r>
        <w:rPr>
          <w:rFonts w:hint="eastAsia" w:ascii="仿宋" w:hAnsi="仿宋" w:eastAsia="仿宋"/>
          <w:sz w:val="28"/>
          <w:szCs w:val="28"/>
        </w:rPr>
        <w:t>（七）劳务关系清楚，仅在劳务报酬给付数额、时间、方式上存在争议的劳务合同纠纷；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37" w:name="No812_T274K1X8"/>
      <w:bookmarkEnd w:id="1737"/>
      <w:r>
        <w:rPr>
          <w:rFonts w:hint="eastAsia" w:ascii="仿宋" w:hAnsi="仿宋" w:eastAsia="仿宋"/>
          <w:sz w:val="28"/>
          <w:szCs w:val="28"/>
        </w:rPr>
        <w:t>（八）物业、电信等服务合同纠纷；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38" w:name="No813_T274K1X9"/>
      <w:bookmarkEnd w:id="1738"/>
      <w:r>
        <w:rPr>
          <w:rFonts w:hint="eastAsia" w:ascii="仿宋" w:hAnsi="仿宋" w:eastAsia="仿宋"/>
          <w:sz w:val="28"/>
          <w:szCs w:val="28"/>
        </w:rPr>
        <w:t>（九）其他金钱给付纠纷。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39" w:name="No814_Z12T275"/>
      <w:bookmarkEnd w:id="1739"/>
      <w:r>
        <w:rPr>
          <w:rStyle w:val="24"/>
          <w:rFonts w:hint="default" w:ascii="仿宋" w:hAnsi="仿宋" w:eastAsia="仿宋"/>
          <w:sz w:val="28"/>
          <w:szCs w:val="28"/>
        </w:rPr>
        <w:t>第二百七十五条</w:t>
      </w:r>
      <w:r>
        <w:rPr>
          <w:rStyle w:val="24"/>
          <w:rFonts w:hint="default" w:ascii="Calibri" w:hAnsi="Calibri" w:eastAsia="仿宋" w:cs="Calibri"/>
          <w:sz w:val="28"/>
          <w:szCs w:val="28"/>
        </w:rPr>
        <w:t>   </w:t>
      </w:r>
      <w:bookmarkStart w:id="1740" w:name="No815_Z12T275K1"/>
      <w:bookmarkEnd w:id="1740"/>
      <w:r>
        <w:rPr>
          <w:rStyle w:val="25"/>
          <w:rFonts w:hint="default" w:ascii="仿宋" w:hAnsi="仿宋" w:eastAsia="仿宋"/>
          <w:sz w:val="28"/>
          <w:szCs w:val="28"/>
        </w:rPr>
        <w:t>下列案件，不适用小额诉讼程序审理：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41" w:name="No816_T275K1X1"/>
      <w:bookmarkEnd w:id="1741"/>
      <w:r>
        <w:rPr>
          <w:rFonts w:hint="eastAsia" w:ascii="仿宋" w:hAnsi="仿宋" w:eastAsia="仿宋"/>
          <w:sz w:val="28"/>
          <w:szCs w:val="28"/>
        </w:rPr>
        <w:t>（一）人身关系、财产确权纠纷；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42" w:name="No817_T275K1X2"/>
      <w:bookmarkEnd w:id="1742"/>
      <w:r>
        <w:rPr>
          <w:rFonts w:hint="eastAsia" w:ascii="仿宋" w:hAnsi="仿宋" w:eastAsia="仿宋"/>
          <w:sz w:val="28"/>
          <w:szCs w:val="28"/>
        </w:rPr>
        <w:t>（二）涉外民事纠纷；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43" w:name="No818_T275K1X3"/>
      <w:bookmarkEnd w:id="1743"/>
      <w:r>
        <w:rPr>
          <w:rFonts w:hint="eastAsia" w:ascii="仿宋" w:hAnsi="仿宋" w:eastAsia="仿宋"/>
          <w:sz w:val="28"/>
          <w:szCs w:val="28"/>
        </w:rPr>
        <w:t>（三）知识产权纠纷；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44" w:name="No819_T275K1X4"/>
      <w:bookmarkEnd w:id="1744"/>
      <w:r>
        <w:rPr>
          <w:rFonts w:hint="eastAsia" w:ascii="仿宋" w:hAnsi="仿宋" w:eastAsia="仿宋"/>
          <w:sz w:val="28"/>
          <w:szCs w:val="28"/>
        </w:rPr>
        <w:t>（四）需要评估、鉴定或者对诉前评估、鉴定结果有异议的纠纷；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45" w:name="No820_T275K1X5"/>
      <w:bookmarkEnd w:id="1745"/>
      <w:r>
        <w:rPr>
          <w:rFonts w:hint="eastAsia" w:ascii="仿宋" w:hAnsi="仿宋" w:eastAsia="仿宋"/>
          <w:sz w:val="28"/>
          <w:szCs w:val="28"/>
        </w:rPr>
        <w:t>（五）其他不宜适用一审终审的纠纷。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46" w:name="No821_Z12T276"/>
      <w:bookmarkEnd w:id="1746"/>
      <w:r>
        <w:rPr>
          <w:rStyle w:val="24"/>
          <w:rFonts w:hint="default" w:ascii="仿宋" w:hAnsi="仿宋" w:eastAsia="仿宋"/>
          <w:sz w:val="28"/>
          <w:szCs w:val="28"/>
        </w:rPr>
        <w:t>第二百七十六条</w:t>
      </w:r>
      <w:r>
        <w:rPr>
          <w:rStyle w:val="24"/>
          <w:rFonts w:hint="default" w:ascii="Calibri" w:hAnsi="Calibri" w:eastAsia="仿宋" w:cs="Calibri"/>
          <w:sz w:val="28"/>
          <w:szCs w:val="28"/>
        </w:rPr>
        <w:t>   </w:t>
      </w:r>
      <w:bookmarkStart w:id="1747" w:name="No822_Z12T276K1"/>
      <w:bookmarkEnd w:id="1747"/>
      <w:r>
        <w:rPr>
          <w:rStyle w:val="25"/>
          <w:rFonts w:hint="default" w:ascii="仿宋" w:hAnsi="仿宋" w:eastAsia="仿宋"/>
          <w:sz w:val="28"/>
          <w:szCs w:val="28"/>
        </w:rPr>
        <w:t>人民法院受理小额诉讼案件，应当向当事人告知该类案件的审判组织、一审终审、审理期限、诉讼费用交纳标准等相关事项。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48" w:name="No823_Z12T277"/>
      <w:bookmarkEnd w:id="1748"/>
      <w:r>
        <w:rPr>
          <w:rStyle w:val="24"/>
          <w:rFonts w:hint="default" w:ascii="仿宋" w:hAnsi="仿宋" w:eastAsia="仿宋"/>
          <w:sz w:val="28"/>
          <w:szCs w:val="28"/>
        </w:rPr>
        <w:t>第二百七十七条</w:t>
      </w:r>
      <w:r>
        <w:rPr>
          <w:rStyle w:val="24"/>
          <w:rFonts w:hint="default" w:ascii="Calibri" w:hAnsi="Calibri" w:eastAsia="仿宋" w:cs="Calibri"/>
          <w:sz w:val="28"/>
          <w:szCs w:val="28"/>
        </w:rPr>
        <w:t>   </w:t>
      </w:r>
      <w:bookmarkStart w:id="1749" w:name="No824_Z12T277K1"/>
      <w:bookmarkEnd w:id="1749"/>
      <w:r>
        <w:rPr>
          <w:rStyle w:val="25"/>
          <w:rFonts w:hint="default" w:ascii="仿宋" w:hAnsi="仿宋" w:eastAsia="仿宋"/>
          <w:sz w:val="28"/>
          <w:szCs w:val="28"/>
        </w:rPr>
        <w:t>小额诉讼案件的举证期限由人民法院确定，也可以由当事人协商一致并经人民法院准许，但一般不超过七日。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50" w:name="No825_Z12T277K2"/>
      <w:bookmarkEnd w:id="1750"/>
      <w:r>
        <w:rPr>
          <w:rFonts w:hint="eastAsia" w:ascii="仿宋" w:hAnsi="仿宋" w:eastAsia="仿宋"/>
          <w:sz w:val="28"/>
          <w:szCs w:val="28"/>
        </w:rPr>
        <w:t>被告要求书面答辩的，人民法院可以在征得其同意的基础上合理确定答辩期间，但最长不得超过十五日。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51" w:name="No826_Z12T277K3"/>
      <w:bookmarkEnd w:id="1751"/>
      <w:r>
        <w:rPr>
          <w:rFonts w:hint="eastAsia" w:ascii="仿宋" w:hAnsi="仿宋" w:eastAsia="仿宋"/>
          <w:sz w:val="28"/>
          <w:szCs w:val="28"/>
        </w:rPr>
        <w:t>当事人到庭后表示不需要举证期限和答辩期间的，人民法院可立即开庭审理。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52" w:name="No827_Z12T278"/>
      <w:bookmarkEnd w:id="1752"/>
      <w:r>
        <w:rPr>
          <w:rStyle w:val="24"/>
          <w:rFonts w:hint="default" w:ascii="仿宋" w:hAnsi="仿宋" w:eastAsia="仿宋"/>
          <w:sz w:val="28"/>
          <w:szCs w:val="28"/>
        </w:rPr>
        <w:t>第二百七十八条</w:t>
      </w:r>
      <w:r>
        <w:rPr>
          <w:rStyle w:val="24"/>
          <w:rFonts w:hint="default" w:ascii="Calibri" w:hAnsi="Calibri" w:eastAsia="仿宋" w:cs="Calibri"/>
          <w:sz w:val="28"/>
          <w:szCs w:val="28"/>
        </w:rPr>
        <w:t>   </w:t>
      </w:r>
      <w:bookmarkStart w:id="1753" w:name="No828_Z12T278K1"/>
      <w:bookmarkEnd w:id="1753"/>
      <w:r>
        <w:rPr>
          <w:rStyle w:val="25"/>
          <w:rFonts w:hint="default" w:ascii="仿宋" w:hAnsi="仿宋" w:eastAsia="仿宋"/>
          <w:sz w:val="28"/>
          <w:szCs w:val="28"/>
        </w:rPr>
        <w:t>当事人对小额诉讼案件提出管辖异议的，人民法院应当作出裁定。裁定一经作出即生效。</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54" w:name="No829_Z12T279"/>
      <w:bookmarkEnd w:id="1754"/>
      <w:r>
        <w:rPr>
          <w:rStyle w:val="24"/>
          <w:rFonts w:hint="default" w:ascii="仿宋" w:hAnsi="仿宋" w:eastAsia="仿宋"/>
          <w:sz w:val="28"/>
          <w:szCs w:val="28"/>
        </w:rPr>
        <w:t>第二百七十九条</w:t>
      </w:r>
      <w:r>
        <w:rPr>
          <w:rStyle w:val="24"/>
          <w:rFonts w:hint="default" w:ascii="Calibri" w:hAnsi="Calibri" w:eastAsia="仿宋" w:cs="Calibri"/>
          <w:sz w:val="28"/>
          <w:szCs w:val="28"/>
        </w:rPr>
        <w:t>   </w:t>
      </w:r>
      <w:bookmarkStart w:id="1755" w:name="No830_Z12T279K1"/>
      <w:bookmarkEnd w:id="1755"/>
      <w:r>
        <w:rPr>
          <w:rStyle w:val="25"/>
          <w:rFonts w:hint="default" w:ascii="仿宋" w:hAnsi="仿宋" w:eastAsia="仿宋"/>
          <w:sz w:val="28"/>
          <w:szCs w:val="28"/>
        </w:rPr>
        <w:t>人民法院受理小额诉讼案件后，发现起诉不符合民事诉讼法第一百一十九条规定的起诉条件的，裁定驳回起诉。裁定一经作出即生效。</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56" w:name="No831_Z12T280"/>
      <w:bookmarkEnd w:id="1756"/>
      <w:r>
        <w:rPr>
          <w:rStyle w:val="24"/>
          <w:rFonts w:hint="default" w:ascii="仿宋" w:hAnsi="仿宋" w:eastAsia="仿宋"/>
          <w:sz w:val="28"/>
          <w:szCs w:val="28"/>
        </w:rPr>
        <w:t>第二百八十条</w:t>
      </w:r>
      <w:r>
        <w:rPr>
          <w:rStyle w:val="24"/>
          <w:rFonts w:hint="default" w:ascii="Calibri" w:hAnsi="Calibri" w:eastAsia="仿宋" w:cs="Calibri"/>
          <w:sz w:val="28"/>
          <w:szCs w:val="28"/>
        </w:rPr>
        <w:t>   </w:t>
      </w:r>
      <w:bookmarkStart w:id="1757" w:name="No832_Z12T280K1"/>
      <w:bookmarkEnd w:id="1757"/>
      <w:r>
        <w:rPr>
          <w:rStyle w:val="25"/>
          <w:rFonts w:hint="default" w:ascii="仿宋" w:hAnsi="仿宋" w:eastAsia="仿宋"/>
          <w:sz w:val="28"/>
          <w:szCs w:val="28"/>
        </w:rPr>
        <w:t>因当事人申请增加或者变更诉讼请求、提出反诉、追加当事人等，致使案件不符合小额诉讼案件条件的，应当适用简易程序的其他规定审理。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58" w:name="No833_Z12T280K2"/>
      <w:bookmarkEnd w:id="1758"/>
      <w:r>
        <w:rPr>
          <w:rFonts w:hint="eastAsia" w:ascii="仿宋" w:hAnsi="仿宋" w:eastAsia="仿宋"/>
          <w:sz w:val="28"/>
          <w:szCs w:val="28"/>
        </w:rPr>
        <w:t>前款规定案件，应当适用普通程序审理的，裁定转为普通程序。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59" w:name="No834_Z12T280K3"/>
      <w:bookmarkEnd w:id="1759"/>
      <w:r>
        <w:rPr>
          <w:rFonts w:hint="eastAsia" w:ascii="仿宋" w:hAnsi="仿宋" w:eastAsia="仿宋"/>
          <w:sz w:val="28"/>
          <w:szCs w:val="28"/>
        </w:rPr>
        <w:t>适用简易程序的其他规定或者普通程序审理前，双方当事人已确认的事实，可以不再进行举证、质证。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60" w:name="No835_Z12T281"/>
      <w:bookmarkEnd w:id="1760"/>
      <w:r>
        <w:rPr>
          <w:rStyle w:val="24"/>
          <w:rFonts w:hint="default" w:ascii="仿宋" w:hAnsi="仿宋" w:eastAsia="仿宋"/>
          <w:sz w:val="28"/>
          <w:szCs w:val="28"/>
        </w:rPr>
        <w:t>第二百八十一条</w:t>
      </w:r>
      <w:r>
        <w:rPr>
          <w:rStyle w:val="24"/>
          <w:rFonts w:hint="default" w:ascii="Calibri" w:hAnsi="Calibri" w:eastAsia="仿宋" w:cs="Calibri"/>
          <w:sz w:val="28"/>
          <w:szCs w:val="28"/>
        </w:rPr>
        <w:t>   </w:t>
      </w:r>
      <w:bookmarkStart w:id="1761" w:name="No836_Z12T281K1"/>
      <w:bookmarkEnd w:id="1761"/>
      <w:r>
        <w:rPr>
          <w:rStyle w:val="25"/>
          <w:rFonts w:hint="default" w:ascii="仿宋" w:hAnsi="仿宋" w:eastAsia="仿宋"/>
          <w:sz w:val="28"/>
          <w:szCs w:val="28"/>
        </w:rPr>
        <w:t>当事人对按照小额诉讼案件审理有异议的，应当在开庭前提出。人民法院经审查，异议成立的，适用简易程序的其他规定审理；异议不成立的，告知当事人，并记入笔录。</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62" w:name="No837_Z12T282"/>
      <w:bookmarkEnd w:id="1762"/>
      <w:r>
        <w:rPr>
          <w:rStyle w:val="24"/>
          <w:rFonts w:hint="default" w:ascii="仿宋" w:hAnsi="仿宋" w:eastAsia="仿宋"/>
          <w:sz w:val="28"/>
          <w:szCs w:val="28"/>
        </w:rPr>
        <w:t>第二百八十二条</w:t>
      </w:r>
      <w:r>
        <w:rPr>
          <w:rStyle w:val="24"/>
          <w:rFonts w:hint="default" w:ascii="Calibri" w:hAnsi="Calibri" w:eastAsia="仿宋" w:cs="Calibri"/>
          <w:sz w:val="28"/>
          <w:szCs w:val="28"/>
        </w:rPr>
        <w:t>   </w:t>
      </w:r>
      <w:bookmarkStart w:id="1763" w:name="No838_Z12T282K1"/>
      <w:bookmarkEnd w:id="1763"/>
      <w:r>
        <w:rPr>
          <w:rStyle w:val="25"/>
          <w:rFonts w:hint="default" w:ascii="仿宋" w:hAnsi="仿宋" w:eastAsia="仿宋"/>
          <w:sz w:val="28"/>
          <w:szCs w:val="28"/>
        </w:rPr>
        <w:t>小额诉讼案件的裁判文书可以简化，主要记载当事人基本信息、诉讼请求、裁判主文等内容。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64" w:name="No839_Z12T283"/>
      <w:bookmarkEnd w:id="1764"/>
      <w:r>
        <w:rPr>
          <w:rStyle w:val="24"/>
          <w:rFonts w:hint="default" w:ascii="仿宋" w:hAnsi="仿宋" w:eastAsia="仿宋"/>
          <w:sz w:val="28"/>
          <w:szCs w:val="28"/>
        </w:rPr>
        <w:t>第二百八十三条</w:t>
      </w:r>
      <w:r>
        <w:rPr>
          <w:rStyle w:val="24"/>
          <w:rFonts w:hint="default" w:ascii="Calibri" w:hAnsi="Calibri" w:eastAsia="仿宋" w:cs="Calibri"/>
          <w:sz w:val="28"/>
          <w:szCs w:val="28"/>
        </w:rPr>
        <w:t>   </w:t>
      </w:r>
      <w:bookmarkStart w:id="1765" w:name="No840_Z12T283K1"/>
      <w:bookmarkEnd w:id="1765"/>
      <w:r>
        <w:rPr>
          <w:rStyle w:val="25"/>
          <w:rFonts w:hint="default" w:ascii="仿宋" w:hAnsi="仿宋" w:eastAsia="仿宋"/>
          <w:sz w:val="28"/>
          <w:szCs w:val="28"/>
        </w:rPr>
        <w:t>人民法院审理小额诉讼案件，本解释没有规定的，适用简易程序的其他规定。</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766" w:name="No841_Z13"/>
      <w:bookmarkEnd w:id="1766"/>
      <w:r>
        <w:rPr>
          <w:rStyle w:val="23"/>
          <w:rFonts w:hint="default" w:ascii="仿宋" w:hAnsi="仿宋" w:eastAsia="仿宋"/>
          <w:sz w:val="28"/>
          <w:szCs w:val="28"/>
        </w:rPr>
        <w:t>十三、公益诉讼</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67" w:name="No842_Z13T284"/>
      <w:bookmarkEnd w:id="1767"/>
      <w:r>
        <w:rPr>
          <w:rStyle w:val="24"/>
          <w:rFonts w:hint="default" w:ascii="仿宋" w:hAnsi="仿宋" w:eastAsia="仿宋"/>
          <w:sz w:val="28"/>
          <w:szCs w:val="28"/>
        </w:rPr>
        <w:t>第二百八十四条</w:t>
      </w:r>
      <w:r>
        <w:rPr>
          <w:rStyle w:val="24"/>
          <w:rFonts w:hint="default" w:ascii="Calibri" w:hAnsi="Calibri" w:eastAsia="仿宋" w:cs="Calibri"/>
          <w:sz w:val="28"/>
          <w:szCs w:val="28"/>
        </w:rPr>
        <w:t>   </w:t>
      </w:r>
      <w:bookmarkStart w:id="1768" w:name="No843_Z13T284K1"/>
      <w:bookmarkEnd w:id="1768"/>
      <w:r>
        <w:rPr>
          <w:rStyle w:val="25"/>
          <w:rFonts w:hint="default" w:ascii="仿宋" w:hAnsi="仿宋" w:eastAsia="仿宋"/>
          <w:sz w:val="28"/>
          <w:szCs w:val="28"/>
        </w:rPr>
        <w:t>环境保护法、消费者权益保护法等法律规定的机关和有关组织对污染环境、侵害众多消费者合法权益等损害社会公共利益的行为，根据民事诉讼法第五十五条规定提起公益诉讼，符合下列条件的，人民法院应当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69" w:name="No844_T284K1X1"/>
      <w:bookmarkEnd w:id="1769"/>
      <w:r>
        <w:rPr>
          <w:rFonts w:hint="eastAsia" w:ascii="仿宋" w:hAnsi="仿宋" w:eastAsia="仿宋"/>
          <w:sz w:val="28"/>
          <w:szCs w:val="28"/>
        </w:rPr>
        <w:t>（一）有明确的被告；</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70" w:name="No845_T284K1X2"/>
      <w:bookmarkEnd w:id="1770"/>
      <w:r>
        <w:rPr>
          <w:rFonts w:hint="eastAsia" w:ascii="仿宋" w:hAnsi="仿宋" w:eastAsia="仿宋"/>
          <w:sz w:val="28"/>
          <w:szCs w:val="28"/>
        </w:rPr>
        <w:t>（二）有具体的诉讼请求；</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71" w:name="No846_T284K1X3"/>
      <w:bookmarkEnd w:id="1771"/>
      <w:r>
        <w:rPr>
          <w:rFonts w:hint="eastAsia" w:ascii="仿宋" w:hAnsi="仿宋" w:eastAsia="仿宋"/>
          <w:sz w:val="28"/>
          <w:szCs w:val="28"/>
        </w:rPr>
        <w:t>（三）有社会公共利益受到损害的初步证据；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72" w:name="No847_T284K1X4"/>
      <w:bookmarkEnd w:id="1772"/>
      <w:r>
        <w:rPr>
          <w:rFonts w:hint="eastAsia" w:ascii="仿宋" w:hAnsi="仿宋" w:eastAsia="仿宋"/>
          <w:sz w:val="28"/>
          <w:szCs w:val="28"/>
        </w:rPr>
        <w:t>（四）属于人民法院受理民事诉讼的范围和受诉人民法院管辖。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73" w:name="No848_Z13T285"/>
      <w:bookmarkEnd w:id="1773"/>
      <w:r>
        <w:rPr>
          <w:rStyle w:val="24"/>
          <w:rFonts w:hint="default" w:ascii="仿宋" w:hAnsi="仿宋" w:eastAsia="仿宋"/>
          <w:sz w:val="28"/>
          <w:szCs w:val="28"/>
        </w:rPr>
        <w:t>第二百八十五条</w:t>
      </w:r>
      <w:r>
        <w:rPr>
          <w:rStyle w:val="24"/>
          <w:rFonts w:hint="default" w:ascii="Calibri" w:hAnsi="Calibri" w:eastAsia="仿宋" w:cs="Calibri"/>
          <w:sz w:val="28"/>
          <w:szCs w:val="28"/>
        </w:rPr>
        <w:t>   </w:t>
      </w:r>
      <w:bookmarkStart w:id="1774" w:name="No849_Z13T285K1"/>
      <w:bookmarkEnd w:id="1774"/>
      <w:r>
        <w:rPr>
          <w:rStyle w:val="25"/>
          <w:rFonts w:hint="default" w:ascii="仿宋" w:hAnsi="仿宋" w:eastAsia="仿宋"/>
          <w:sz w:val="28"/>
          <w:szCs w:val="28"/>
        </w:rPr>
        <w:t>公益诉讼案件由侵权行为地或者被告住所地中级人民法院管辖，但法律、司法解释另有规定的除外。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75" w:name="No850_Z13T285K2"/>
      <w:bookmarkEnd w:id="1775"/>
      <w:r>
        <w:rPr>
          <w:rFonts w:hint="eastAsia" w:ascii="仿宋" w:hAnsi="仿宋" w:eastAsia="仿宋"/>
          <w:sz w:val="28"/>
          <w:szCs w:val="28"/>
        </w:rPr>
        <w:t>因污染海洋环境提起的公益诉讼，由污染发生地、损害结果地或者采取预防污染措施地海事法院管辖。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76" w:name="No851_Z13T285K3"/>
      <w:bookmarkEnd w:id="1776"/>
      <w:r>
        <w:rPr>
          <w:rFonts w:hint="eastAsia" w:ascii="仿宋" w:hAnsi="仿宋" w:eastAsia="仿宋"/>
          <w:sz w:val="28"/>
          <w:szCs w:val="28"/>
        </w:rPr>
        <w:t>对同一侵权行为分别向两个以上人民法院提起公益诉讼的，由最先立案的人民法院管辖，必要时由它们的共同上级人民法院指定管辖。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77" w:name="No852_Z13T286"/>
      <w:bookmarkEnd w:id="1777"/>
      <w:r>
        <w:rPr>
          <w:rStyle w:val="24"/>
          <w:rFonts w:hint="default" w:ascii="仿宋" w:hAnsi="仿宋" w:eastAsia="仿宋"/>
          <w:sz w:val="28"/>
          <w:szCs w:val="28"/>
        </w:rPr>
        <w:t>第二百八十六条</w:t>
      </w:r>
      <w:r>
        <w:rPr>
          <w:rStyle w:val="24"/>
          <w:rFonts w:hint="default" w:ascii="Calibri" w:hAnsi="Calibri" w:eastAsia="仿宋" w:cs="Calibri"/>
          <w:sz w:val="28"/>
          <w:szCs w:val="28"/>
        </w:rPr>
        <w:t>   </w:t>
      </w:r>
      <w:bookmarkStart w:id="1778" w:name="No853_Z13T286K1"/>
      <w:bookmarkEnd w:id="1778"/>
      <w:r>
        <w:rPr>
          <w:rStyle w:val="25"/>
          <w:rFonts w:hint="default" w:ascii="仿宋" w:hAnsi="仿宋" w:eastAsia="仿宋"/>
          <w:sz w:val="28"/>
          <w:szCs w:val="28"/>
        </w:rPr>
        <w:t>人民法院受理公益诉讼案件后，应当在十日内书面告知相关行政主管部门。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79" w:name="No854_Z13T287"/>
      <w:bookmarkEnd w:id="1779"/>
      <w:r>
        <w:rPr>
          <w:rStyle w:val="24"/>
          <w:rFonts w:hint="default" w:ascii="仿宋" w:hAnsi="仿宋" w:eastAsia="仿宋"/>
          <w:sz w:val="28"/>
          <w:szCs w:val="28"/>
        </w:rPr>
        <w:t>第二百八十七条</w:t>
      </w:r>
      <w:r>
        <w:rPr>
          <w:rStyle w:val="24"/>
          <w:rFonts w:hint="default" w:ascii="Calibri" w:hAnsi="Calibri" w:eastAsia="仿宋" w:cs="Calibri"/>
          <w:sz w:val="28"/>
          <w:szCs w:val="28"/>
        </w:rPr>
        <w:t>   </w:t>
      </w:r>
      <w:bookmarkStart w:id="1780" w:name="No855_Z13T287K1"/>
      <w:bookmarkEnd w:id="1780"/>
      <w:r>
        <w:rPr>
          <w:rStyle w:val="25"/>
          <w:rFonts w:hint="default" w:ascii="仿宋" w:hAnsi="仿宋" w:eastAsia="仿宋"/>
          <w:sz w:val="28"/>
          <w:szCs w:val="28"/>
        </w:rPr>
        <w:t>人民法院受理公益诉讼案件后，依法可以提起诉讼的其他机关和有关组织，可以在开庭前向人民法院申请参加诉讼。人民法院准许参加诉讼的，列为共同原告。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81" w:name="No856_Z13T288"/>
      <w:bookmarkEnd w:id="1781"/>
      <w:r>
        <w:rPr>
          <w:rStyle w:val="24"/>
          <w:rFonts w:hint="default" w:ascii="仿宋" w:hAnsi="仿宋" w:eastAsia="仿宋"/>
          <w:sz w:val="28"/>
          <w:szCs w:val="28"/>
        </w:rPr>
        <w:t>第二百八十八条</w:t>
      </w:r>
      <w:r>
        <w:rPr>
          <w:rStyle w:val="24"/>
          <w:rFonts w:hint="default" w:ascii="Calibri" w:hAnsi="Calibri" w:eastAsia="仿宋" w:cs="Calibri"/>
          <w:sz w:val="28"/>
          <w:szCs w:val="28"/>
        </w:rPr>
        <w:t>   </w:t>
      </w:r>
      <w:bookmarkStart w:id="1782" w:name="No857_Z13T288K1"/>
      <w:bookmarkEnd w:id="1782"/>
      <w:r>
        <w:rPr>
          <w:rStyle w:val="25"/>
          <w:rFonts w:hint="default" w:ascii="仿宋" w:hAnsi="仿宋" w:eastAsia="仿宋"/>
          <w:sz w:val="28"/>
          <w:szCs w:val="28"/>
        </w:rPr>
        <w:t>人民法院受理公益诉讼案件，不影响同一侵权行为的受害人根据民事诉讼法第一百一十九条规定提起诉讼。</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83" w:name="No858_Z13T289"/>
      <w:bookmarkEnd w:id="1783"/>
      <w:r>
        <w:rPr>
          <w:rStyle w:val="24"/>
          <w:rFonts w:hint="default" w:ascii="仿宋" w:hAnsi="仿宋" w:eastAsia="仿宋"/>
          <w:sz w:val="28"/>
          <w:szCs w:val="28"/>
        </w:rPr>
        <w:t>第二百八十九条</w:t>
      </w:r>
      <w:r>
        <w:rPr>
          <w:rStyle w:val="24"/>
          <w:rFonts w:hint="default" w:ascii="Calibri" w:hAnsi="Calibri" w:eastAsia="仿宋" w:cs="Calibri"/>
          <w:sz w:val="28"/>
          <w:szCs w:val="28"/>
        </w:rPr>
        <w:t>   </w:t>
      </w:r>
      <w:bookmarkStart w:id="1784" w:name="No859_Z13T289K1"/>
      <w:bookmarkEnd w:id="1784"/>
      <w:r>
        <w:rPr>
          <w:rStyle w:val="25"/>
          <w:rFonts w:hint="default" w:ascii="仿宋" w:hAnsi="仿宋" w:eastAsia="仿宋"/>
          <w:sz w:val="28"/>
          <w:szCs w:val="28"/>
        </w:rPr>
        <w:t>对公益诉讼案件，当事人可以和解，人民法院可以调解。</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85" w:name="No860_Z13T289K2"/>
      <w:bookmarkEnd w:id="1785"/>
      <w:r>
        <w:rPr>
          <w:rFonts w:hint="eastAsia" w:ascii="仿宋" w:hAnsi="仿宋" w:eastAsia="仿宋"/>
          <w:sz w:val="28"/>
          <w:szCs w:val="28"/>
        </w:rPr>
        <w:t>当事人达成和解或者调解协议后，人民法院应当将和解或者调解协议进行公告。公告期间不得少于三十日。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86" w:name="No861_Z13T289K3"/>
      <w:bookmarkEnd w:id="1786"/>
      <w:r>
        <w:rPr>
          <w:rFonts w:hint="eastAsia" w:ascii="仿宋" w:hAnsi="仿宋" w:eastAsia="仿宋"/>
          <w:sz w:val="28"/>
          <w:szCs w:val="28"/>
        </w:rPr>
        <w:t>公告期满后，人民法院经审查，和解或者调解协议不违反社会公共利益的，应当出具调解书；和解或者调解协议违反社会公共利益的，不予出具调解书，继续对案件进行审理并依法作出裁判。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87" w:name="No862_Z13T290"/>
      <w:bookmarkEnd w:id="1787"/>
      <w:r>
        <w:rPr>
          <w:rStyle w:val="24"/>
          <w:rFonts w:hint="default" w:ascii="仿宋" w:hAnsi="仿宋" w:eastAsia="仿宋"/>
          <w:sz w:val="28"/>
          <w:szCs w:val="28"/>
        </w:rPr>
        <w:t>第二百九十条</w:t>
      </w:r>
      <w:r>
        <w:rPr>
          <w:rStyle w:val="24"/>
          <w:rFonts w:hint="default" w:ascii="Calibri" w:hAnsi="Calibri" w:eastAsia="仿宋" w:cs="Calibri"/>
          <w:sz w:val="28"/>
          <w:szCs w:val="28"/>
        </w:rPr>
        <w:t>   </w:t>
      </w:r>
      <w:bookmarkStart w:id="1788" w:name="No863_Z13T290K1"/>
      <w:bookmarkEnd w:id="1788"/>
      <w:r>
        <w:rPr>
          <w:rStyle w:val="25"/>
          <w:rFonts w:hint="default" w:ascii="仿宋" w:hAnsi="仿宋" w:eastAsia="仿宋"/>
          <w:sz w:val="28"/>
          <w:szCs w:val="28"/>
        </w:rPr>
        <w:t>公益诉讼案件的原告在法庭辩论终结后申请撤诉的，人民法院不予准许。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89" w:name="No864_Z13T291"/>
      <w:bookmarkEnd w:id="1789"/>
      <w:r>
        <w:rPr>
          <w:rStyle w:val="24"/>
          <w:rFonts w:hint="default" w:ascii="仿宋" w:hAnsi="仿宋" w:eastAsia="仿宋"/>
          <w:sz w:val="28"/>
          <w:szCs w:val="28"/>
        </w:rPr>
        <w:t>第二百九十一条</w:t>
      </w:r>
      <w:r>
        <w:rPr>
          <w:rStyle w:val="24"/>
          <w:rFonts w:hint="default" w:ascii="Calibri" w:hAnsi="Calibri" w:eastAsia="仿宋" w:cs="Calibri"/>
          <w:sz w:val="28"/>
          <w:szCs w:val="28"/>
        </w:rPr>
        <w:t>   </w:t>
      </w:r>
      <w:bookmarkStart w:id="1790" w:name="No865_Z13T291K1"/>
      <w:bookmarkEnd w:id="1790"/>
      <w:r>
        <w:rPr>
          <w:rStyle w:val="25"/>
          <w:rFonts w:hint="default" w:ascii="仿宋" w:hAnsi="仿宋" w:eastAsia="仿宋"/>
          <w:sz w:val="28"/>
          <w:szCs w:val="28"/>
        </w:rPr>
        <w:t>公益诉讼案件的裁判发生法律效力后，其他依法具有原告资格的机关和有关组织就同一侵权行为另行提起公益诉讼的，人民法院裁定不予受理，但法律、司法解释另有规定的除外。</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791" w:name="No866_Z14"/>
      <w:bookmarkEnd w:id="1791"/>
      <w:r>
        <w:rPr>
          <w:rStyle w:val="23"/>
          <w:rFonts w:hint="default" w:ascii="仿宋" w:hAnsi="仿宋" w:eastAsia="仿宋"/>
          <w:sz w:val="28"/>
          <w:szCs w:val="28"/>
        </w:rPr>
        <w:t>十四、第三人撤销之诉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92" w:name="No867_Z14T292"/>
      <w:bookmarkEnd w:id="1792"/>
      <w:r>
        <w:rPr>
          <w:rStyle w:val="24"/>
          <w:rFonts w:hint="default" w:ascii="仿宋" w:hAnsi="仿宋" w:eastAsia="仿宋"/>
          <w:sz w:val="28"/>
          <w:szCs w:val="28"/>
        </w:rPr>
        <w:t>第二百九十二条</w:t>
      </w:r>
      <w:r>
        <w:rPr>
          <w:rStyle w:val="24"/>
          <w:rFonts w:hint="default" w:ascii="Calibri" w:hAnsi="Calibri" w:eastAsia="仿宋" w:cs="Calibri"/>
          <w:sz w:val="28"/>
          <w:szCs w:val="28"/>
        </w:rPr>
        <w:t>   </w:t>
      </w:r>
      <w:bookmarkStart w:id="1793" w:name="No868_Z14T292K1"/>
      <w:bookmarkEnd w:id="1793"/>
      <w:r>
        <w:rPr>
          <w:rStyle w:val="25"/>
          <w:rFonts w:hint="default" w:ascii="仿宋" w:hAnsi="仿宋" w:eastAsia="仿宋"/>
          <w:sz w:val="28"/>
          <w:szCs w:val="28"/>
        </w:rPr>
        <w:t>第三人对已经发生法律效力的判决、裁定、调解书提起撤销之诉的，应当自知道或者应当知道其民事权益受到损害之日起六个月内，向作出生效判决、裁定、调解书的人民法院提出，并应当提供存在下列情形的证据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94" w:name="No869_T292K1X1"/>
      <w:bookmarkEnd w:id="1794"/>
      <w:r>
        <w:rPr>
          <w:rFonts w:hint="eastAsia" w:ascii="仿宋" w:hAnsi="仿宋" w:eastAsia="仿宋"/>
          <w:sz w:val="28"/>
          <w:szCs w:val="28"/>
        </w:rPr>
        <w:t>（一）因不能归责于本人的事由未参加诉讼；</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95" w:name="No870_T292K1X2"/>
      <w:bookmarkEnd w:id="1795"/>
      <w:r>
        <w:rPr>
          <w:rFonts w:hint="eastAsia" w:ascii="仿宋" w:hAnsi="仿宋" w:eastAsia="仿宋"/>
          <w:sz w:val="28"/>
          <w:szCs w:val="28"/>
        </w:rPr>
        <w:t>（二）发生法律效力的判决、裁定、调解书的全部或者部分内容错误；</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96" w:name="No871_T292K1X3"/>
      <w:bookmarkEnd w:id="1796"/>
      <w:r>
        <w:rPr>
          <w:rFonts w:hint="eastAsia" w:ascii="仿宋" w:hAnsi="仿宋" w:eastAsia="仿宋"/>
          <w:sz w:val="28"/>
          <w:szCs w:val="28"/>
        </w:rPr>
        <w:t>（三）发生法律效力的判决、裁定、调解书内容错误损害其民事权益。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797" w:name="No872_Z14T293"/>
      <w:bookmarkEnd w:id="1797"/>
      <w:r>
        <w:rPr>
          <w:rStyle w:val="24"/>
          <w:rFonts w:hint="default" w:ascii="仿宋" w:hAnsi="仿宋" w:eastAsia="仿宋"/>
          <w:sz w:val="28"/>
          <w:szCs w:val="28"/>
        </w:rPr>
        <w:t>第二百九十三条</w:t>
      </w:r>
      <w:r>
        <w:rPr>
          <w:rStyle w:val="24"/>
          <w:rFonts w:hint="default" w:ascii="Calibri" w:hAnsi="Calibri" w:eastAsia="仿宋" w:cs="Calibri"/>
          <w:sz w:val="28"/>
          <w:szCs w:val="28"/>
        </w:rPr>
        <w:t>   </w:t>
      </w:r>
      <w:bookmarkStart w:id="1798" w:name="No873_Z14T293K1"/>
      <w:bookmarkEnd w:id="1798"/>
      <w:r>
        <w:rPr>
          <w:rStyle w:val="25"/>
          <w:rFonts w:hint="default" w:ascii="仿宋" w:hAnsi="仿宋" w:eastAsia="仿宋"/>
          <w:sz w:val="28"/>
          <w:szCs w:val="28"/>
        </w:rPr>
        <w:t>人民法院应当在收到起诉状和证据材料之日起五日内送交对方当事人，对方当事人可以自收到起诉状之日起十日内提出书面意见。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799" w:name="No874_Z14T293K2"/>
      <w:bookmarkEnd w:id="1799"/>
      <w:r>
        <w:rPr>
          <w:rFonts w:hint="eastAsia" w:ascii="仿宋" w:hAnsi="仿宋" w:eastAsia="仿宋"/>
          <w:sz w:val="28"/>
          <w:szCs w:val="28"/>
        </w:rPr>
        <w:t>人民法院应当对第三人提交的起诉状、证据材料以及对方当事人的书面意见进行审查。必要时，可以询问双方当事人。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00" w:name="No875_Z14T293K3"/>
      <w:bookmarkEnd w:id="1800"/>
      <w:r>
        <w:rPr>
          <w:rFonts w:hint="eastAsia" w:ascii="仿宋" w:hAnsi="仿宋" w:eastAsia="仿宋"/>
          <w:sz w:val="28"/>
          <w:szCs w:val="28"/>
        </w:rPr>
        <w:t>经审查，符合起诉条件的，人民法院应当在收到起诉状之日起三十日内立案。不符合起诉条件的，应当在收到起诉状之日起三十日内裁定不予受理。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01" w:name="No876_Z14T294"/>
      <w:bookmarkEnd w:id="1801"/>
      <w:r>
        <w:rPr>
          <w:rStyle w:val="24"/>
          <w:rFonts w:hint="default" w:ascii="仿宋" w:hAnsi="仿宋" w:eastAsia="仿宋"/>
          <w:sz w:val="28"/>
          <w:szCs w:val="28"/>
        </w:rPr>
        <w:t>第二百九十四条</w:t>
      </w:r>
      <w:r>
        <w:rPr>
          <w:rStyle w:val="24"/>
          <w:rFonts w:hint="default" w:ascii="Calibri" w:hAnsi="Calibri" w:eastAsia="仿宋" w:cs="Calibri"/>
          <w:sz w:val="28"/>
          <w:szCs w:val="28"/>
        </w:rPr>
        <w:t>   </w:t>
      </w:r>
      <w:bookmarkStart w:id="1802" w:name="No877_Z14T294K1"/>
      <w:bookmarkEnd w:id="1802"/>
      <w:r>
        <w:rPr>
          <w:rStyle w:val="25"/>
          <w:rFonts w:hint="default" w:ascii="仿宋" w:hAnsi="仿宋" w:eastAsia="仿宋"/>
          <w:sz w:val="28"/>
          <w:szCs w:val="28"/>
        </w:rPr>
        <w:t>人民法院对第三人撤销之诉案件，应当组成合议庭开庭审理。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03" w:name="No878_Z14T295"/>
      <w:bookmarkEnd w:id="1803"/>
      <w:r>
        <w:rPr>
          <w:rStyle w:val="24"/>
          <w:rFonts w:hint="default" w:ascii="仿宋" w:hAnsi="仿宋" w:eastAsia="仿宋"/>
          <w:sz w:val="28"/>
          <w:szCs w:val="28"/>
        </w:rPr>
        <w:t>第二百九十五条</w:t>
      </w:r>
      <w:r>
        <w:rPr>
          <w:rStyle w:val="24"/>
          <w:rFonts w:hint="default" w:ascii="Calibri" w:hAnsi="Calibri" w:eastAsia="仿宋" w:cs="Calibri"/>
          <w:sz w:val="28"/>
          <w:szCs w:val="28"/>
        </w:rPr>
        <w:t>   </w:t>
      </w:r>
      <w:bookmarkStart w:id="1804" w:name="No879_Z14T295K1"/>
      <w:bookmarkEnd w:id="1804"/>
      <w:r>
        <w:rPr>
          <w:rStyle w:val="25"/>
          <w:rFonts w:hint="default" w:ascii="仿宋" w:hAnsi="仿宋" w:eastAsia="仿宋"/>
          <w:sz w:val="28"/>
          <w:szCs w:val="28"/>
        </w:rPr>
        <w:t>民事诉讼法第五十六条第三款规定的因不能归责于本人的事由未参加诉讼，是指没有被列为生效判决、裁定、调解书当事人，且无过错或者无明显过错的情形。包括：</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05" w:name="No880_T295K1X1"/>
      <w:bookmarkEnd w:id="1805"/>
      <w:r>
        <w:rPr>
          <w:rFonts w:hint="eastAsia" w:ascii="仿宋" w:hAnsi="仿宋" w:eastAsia="仿宋"/>
          <w:sz w:val="28"/>
          <w:szCs w:val="28"/>
        </w:rPr>
        <w:t>（一）不知道诉讼而未参加的；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06" w:name="No881_T295K1X2"/>
      <w:bookmarkEnd w:id="1806"/>
      <w:r>
        <w:rPr>
          <w:rFonts w:hint="eastAsia" w:ascii="仿宋" w:hAnsi="仿宋" w:eastAsia="仿宋"/>
          <w:sz w:val="28"/>
          <w:szCs w:val="28"/>
        </w:rPr>
        <w:t>（二）申请参加未获准许的；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07" w:name="No882_T295K1X3"/>
      <w:bookmarkEnd w:id="1807"/>
      <w:r>
        <w:rPr>
          <w:rFonts w:hint="eastAsia" w:ascii="仿宋" w:hAnsi="仿宋" w:eastAsia="仿宋"/>
          <w:sz w:val="28"/>
          <w:szCs w:val="28"/>
        </w:rPr>
        <w:t>（三）知道诉讼，但因客观原因无法参加的；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08" w:name="No883_T295K1X4"/>
      <w:bookmarkEnd w:id="1808"/>
      <w:r>
        <w:rPr>
          <w:rFonts w:hint="eastAsia" w:ascii="仿宋" w:hAnsi="仿宋" w:eastAsia="仿宋"/>
          <w:sz w:val="28"/>
          <w:szCs w:val="28"/>
        </w:rPr>
        <w:t>（四）因其他不能归责于本人的事由未参加诉讼的。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09" w:name="No884_Z14T296"/>
      <w:bookmarkEnd w:id="1809"/>
      <w:r>
        <w:rPr>
          <w:rStyle w:val="24"/>
          <w:rFonts w:hint="default" w:ascii="仿宋" w:hAnsi="仿宋" w:eastAsia="仿宋"/>
          <w:sz w:val="28"/>
          <w:szCs w:val="28"/>
        </w:rPr>
        <w:t>第二百九十六条</w:t>
      </w:r>
      <w:r>
        <w:rPr>
          <w:rStyle w:val="24"/>
          <w:rFonts w:hint="default" w:ascii="Calibri" w:hAnsi="Calibri" w:eastAsia="仿宋" w:cs="Calibri"/>
          <w:sz w:val="28"/>
          <w:szCs w:val="28"/>
        </w:rPr>
        <w:t>   </w:t>
      </w:r>
      <w:bookmarkStart w:id="1810" w:name="No885_Z14T296K1"/>
      <w:bookmarkEnd w:id="1810"/>
      <w:r>
        <w:rPr>
          <w:rStyle w:val="25"/>
          <w:rFonts w:hint="default" w:ascii="仿宋" w:hAnsi="仿宋" w:eastAsia="仿宋"/>
          <w:sz w:val="28"/>
          <w:szCs w:val="28"/>
        </w:rPr>
        <w:t>民事诉讼法第五十六条第三款规定的判决、裁定、调解书的部分或者全部内容，是指判决、裁定的主文，调解书中处理当事人民事权利义务的结果。</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11" w:name="No886_Z14T297"/>
      <w:bookmarkEnd w:id="1811"/>
      <w:r>
        <w:rPr>
          <w:rStyle w:val="24"/>
          <w:rFonts w:hint="default" w:ascii="仿宋" w:hAnsi="仿宋" w:eastAsia="仿宋"/>
          <w:sz w:val="28"/>
          <w:szCs w:val="28"/>
        </w:rPr>
        <w:t>第二百九十七条</w:t>
      </w:r>
      <w:r>
        <w:rPr>
          <w:rStyle w:val="24"/>
          <w:rFonts w:hint="default" w:ascii="Calibri" w:hAnsi="Calibri" w:eastAsia="仿宋" w:cs="Calibri"/>
          <w:sz w:val="28"/>
          <w:szCs w:val="28"/>
        </w:rPr>
        <w:t>   </w:t>
      </w:r>
      <w:bookmarkStart w:id="1812" w:name="No887_Z14T297K1"/>
      <w:bookmarkEnd w:id="1812"/>
      <w:r>
        <w:rPr>
          <w:rStyle w:val="25"/>
          <w:rFonts w:hint="default" w:ascii="仿宋" w:hAnsi="仿宋" w:eastAsia="仿宋"/>
          <w:sz w:val="28"/>
          <w:szCs w:val="28"/>
        </w:rPr>
        <w:t>对下列情形提起第三人撤销之诉的，人民法院不予受理：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13" w:name="No888_T297K1X1"/>
      <w:bookmarkEnd w:id="1813"/>
      <w:r>
        <w:rPr>
          <w:rFonts w:hint="eastAsia" w:ascii="仿宋" w:hAnsi="仿宋" w:eastAsia="仿宋"/>
          <w:sz w:val="28"/>
          <w:szCs w:val="28"/>
        </w:rPr>
        <w:t>（一）适用特别程序、督促程序、公示催告程序、破产程序等非讼程序处理的案件；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14" w:name="No889_T297K1X2"/>
      <w:bookmarkEnd w:id="1814"/>
      <w:r>
        <w:rPr>
          <w:rFonts w:hint="eastAsia" w:ascii="仿宋" w:hAnsi="仿宋" w:eastAsia="仿宋"/>
          <w:sz w:val="28"/>
          <w:szCs w:val="28"/>
        </w:rPr>
        <w:t>（二）婚姻无效、撤销或者解除婚姻关系等判决、裁定、调解书中涉及身份关系的内容；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15" w:name="No890_T297K1X3"/>
      <w:bookmarkEnd w:id="1815"/>
      <w:r>
        <w:rPr>
          <w:rFonts w:hint="eastAsia" w:ascii="仿宋" w:hAnsi="仿宋" w:eastAsia="仿宋"/>
          <w:sz w:val="28"/>
          <w:szCs w:val="28"/>
        </w:rPr>
        <w:t>（三）民事诉讼法第五十四条规定的未参加登记的权利人对代表人诉讼案件的生效裁判；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16" w:name="No891_T297K1X4"/>
      <w:bookmarkEnd w:id="1816"/>
      <w:r>
        <w:rPr>
          <w:rFonts w:hint="eastAsia" w:ascii="仿宋" w:hAnsi="仿宋" w:eastAsia="仿宋"/>
          <w:sz w:val="28"/>
          <w:szCs w:val="28"/>
        </w:rPr>
        <w:t>（四）民事诉讼法第五十五条规定的损害社会公共利益行为的受害人对公益诉讼案件的生效裁判。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17" w:name="No892_Z14T298"/>
      <w:bookmarkEnd w:id="1817"/>
      <w:r>
        <w:rPr>
          <w:rStyle w:val="24"/>
          <w:rFonts w:hint="default" w:ascii="仿宋" w:hAnsi="仿宋" w:eastAsia="仿宋"/>
          <w:sz w:val="28"/>
          <w:szCs w:val="28"/>
        </w:rPr>
        <w:t>第二百九十八条</w:t>
      </w:r>
      <w:r>
        <w:rPr>
          <w:rStyle w:val="24"/>
          <w:rFonts w:hint="default" w:ascii="Calibri" w:hAnsi="Calibri" w:eastAsia="仿宋" w:cs="Calibri"/>
          <w:sz w:val="28"/>
          <w:szCs w:val="28"/>
        </w:rPr>
        <w:t>   </w:t>
      </w:r>
      <w:bookmarkStart w:id="1818" w:name="No893_Z14T298K1"/>
      <w:bookmarkEnd w:id="1818"/>
      <w:r>
        <w:rPr>
          <w:rStyle w:val="25"/>
          <w:rFonts w:hint="default" w:ascii="仿宋" w:hAnsi="仿宋" w:eastAsia="仿宋"/>
          <w:sz w:val="28"/>
          <w:szCs w:val="28"/>
        </w:rPr>
        <w:t>第三人提起撤销之诉，人民法院应当将该第三人列为原告，生效判决、裁定、调解书的当事人列为被告，但生效判决、裁定、调解书中没有承担责任的无独立请求权的第三人列为第三人。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19" w:name="No894_Z14T299"/>
      <w:bookmarkEnd w:id="1819"/>
      <w:r>
        <w:rPr>
          <w:rStyle w:val="24"/>
          <w:rFonts w:hint="default" w:ascii="仿宋" w:hAnsi="仿宋" w:eastAsia="仿宋"/>
          <w:sz w:val="28"/>
          <w:szCs w:val="28"/>
        </w:rPr>
        <w:t>第二百九十九条</w:t>
      </w:r>
      <w:r>
        <w:rPr>
          <w:rStyle w:val="24"/>
          <w:rFonts w:hint="default" w:ascii="Calibri" w:hAnsi="Calibri" w:eastAsia="仿宋" w:cs="Calibri"/>
          <w:sz w:val="28"/>
          <w:szCs w:val="28"/>
        </w:rPr>
        <w:t>   </w:t>
      </w:r>
      <w:bookmarkStart w:id="1820" w:name="No895_Z14T299K1"/>
      <w:bookmarkEnd w:id="1820"/>
      <w:r>
        <w:rPr>
          <w:rStyle w:val="25"/>
          <w:rFonts w:hint="default" w:ascii="仿宋" w:hAnsi="仿宋" w:eastAsia="仿宋"/>
          <w:sz w:val="28"/>
          <w:szCs w:val="28"/>
        </w:rPr>
        <w:t>受理第三人撤销之诉案件后，原告提供相应担保，请求中止执行的，人民法院可以准许。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21" w:name="No896_Z14T300"/>
      <w:bookmarkEnd w:id="1821"/>
      <w:r>
        <w:rPr>
          <w:rStyle w:val="24"/>
          <w:rFonts w:hint="default" w:ascii="仿宋" w:hAnsi="仿宋" w:eastAsia="仿宋"/>
          <w:sz w:val="28"/>
          <w:szCs w:val="28"/>
        </w:rPr>
        <w:t>第三百条</w:t>
      </w:r>
      <w:r>
        <w:rPr>
          <w:rStyle w:val="24"/>
          <w:rFonts w:hint="default" w:ascii="Calibri" w:hAnsi="Calibri" w:eastAsia="仿宋" w:cs="Calibri"/>
          <w:sz w:val="28"/>
          <w:szCs w:val="28"/>
        </w:rPr>
        <w:t>   </w:t>
      </w:r>
      <w:bookmarkStart w:id="1822" w:name="No897_Z14T300K1"/>
      <w:bookmarkEnd w:id="1822"/>
      <w:r>
        <w:rPr>
          <w:rStyle w:val="25"/>
          <w:rFonts w:hint="default" w:ascii="仿宋" w:hAnsi="仿宋" w:eastAsia="仿宋"/>
          <w:sz w:val="28"/>
          <w:szCs w:val="28"/>
        </w:rPr>
        <w:t>对第三人撤销或者部分撤销发生法律效力的判决、裁定、调解书内容的请求，人民法院经审理，按下列情形分别处理：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23" w:name="No898_T300K1X1"/>
      <w:bookmarkEnd w:id="1823"/>
      <w:r>
        <w:rPr>
          <w:rFonts w:hint="eastAsia" w:ascii="仿宋" w:hAnsi="仿宋" w:eastAsia="仿宋"/>
          <w:sz w:val="28"/>
          <w:szCs w:val="28"/>
        </w:rPr>
        <w:t>（一）请求成立且确认其民事权利的主张全部或部分成立的，改变原判决、裁定、调解书内容的错误部分；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24" w:name="No899_T300K1X2"/>
      <w:bookmarkEnd w:id="1824"/>
      <w:r>
        <w:rPr>
          <w:rFonts w:hint="eastAsia" w:ascii="仿宋" w:hAnsi="仿宋" w:eastAsia="仿宋"/>
          <w:sz w:val="28"/>
          <w:szCs w:val="28"/>
        </w:rPr>
        <w:t>（二）请求成立，但确认其全部或部分民事权利的主张不成立，或者未提出确认其民事权利请求的，撤销原判决、裁定、调解书内容的错误部分；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25" w:name="No900_T300K1X3"/>
      <w:bookmarkEnd w:id="1825"/>
      <w:r>
        <w:rPr>
          <w:rFonts w:hint="eastAsia" w:ascii="仿宋" w:hAnsi="仿宋" w:eastAsia="仿宋"/>
          <w:sz w:val="28"/>
          <w:szCs w:val="28"/>
        </w:rPr>
        <w:t>（三）请求不成立的，驳回诉讼请求。</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26" w:name="No901_Z14T300K2"/>
      <w:bookmarkEnd w:id="1826"/>
      <w:r>
        <w:rPr>
          <w:rFonts w:hint="eastAsia" w:ascii="仿宋" w:hAnsi="仿宋" w:eastAsia="仿宋"/>
          <w:sz w:val="28"/>
          <w:szCs w:val="28"/>
        </w:rPr>
        <w:t>对前款规定裁判不服的，当事人可以上诉。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27" w:name="No902_Z14T300K3"/>
      <w:bookmarkEnd w:id="1827"/>
      <w:r>
        <w:rPr>
          <w:rFonts w:hint="eastAsia" w:ascii="仿宋" w:hAnsi="仿宋" w:eastAsia="仿宋"/>
          <w:sz w:val="28"/>
          <w:szCs w:val="28"/>
        </w:rPr>
        <w:t>原判决、裁定、调解书的内容未改变或者未撤销的部分继续有效。</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28" w:name="No903_Z14T301"/>
      <w:bookmarkEnd w:id="1828"/>
      <w:r>
        <w:rPr>
          <w:rStyle w:val="24"/>
          <w:rFonts w:hint="default" w:ascii="仿宋" w:hAnsi="仿宋" w:eastAsia="仿宋"/>
          <w:sz w:val="28"/>
          <w:szCs w:val="28"/>
        </w:rPr>
        <w:t>第三百零一条</w:t>
      </w:r>
      <w:r>
        <w:rPr>
          <w:rStyle w:val="24"/>
          <w:rFonts w:hint="default" w:ascii="Calibri" w:hAnsi="Calibri" w:eastAsia="仿宋" w:cs="Calibri"/>
          <w:sz w:val="28"/>
          <w:szCs w:val="28"/>
        </w:rPr>
        <w:t>   </w:t>
      </w:r>
      <w:bookmarkStart w:id="1829" w:name="No904_Z14T301K1"/>
      <w:bookmarkEnd w:id="1829"/>
      <w:r>
        <w:rPr>
          <w:rStyle w:val="25"/>
          <w:rFonts w:hint="default" w:ascii="仿宋" w:hAnsi="仿宋" w:eastAsia="仿宋"/>
          <w:sz w:val="28"/>
          <w:szCs w:val="28"/>
        </w:rPr>
        <w:t>第三人撤销之诉案件审理期间，人民法院对生效判决、裁定、调解书裁定再审的，受理第三人撤销之诉的人民法院应当裁定将第三人的诉讼请求并入再审程序。但有证据证明原审当事人之间恶意串通损害第三人合法权益的，人民法院应当先行审理第三人撤销之诉案件，裁定中止再审诉讼。</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30" w:name="No905_Z14T302"/>
      <w:bookmarkEnd w:id="1830"/>
      <w:r>
        <w:rPr>
          <w:rStyle w:val="24"/>
          <w:rFonts w:hint="default" w:ascii="仿宋" w:hAnsi="仿宋" w:eastAsia="仿宋"/>
          <w:sz w:val="28"/>
          <w:szCs w:val="28"/>
        </w:rPr>
        <w:t>第三百零二条</w:t>
      </w:r>
      <w:r>
        <w:rPr>
          <w:rStyle w:val="24"/>
          <w:rFonts w:hint="default" w:ascii="Calibri" w:hAnsi="Calibri" w:eastAsia="仿宋" w:cs="Calibri"/>
          <w:sz w:val="28"/>
          <w:szCs w:val="28"/>
        </w:rPr>
        <w:t>   </w:t>
      </w:r>
      <w:bookmarkStart w:id="1831" w:name="No906_Z14T302K1"/>
      <w:bookmarkEnd w:id="1831"/>
      <w:r>
        <w:rPr>
          <w:rStyle w:val="25"/>
          <w:rFonts w:hint="default" w:ascii="仿宋" w:hAnsi="仿宋" w:eastAsia="仿宋"/>
          <w:sz w:val="28"/>
          <w:szCs w:val="28"/>
        </w:rPr>
        <w:t>第三人诉讼请求并入再审程序审理的，按照下列情形分别处理：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32" w:name="No907_T302K1X1"/>
      <w:bookmarkEnd w:id="1832"/>
      <w:r>
        <w:rPr>
          <w:rFonts w:hint="eastAsia" w:ascii="仿宋" w:hAnsi="仿宋" w:eastAsia="仿宋"/>
          <w:sz w:val="28"/>
          <w:szCs w:val="28"/>
        </w:rPr>
        <w:t>（一）按照第一审程序审理的，人民法院应当对第三人的诉讼请求一并审理，所作的判决可以上诉；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33" w:name="No908_T302K1X2"/>
      <w:bookmarkEnd w:id="1833"/>
      <w:r>
        <w:rPr>
          <w:rFonts w:hint="eastAsia" w:ascii="仿宋" w:hAnsi="仿宋" w:eastAsia="仿宋"/>
          <w:sz w:val="28"/>
          <w:szCs w:val="28"/>
        </w:rPr>
        <w:t>（二）按照第二审程序审理的，人民法院可以调解，调解达不成协议的，应当裁定撤销原判决、裁定、调解书，发回一审法院重审，重审时应当列明第三人。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34" w:name="No909_Z14T303"/>
      <w:bookmarkEnd w:id="1834"/>
      <w:r>
        <w:rPr>
          <w:rStyle w:val="24"/>
          <w:rFonts w:hint="default" w:ascii="仿宋" w:hAnsi="仿宋" w:eastAsia="仿宋"/>
          <w:sz w:val="28"/>
          <w:szCs w:val="28"/>
        </w:rPr>
        <w:t>第三百零三条</w:t>
      </w:r>
      <w:r>
        <w:rPr>
          <w:rStyle w:val="24"/>
          <w:rFonts w:hint="default" w:ascii="Calibri" w:hAnsi="Calibri" w:eastAsia="仿宋" w:cs="Calibri"/>
          <w:sz w:val="28"/>
          <w:szCs w:val="28"/>
        </w:rPr>
        <w:t>   </w:t>
      </w:r>
      <w:bookmarkStart w:id="1835" w:name="No910_Z14T303K1"/>
      <w:bookmarkEnd w:id="1835"/>
      <w:r>
        <w:rPr>
          <w:rStyle w:val="25"/>
          <w:rFonts w:hint="default" w:ascii="仿宋" w:hAnsi="仿宋" w:eastAsia="仿宋"/>
          <w:sz w:val="28"/>
          <w:szCs w:val="28"/>
        </w:rPr>
        <w:t>第三人提起撤销之诉后，未中止生效判决、裁定、调解书执行的，执行法院对第三人依照民事诉讼法第二百二十七条规定提出的执行异议，应予审查。第三人不服驳回执行异议裁定，申请对原判决、裁定、调解书再审的，人民法院不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36" w:name="No911_Z14T303K2"/>
      <w:bookmarkEnd w:id="1836"/>
      <w:r>
        <w:rPr>
          <w:rFonts w:hint="eastAsia" w:ascii="仿宋" w:hAnsi="仿宋" w:eastAsia="仿宋"/>
          <w:sz w:val="28"/>
          <w:szCs w:val="28"/>
        </w:rPr>
        <w:t>案外人对人民法院驳回其执行异议裁定不服，认为原判决、裁定、调解书内容错误损害其合法权益的，应当根据民事诉讼法第二百二十七条规定申请再审，提起第三人撤销之诉的，人民法院不予受理。</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837" w:name="No912_Z15"/>
      <w:bookmarkEnd w:id="1837"/>
      <w:r>
        <w:rPr>
          <w:rStyle w:val="23"/>
          <w:rFonts w:hint="default" w:ascii="仿宋" w:hAnsi="仿宋" w:eastAsia="仿宋"/>
          <w:sz w:val="28"/>
          <w:szCs w:val="28"/>
        </w:rPr>
        <w:t>十五、执行异议之诉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38" w:name="No913_Z15T304"/>
      <w:bookmarkEnd w:id="1838"/>
      <w:r>
        <w:rPr>
          <w:rStyle w:val="24"/>
          <w:rFonts w:hint="default" w:ascii="仿宋" w:hAnsi="仿宋" w:eastAsia="仿宋"/>
          <w:sz w:val="28"/>
          <w:szCs w:val="28"/>
        </w:rPr>
        <w:t>第三百零四条</w:t>
      </w:r>
      <w:r>
        <w:rPr>
          <w:rStyle w:val="24"/>
          <w:rFonts w:hint="default" w:ascii="Calibri" w:hAnsi="Calibri" w:eastAsia="仿宋" w:cs="Calibri"/>
          <w:sz w:val="28"/>
          <w:szCs w:val="28"/>
        </w:rPr>
        <w:t>   </w:t>
      </w:r>
      <w:bookmarkStart w:id="1839" w:name="No914_Z15T304K1"/>
      <w:bookmarkEnd w:id="1839"/>
      <w:r>
        <w:rPr>
          <w:rStyle w:val="25"/>
          <w:rFonts w:hint="default" w:ascii="仿宋" w:hAnsi="仿宋" w:eastAsia="仿宋"/>
          <w:sz w:val="28"/>
          <w:szCs w:val="28"/>
        </w:rPr>
        <w:t>根据民事诉讼法第二百二十七条规定，案外人、当事人对执行异议裁定不服，自裁定送达之日起十五日内向人民法院提起执行异议之诉的，由执行法院管辖。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40" w:name="No915_Z15T305"/>
      <w:bookmarkEnd w:id="1840"/>
      <w:r>
        <w:rPr>
          <w:rStyle w:val="24"/>
          <w:rFonts w:hint="default" w:ascii="仿宋" w:hAnsi="仿宋" w:eastAsia="仿宋"/>
          <w:sz w:val="28"/>
          <w:szCs w:val="28"/>
        </w:rPr>
        <w:t>第三百零五条</w:t>
      </w:r>
      <w:r>
        <w:rPr>
          <w:rStyle w:val="24"/>
          <w:rFonts w:hint="default" w:ascii="Calibri" w:hAnsi="Calibri" w:eastAsia="仿宋" w:cs="Calibri"/>
          <w:sz w:val="28"/>
          <w:szCs w:val="28"/>
        </w:rPr>
        <w:t>   </w:t>
      </w:r>
      <w:bookmarkStart w:id="1841" w:name="No916_Z15T305K1"/>
      <w:bookmarkEnd w:id="1841"/>
      <w:r>
        <w:rPr>
          <w:rStyle w:val="25"/>
          <w:rFonts w:hint="default" w:ascii="仿宋" w:hAnsi="仿宋" w:eastAsia="仿宋"/>
          <w:sz w:val="28"/>
          <w:szCs w:val="28"/>
        </w:rPr>
        <w:t>案外人提起执行异议之诉，除符合民事诉讼法第一百一十九条规定外，还应当具备下列条件：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42" w:name="No917_T305K1X1"/>
      <w:bookmarkEnd w:id="1842"/>
      <w:r>
        <w:rPr>
          <w:rFonts w:hint="eastAsia" w:ascii="仿宋" w:hAnsi="仿宋" w:eastAsia="仿宋"/>
          <w:sz w:val="28"/>
          <w:szCs w:val="28"/>
        </w:rPr>
        <w:t>（一）案外人的执行异议申请已经被人民法院裁定驳回；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43" w:name="No918_T305K1X2"/>
      <w:bookmarkEnd w:id="1843"/>
      <w:r>
        <w:rPr>
          <w:rFonts w:hint="eastAsia" w:ascii="仿宋" w:hAnsi="仿宋" w:eastAsia="仿宋"/>
          <w:sz w:val="28"/>
          <w:szCs w:val="28"/>
        </w:rPr>
        <w:t>（二）有明确的排除对执行标的执行的诉讼请求，且诉讼请求与原判决、裁定无关；</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44" w:name="No919_T305K1X3"/>
      <w:bookmarkEnd w:id="1844"/>
      <w:r>
        <w:rPr>
          <w:rFonts w:hint="eastAsia" w:ascii="仿宋" w:hAnsi="仿宋" w:eastAsia="仿宋"/>
          <w:sz w:val="28"/>
          <w:szCs w:val="28"/>
        </w:rPr>
        <w:t>（三）自执行异议裁定送达之日起十五日内提起。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45" w:name="No920_Z15T305K2"/>
      <w:bookmarkEnd w:id="1845"/>
      <w:r>
        <w:rPr>
          <w:rFonts w:hint="eastAsia" w:ascii="仿宋" w:hAnsi="仿宋" w:eastAsia="仿宋"/>
          <w:sz w:val="28"/>
          <w:szCs w:val="28"/>
        </w:rPr>
        <w:t>人民法院应当在收到起诉状之日起十五日内决定是否立案。</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46" w:name="No921_Z15T306"/>
      <w:bookmarkEnd w:id="1846"/>
      <w:r>
        <w:rPr>
          <w:rStyle w:val="24"/>
          <w:rFonts w:hint="default" w:ascii="仿宋" w:hAnsi="仿宋" w:eastAsia="仿宋"/>
          <w:sz w:val="28"/>
          <w:szCs w:val="28"/>
        </w:rPr>
        <w:t>第三百零六条</w:t>
      </w:r>
      <w:r>
        <w:rPr>
          <w:rStyle w:val="24"/>
          <w:rFonts w:hint="default" w:ascii="Calibri" w:hAnsi="Calibri" w:eastAsia="仿宋" w:cs="Calibri"/>
          <w:sz w:val="28"/>
          <w:szCs w:val="28"/>
        </w:rPr>
        <w:t>   </w:t>
      </w:r>
      <w:bookmarkStart w:id="1847" w:name="No922_Z15T306K1"/>
      <w:bookmarkEnd w:id="1847"/>
      <w:r>
        <w:rPr>
          <w:rStyle w:val="25"/>
          <w:rFonts w:hint="default" w:ascii="仿宋" w:hAnsi="仿宋" w:eastAsia="仿宋"/>
          <w:sz w:val="28"/>
          <w:szCs w:val="28"/>
        </w:rPr>
        <w:t>申请执行人提起执行异议之诉，除符合民事诉讼法第一百一十九条规定外，还应当具备下列条件：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48" w:name="No923_T306K1X1"/>
      <w:bookmarkEnd w:id="1848"/>
      <w:r>
        <w:rPr>
          <w:rFonts w:hint="eastAsia" w:ascii="仿宋" w:hAnsi="仿宋" w:eastAsia="仿宋"/>
          <w:sz w:val="28"/>
          <w:szCs w:val="28"/>
        </w:rPr>
        <w:t>（一）依案外人执行异议申请，人民法院裁定中止执行；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49" w:name="No924_T306K1X2"/>
      <w:bookmarkEnd w:id="1849"/>
      <w:r>
        <w:rPr>
          <w:rFonts w:hint="eastAsia" w:ascii="仿宋" w:hAnsi="仿宋" w:eastAsia="仿宋"/>
          <w:sz w:val="28"/>
          <w:szCs w:val="28"/>
        </w:rPr>
        <w:t>（二）有明确的对执行标的继续执行的诉讼请求，且诉讼请求与原判决、裁定无关；</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50" w:name="No925_T306K1X3"/>
      <w:bookmarkEnd w:id="1850"/>
      <w:r>
        <w:rPr>
          <w:rFonts w:hint="eastAsia" w:ascii="仿宋" w:hAnsi="仿宋" w:eastAsia="仿宋"/>
          <w:sz w:val="28"/>
          <w:szCs w:val="28"/>
        </w:rPr>
        <w:t>（三）自执行异议裁定送达之日起十五日内提起。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51" w:name="No926_Z15T306K2"/>
      <w:bookmarkEnd w:id="1851"/>
      <w:r>
        <w:rPr>
          <w:rFonts w:hint="eastAsia" w:ascii="仿宋" w:hAnsi="仿宋" w:eastAsia="仿宋"/>
          <w:sz w:val="28"/>
          <w:szCs w:val="28"/>
        </w:rPr>
        <w:t>人民法院应当在收到起诉状之日起十五日内决定是否立案。</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52" w:name="No927_Z15T307"/>
      <w:bookmarkEnd w:id="1852"/>
      <w:r>
        <w:rPr>
          <w:rStyle w:val="24"/>
          <w:rFonts w:hint="default" w:ascii="仿宋" w:hAnsi="仿宋" w:eastAsia="仿宋"/>
          <w:sz w:val="28"/>
          <w:szCs w:val="28"/>
        </w:rPr>
        <w:t>第三百零七条</w:t>
      </w:r>
      <w:r>
        <w:rPr>
          <w:rStyle w:val="24"/>
          <w:rFonts w:hint="default" w:ascii="Calibri" w:hAnsi="Calibri" w:eastAsia="仿宋" w:cs="Calibri"/>
          <w:sz w:val="28"/>
          <w:szCs w:val="28"/>
        </w:rPr>
        <w:t>   </w:t>
      </w:r>
      <w:bookmarkStart w:id="1853" w:name="No928_Z15T307K1"/>
      <w:bookmarkEnd w:id="1853"/>
      <w:r>
        <w:rPr>
          <w:rStyle w:val="25"/>
          <w:rFonts w:hint="default" w:ascii="仿宋" w:hAnsi="仿宋" w:eastAsia="仿宋"/>
          <w:sz w:val="28"/>
          <w:szCs w:val="28"/>
        </w:rPr>
        <w:t>案外人提起执行异议之诉的，以申请执行人为被告。被执行人反对案外人异议的，被执行人为共同被告；被执行人不反对案外人异议的，可以列被执行人为第三人。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54" w:name="No929_Z15T308"/>
      <w:bookmarkEnd w:id="1854"/>
      <w:r>
        <w:rPr>
          <w:rStyle w:val="24"/>
          <w:rFonts w:hint="default" w:ascii="仿宋" w:hAnsi="仿宋" w:eastAsia="仿宋"/>
          <w:sz w:val="28"/>
          <w:szCs w:val="28"/>
        </w:rPr>
        <w:t>第三百零八条</w:t>
      </w:r>
      <w:r>
        <w:rPr>
          <w:rStyle w:val="24"/>
          <w:rFonts w:hint="default" w:ascii="Calibri" w:hAnsi="Calibri" w:eastAsia="仿宋" w:cs="Calibri"/>
          <w:sz w:val="28"/>
          <w:szCs w:val="28"/>
        </w:rPr>
        <w:t>   </w:t>
      </w:r>
      <w:bookmarkStart w:id="1855" w:name="No930_Z15T308K1"/>
      <w:bookmarkEnd w:id="1855"/>
      <w:r>
        <w:rPr>
          <w:rStyle w:val="25"/>
          <w:rFonts w:hint="default" w:ascii="仿宋" w:hAnsi="仿宋" w:eastAsia="仿宋"/>
          <w:sz w:val="28"/>
          <w:szCs w:val="28"/>
        </w:rPr>
        <w:t>申请执行人提起执行异议之诉的，以案外人为被告。被执行人反对申请执行人主张的，以案外人和被执行人为共同被告；被执行人不反对申请执行人主张的，可以列被执行人为第三人。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56" w:name="No931_Z15T309"/>
      <w:bookmarkEnd w:id="1856"/>
      <w:r>
        <w:rPr>
          <w:rStyle w:val="24"/>
          <w:rFonts w:hint="default" w:ascii="仿宋" w:hAnsi="仿宋" w:eastAsia="仿宋"/>
          <w:sz w:val="28"/>
          <w:szCs w:val="28"/>
        </w:rPr>
        <w:t>第三百零九条</w:t>
      </w:r>
      <w:r>
        <w:rPr>
          <w:rStyle w:val="24"/>
          <w:rFonts w:hint="default" w:ascii="Calibri" w:hAnsi="Calibri" w:eastAsia="仿宋" w:cs="Calibri"/>
          <w:sz w:val="28"/>
          <w:szCs w:val="28"/>
        </w:rPr>
        <w:t>   </w:t>
      </w:r>
      <w:bookmarkStart w:id="1857" w:name="No932_Z15T309K1"/>
      <w:bookmarkEnd w:id="1857"/>
      <w:r>
        <w:rPr>
          <w:rStyle w:val="25"/>
          <w:rFonts w:hint="default" w:ascii="仿宋" w:hAnsi="仿宋" w:eastAsia="仿宋"/>
          <w:sz w:val="28"/>
          <w:szCs w:val="28"/>
        </w:rPr>
        <w:t>申请执行人对中止执行裁定未提起执行异议之诉，被执行人提起执行异议之诉的，人民法院告知其另行起诉。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58" w:name="No933_Z15T310"/>
      <w:bookmarkEnd w:id="1858"/>
      <w:r>
        <w:rPr>
          <w:rStyle w:val="24"/>
          <w:rFonts w:hint="default" w:ascii="仿宋" w:hAnsi="仿宋" w:eastAsia="仿宋"/>
          <w:sz w:val="28"/>
          <w:szCs w:val="28"/>
        </w:rPr>
        <w:t>第三百一十条</w:t>
      </w:r>
      <w:r>
        <w:rPr>
          <w:rStyle w:val="24"/>
          <w:rFonts w:hint="default" w:ascii="Calibri" w:hAnsi="Calibri" w:eastAsia="仿宋" w:cs="Calibri"/>
          <w:sz w:val="28"/>
          <w:szCs w:val="28"/>
        </w:rPr>
        <w:t>   </w:t>
      </w:r>
      <w:bookmarkStart w:id="1859" w:name="No934_Z15T310K1"/>
      <w:bookmarkEnd w:id="1859"/>
      <w:r>
        <w:rPr>
          <w:rStyle w:val="25"/>
          <w:rFonts w:hint="default" w:ascii="仿宋" w:hAnsi="仿宋" w:eastAsia="仿宋"/>
          <w:sz w:val="28"/>
          <w:szCs w:val="28"/>
        </w:rPr>
        <w:t>人民法院审理执行异议之诉案件，适用普通程序。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60" w:name="No935_Z15T311"/>
      <w:bookmarkEnd w:id="1860"/>
      <w:r>
        <w:rPr>
          <w:rStyle w:val="24"/>
          <w:rFonts w:hint="default" w:ascii="仿宋" w:hAnsi="仿宋" w:eastAsia="仿宋"/>
          <w:sz w:val="28"/>
          <w:szCs w:val="28"/>
        </w:rPr>
        <w:t>第三百一十一条</w:t>
      </w:r>
      <w:r>
        <w:rPr>
          <w:rStyle w:val="24"/>
          <w:rFonts w:hint="default" w:ascii="Calibri" w:hAnsi="Calibri" w:eastAsia="仿宋" w:cs="Calibri"/>
          <w:sz w:val="28"/>
          <w:szCs w:val="28"/>
        </w:rPr>
        <w:t>   </w:t>
      </w:r>
      <w:bookmarkStart w:id="1861" w:name="No936_Z15T311K1"/>
      <w:bookmarkEnd w:id="1861"/>
      <w:r>
        <w:rPr>
          <w:rStyle w:val="25"/>
          <w:rFonts w:hint="default" w:ascii="仿宋" w:hAnsi="仿宋" w:eastAsia="仿宋"/>
          <w:sz w:val="28"/>
          <w:szCs w:val="28"/>
        </w:rPr>
        <w:t>案外人或者申请执行人提起执行异议之诉的，案外人应当就其对执行标的享有足以排除强制执行的民事权益承担举证证明责任。</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62" w:name="No937_Z15T312"/>
      <w:bookmarkEnd w:id="1862"/>
      <w:r>
        <w:rPr>
          <w:rStyle w:val="24"/>
          <w:rFonts w:hint="default" w:ascii="仿宋" w:hAnsi="仿宋" w:eastAsia="仿宋"/>
          <w:sz w:val="28"/>
          <w:szCs w:val="28"/>
        </w:rPr>
        <w:t>第三百一十二条</w:t>
      </w:r>
      <w:r>
        <w:rPr>
          <w:rStyle w:val="24"/>
          <w:rFonts w:hint="default" w:ascii="Calibri" w:hAnsi="Calibri" w:eastAsia="仿宋" w:cs="Calibri"/>
          <w:sz w:val="28"/>
          <w:szCs w:val="28"/>
        </w:rPr>
        <w:t>   </w:t>
      </w:r>
      <w:bookmarkStart w:id="1863" w:name="No938_Z15T312K1"/>
      <w:bookmarkEnd w:id="1863"/>
      <w:r>
        <w:rPr>
          <w:rStyle w:val="25"/>
          <w:rFonts w:hint="default" w:ascii="仿宋" w:hAnsi="仿宋" w:eastAsia="仿宋"/>
          <w:sz w:val="28"/>
          <w:szCs w:val="28"/>
        </w:rPr>
        <w:t>对案外人提起的执行异议之诉，人民法院经审理，按照下列情形分别处理：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64" w:name="No939_T312K1X1"/>
      <w:bookmarkEnd w:id="1864"/>
      <w:r>
        <w:rPr>
          <w:rFonts w:hint="eastAsia" w:ascii="仿宋" w:hAnsi="仿宋" w:eastAsia="仿宋"/>
          <w:sz w:val="28"/>
          <w:szCs w:val="28"/>
        </w:rPr>
        <w:t>（一）案外人就执行标的享有足以排除强制执行的民事权益的，判决不得执行该执行标的；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65" w:name="No940_T312K1X2"/>
      <w:bookmarkEnd w:id="1865"/>
      <w:r>
        <w:rPr>
          <w:rFonts w:hint="eastAsia" w:ascii="仿宋" w:hAnsi="仿宋" w:eastAsia="仿宋"/>
          <w:sz w:val="28"/>
          <w:szCs w:val="28"/>
        </w:rPr>
        <w:t>（二）案外人就执行标的不享有足以排除强制执行的民事权益的，判决驳回诉讼请求。</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66" w:name="No941_Z15T312K2"/>
      <w:bookmarkEnd w:id="1866"/>
      <w:r>
        <w:rPr>
          <w:rFonts w:hint="eastAsia" w:ascii="仿宋" w:hAnsi="仿宋" w:eastAsia="仿宋"/>
          <w:sz w:val="28"/>
          <w:szCs w:val="28"/>
        </w:rPr>
        <w:t>案外人同时提出确认其权利的诉讼请求的，人民法院可以在判决中一并作出裁判。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67" w:name="No942_Z15T313"/>
      <w:bookmarkEnd w:id="1867"/>
      <w:r>
        <w:rPr>
          <w:rStyle w:val="24"/>
          <w:rFonts w:hint="default" w:ascii="仿宋" w:hAnsi="仿宋" w:eastAsia="仿宋"/>
          <w:sz w:val="28"/>
          <w:szCs w:val="28"/>
        </w:rPr>
        <w:t>第三百一十三条</w:t>
      </w:r>
      <w:r>
        <w:rPr>
          <w:rStyle w:val="24"/>
          <w:rFonts w:hint="default" w:ascii="Calibri" w:hAnsi="Calibri" w:eastAsia="仿宋" w:cs="Calibri"/>
          <w:sz w:val="28"/>
          <w:szCs w:val="28"/>
        </w:rPr>
        <w:t>   </w:t>
      </w:r>
      <w:bookmarkStart w:id="1868" w:name="No943_Z15T313K1"/>
      <w:bookmarkEnd w:id="1868"/>
      <w:r>
        <w:rPr>
          <w:rStyle w:val="25"/>
          <w:rFonts w:hint="default" w:ascii="仿宋" w:hAnsi="仿宋" w:eastAsia="仿宋"/>
          <w:sz w:val="28"/>
          <w:szCs w:val="28"/>
        </w:rPr>
        <w:t>对申请执行人提起的执行异议之诉，人民法院经审理，按照下列情形分别处理：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69" w:name="No944_T313K1X1"/>
      <w:bookmarkEnd w:id="1869"/>
      <w:r>
        <w:rPr>
          <w:rFonts w:hint="eastAsia" w:ascii="仿宋" w:hAnsi="仿宋" w:eastAsia="仿宋"/>
          <w:sz w:val="28"/>
          <w:szCs w:val="28"/>
        </w:rPr>
        <w:t>（一）案外人就执行标的不享有足以排除强制执行的民事权益的，判决准许执行该执行标的；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70" w:name="No945_T313K1X2"/>
      <w:bookmarkEnd w:id="1870"/>
      <w:r>
        <w:rPr>
          <w:rFonts w:hint="eastAsia" w:ascii="仿宋" w:hAnsi="仿宋" w:eastAsia="仿宋"/>
          <w:sz w:val="28"/>
          <w:szCs w:val="28"/>
        </w:rPr>
        <w:t>（二）案外人就执行标的享有足以排除强制执行的民事权益的，判决驳回诉讼请求。</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71" w:name="No946_Z15T314"/>
      <w:bookmarkEnd w:id="1871"/>
      <w:r>
        <w:rPr>
          <w:rStyle w:val="24"/>
          <w:rFonts w:hint="default" w:ascii="仿宋" w:hAnsi="仿宋" w:eastAsia="仿宋"/>
          <w:sz w:val="28"/>
          <w:szCs w:val="28"/>
        </w:rPr>
        <w:t>第三百一十四条</w:t>
      </w:r>
      <w:r>
        <w:rPr>
          <w:rStyle w:val="24"/>
          <w:rFonts w:hint="default" w:ascii="Calibri" w:hAnsi="Calibri" w:eastAsia="仿宋" w:cs="Calibri"/>
          <w:sz w:val="28"/>
          <w:szCs w:val="28"/>
        </w:rPr>
        <w:t>   </w:t>
      </w:r>
      <w:bookmarkStart w:id="1872" w:name="No947_Z15T314K1"/>
      <w:bookmarkEnd w:id="1872"/>
      <w:r>
        <w:rPr>
          <w:rStyle w:val="25"/>
          <w:rFonts w:hint="default" w:ascii="仿宋" w:hAnsi="仿宋" w:eastAsia="仿宋"/>
          <w:sz w:val="28"/>
          <w:szCs w:val="28"/>
        </w:rPr>
        <w:t>对案外人执行异议之诉，人民法院判决不得对执行标的执行的，执行异议裁定失效。</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73" w:name="No948_Z15T314K2"/>
      <w:bookmarkEnd w:id="1873"/>
      <w:r>
        <w:rPr>
          <w:rFonts w:hint="eastAsia" w:ascii="仿宋" w:hAnsi="仿宋" w:eastAsia="仿宋"/>
          <w:sz w:val="28"/>
          <w:szCs w:val="28"/>
        </w:rPr>
        <w:t>对申请执行人执行异议之诉，人民法院判决准许对该执行标的执行的，执行异议裁定失效，执行法院可以根据申请执行人的申请或者依职权恢复执行。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74" w:name="No949_Z15T315"/>
      <w:bookmarkEnd w:id="1874"/>
      <w:r>
        <w:rPr>
          <w:rStyle w:val="24"/>
          <w:rFonts w:hint="default" w:ascii="仿宋" w:hAnsi="仿宋" w:eastAsia="仿宋"/>
          <w:sz w:val="28"/>
          <w:szCs w:val="28"/>
        </w:rPr>
        <w:t>第三百一十五条</w:t>
      </w:r>
      <w:r>
        <w:rPr>
          <w:rStyle w:val="24"/>
          <w:rFonts w:hint="default" w:ascii="Calibri" w:hAnsi="Calibri" w:eastAsia="仿宋" w:cs="Calibri"/>
          <w:sz w:val="28"/>
          <w:szCs w:val="28"/>
        </w:rPr>
        <w:t>   </w:t>
      </w:r>
      <w:bookmarkStart w:id="1875" w:name="No950_Z15T315K1"/>
      <w:bookmarkEnd w:id="1875"/>
      <w:r>
        <w:rPr>
          <w:rStyle w:val="25"/>
          <w:rFonts w:hint="default" w:ascii="仿宋" w:hAnsi="仿宋" w:eastAsia="仿宋"/>
          <w:sz w:val="28"/>
          <w:szCs w:val="28"/>
        </w:rPr>
        <w:t>案外人执行异议之诉审理期间，人民法院不得对执行标的进行处分。申请执行人请求人民法院继续执行并提供相应担保的，人民法院可以准许。</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76" w:name="No951_Z15T315K2"/>
      <w:bookmarkEnd w:id="1876"/>
      <w:r>
        <w:rPr>
          <w:rFonts w:hint="eastAsia" w:ascii="仿宋" w:hAnsi="仿宋" w:eastAsia="仿宋"/>
          <w:sz w:val="28"/>
          <w:szCs w:val="28"/>
        </w:rPr>
        <w:t>被执行人与案外人恶意串通，通过执行异议、执行异议之诉妨害执行的，人民法院应当依照民事诉讼法第一百一十三条规定处理。申请执行人因此受到损害的，可以提起诉讼要求被执行人、案外人赔偿。</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77" w:name="No952_Z15T316"/>
      <w:bookmarkEnd w:id="1877"/>
      <w:r>
        <w:rPr>
          <w:rStyle w:val="24"/>
          <w:rFonts w:hint="default" w:ascii="仿宋" w:hAnsi="仿宋" w:eastAsia="仿宋"/>
          <w:sz w:val="28"/>
          <w:szCs w:val="28"/>
        </w:rPr>
        <w:t>第三百一十六条</w:t>
      </w:r>
      <w:r>
        <w:rPr>
          <w:rStyle w:val="24"/>
          <w:rFonts w:hint="default" w:ascii="Calibri" w:hAnsi="Calibri" w:eastAsia="仿宋" w:cs="Calibri"/>
          <w:sz w:val="28"/>
          <w:szCs w:val="28"/>
        </w:rPr>
        <w:t>   </w:t>
      </w:r>
      <w:bookmarkStart w:id="1878" w:name="No953_Z15T316K1"/>
      <w:bookmarkEnd w:id="1878"/>
      <w:r>
        <w:rPr>
          <w:rStyle w:val="25"/>
          <w:rFonts w:hint="default" w:ascii="仿宋" w:hAnsi="仿宋" w:eastAsia="仿宋"/>
          <w:sz w:val="28"/>
          <w:szCs w:val="28"/>
        </w:rPr>
        <w:t>人民法院对执行标的裁定中止执行后，申请执行人在法律规定的期间内未提起执行异议之诉的，人民法院应当自起诉期限届满之日起七日内解除对该执行标的采取的执行措施。</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879" w:name="No954_Z16"/>
      <w:bookmarkEnd w:id="1879"/>
      <w:r>
        <w:rPr>
          <w:rStyle w:val="23"/>
          <w:rFonts w:hint="default" w:ascii="仿宋" w:hAnsi="仿宋" w:eastAsia="仿宋"/>
          <w:sz w:val="28"/>
          <w:szCs w:val="28"/>
        </w:rPr>
        <w:t>十六、第二审程序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80" w:name="No955_Z16T317"/>
      <w:bookmarkEnd w:id="1880"/>
      <w:r>
        <w:rPr>
          <w:rStyle w:val="24"/>
          <w:rFonts w:hint="default" w:ascii="仿宋" w:hAnsi="仿宋" w:eastAsia="仿宋"/>
          <w:sz w:val="28"/>
          <w:szCs w:val="28"/>
        </w:rPr>
        <w:t>第三百一十七条</w:t>
      </w:r>
      <w:r>
        <w:rPr>
          <w:rStyle w:val="24"/>
          <w:rFonts w:hint="default" w:ascii="Calibri" w:hAnsi="Calibri" w:eastAsia="仿宋" w:cs="Calibri"/>
          <w:sz w:val="28"/>
          <w:szCs w:val="28"/>
        </w:rPr>
        <w:t>   </w:t>
      </w:r>
      <w:bookmarkStart w:id="1881" w:name="No956_Z16T317K1"/>
      <w:bookmarkEnd w:id="1881"/>
      <w:r>
        <w:rPr>
          <w:rStyle w:val="25"/>
          <w:rFonts w:hint="default" w:ascii="仿宋" w:hAnsi="仿宋" w:eastAsia="仿宋"/>
          <w:sz w:val="28"/>
          <w:szCs w:val="28"/>
        </w:rPr>
        <w:t>双方当事人和第三人都提起上诉的，均列为上诉人。人民法院可以依职权确定第二审程序中当事人的诉讼地位。</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82" w:name="No957_Z16T318"/>
      <w:bookmarkEnd w:id="1882"/>
      <w:r>
        <w:rPr>
          <w:rStyle w:val="24"/>
          <w:rFonts w:hint="default" w:ascii="仿宋" w:hAnsi="仿宋" w:eastAsia="仿宋"/>
          <w:sz w:val="28"/>
          <w:szCs w:val="28"/>
        </w:rPr>
        <w:t>第三百一十八条</w:t>
      </w:r>
      <w:r>
        <w:rPr>
          <w:rStyle w:val="24"/>
          <w:rFonts w:hint="default" w:ascii="Calibri" w:hAnsi="Calibri" w:eastAsia="仿宋" w:cs="Calibri"/>
          <w:sz w:val="28"/>
          <w:szCs w:val="28"/>
        </w:rPr>
        <w:t>   </w:t>
      </w:r>
      <w:bookmarkStart w:id="1883" w:name="No958_Z16T318K1"/>
      <w:bookmarkEnd w:id="1883"/>
      <w:r>
        <w:rPr>
          <w:rStyle w:val="25"/>
          <w:rFonts w:hint="default" w:ascii="仿宋" w:hAnsi="仿宋" w:eastAsia="仿宋"/>
          <w:sz w:val="28"/>
          <w:szCs w:val="28"/>
        </w:rPr>
        <w:t>民事诉讼法第一百六十六条、第一百六十七条规定的对方当事人包括被上诉人和原审其他当事人。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84" w:name="No959_Z16T319"/>
      <w:bookmarkEnd w:id="1884"/>
      <w:r>
        <w:rPr>
          <w:rStyle w:val="24"/>
          <w:rFonts w:hint="default" w:ascii="仿宋" w:hAnsi="仿宋" w:eastAsia="仿宋"/>
          <w:sz w:val="28"/>
          <w:szCs w:val="28"/>
        </w:rPr>
        <w:t>第三百一十九条</w:t>
      </w:r>
      <w:r>
        <w:rPr>
          <w:rStyle w:val="24"/>
          <w:rFonts w:hint="default" w:ascii="Calibri" w:hAnsi="Calibri" w:eastAsia="仿宋" w:cs="Calibri"/>
          <w:sz w:val="28"/>
          <w:szCs w:val="28"/>
        </w:rPr>
        <w:t>   </w:t>
      </w:r>
      <w:bookmarkStart w:id="1885" w:name="No960_Z16T319K1"/>
      <w:bookmarkEnd w:id="1885"/>
      <w:r>
        <w:rPr>
          <w:rStyle w:val="25"/>
          <w:rFonts w:hint="default" w:ascii="仿宋" w:hAnsi="仿宋" w:eastAsia="仿宋"/>
          <w:sz w:val="28"/>
          <w:szCs w:val="28"/>
        </w:rPr>
        <w:t>必要共同诉讼人的一人或者部分人提起上诉的，按下列情形分别处理：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86" w:name="No961_T319K1X1"/>
      <w:bookmarkEnd w:id="1886"/>
      <w:r>
        <w:rPr>
          <w:rFonts w:hint="eastAsia" w:ascii="仿宋" w:hAnsi="仿宋" w:eastAsia="仿宋"/>
          <w:sz w:val="28"/>
          <w:szCs w:val="28"/>
        </w:rPr>
        <w:t>（一）上诉仅对与对方当事人之间权利义务分担有意见，不涉及其他共同诉讼人利益的，对方当事人为被上诉人，未上诉的同一方当事人依原审诉讼地位列明；</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87" w:name="No962_T319K1X2"/>
      <w:bookmarkEnd w:id="1887"/>
      <w:r>
        <w:rPr>
          <w:rFonts w:hint="eastAsia" w:ascii="仿宋" w:hAnsi="仿宋" w:eastAsia="仿宋"/>
          <w:sz w:val="28"/>
          <w:szCs w:val="28"/>
        </w:rPr>
        <w:t>（二）上诉仅对共同诉讼人之间权利义务分担有意见，不涉及对方当事人利益的，未上诉的同一方当事人为被上诉人，对方当事人依原审诉讼地位列明；</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88" w:name="No963_T319K1X3"/>
      <w:bookmarkEnd w:id="1888"/>
      <w:r>
        <w:rPr>
          <w:rFonts w:hint="eastAsia" w:ascii="仿宋" w:hAnsi="仿宋" w:eastAsia="仿宋"/>
          <w:sz w:val="28"/>
          <w:szCs w:val="28"/>
        </w:rPr>
        <w:t>（三）上诉对双方当事人之间以及共同诉讼人之间权利义务承担有意见的，未提起上诉的其他当事人均为被上诉人。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89" w:name="No964_Z16T320"/>
      <w:bookmarkEnd w:id="1889"/>
      <w:r>
        <w:rPr>
          <w:rStyle w:val="24"/>
          <w:rFonts w:hint="default" w:ascii="仿宋" w:hAnsi="仿宋" w:eastAsia="仿宋"/>
          <w:sz w:val="28"/>
          <w:szCs w:val="28"/>
        </w:rPr>
        <w:t>第三百二十条</w:t>
      </w:r>
      <w:r>
        <w:rPr>
          <w:rStyle w:val="24"/>
          <w:rFonts w:hint="default" w:ascii="Calibri" w:hAnsi="Calibri" w:eastAsia="仿宋" w:cs="Calibri"/>
          <w:sz w:val="28"/>
          <w:szCs w:val="28"/>
        </w:rPr>
        <w:t>   </w:t>
      </w:r>
      <w:bookmarkStart w:id="1890" w:name="No965_Z16T320K1"/>
      <w:bookmarkEnd w:id="1890"/>
      <w:r>
        <w:rPr>
          <w:rStyle w:val="25"/>
          <w:rFonts w:hint="default" w:ascii="仿宋" w:hAnsi="仿宋" w:eastAsia="仿宋"/>
          <w:sz w:val="28"/>
          <w:szCs w:val="28"/>
        </w:rPr>
        <w:t>一审宣判时或者判决书、裁定书送达时，当事人口头表示上诉的，人民法院应告知其必须在法定上诉期间内递交上诉状。未在法定上诉期间内递交上诉状的，视为未提起上诉。虽递交上诉状，但未在指定的期限内交纳上诉费的，按自动撤回上诉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91" w:name="No966_Z16T321"/>
      <w:bookmarkEnd w:id="1891"/>
      <w:r>
        <w:rPr>
          <w:rStyle w:val="24"/>
          <w:rFonts w:hint="default" w:ascii="仿宋" w:hAnsi="仿宋" w:eastAsia="仿宋"/>
          <w:sz w:val="28"/>
          <w:szCs w:val="28"/>
        </w:rPr>
        <w:t>第三百二十一条</w:t>
      </w:r>
      <w:r>
        <w:rPr>
          <w:rStyle w:val="24"/>
          <w:rFonts w:hint="default" w:ascii="Calibri" w:hAnsi="Calibri" w:eastAsia="仿宋" w:cs="Calibri"/>
          <w:sz w:val="28"/>
          <w:szCs w:val="28"/>
        </w:rPr>
        <w:t>   </w:t>
      </w:r>
      <w:bookmarkStart w:id="1892" w:name="No967_Z16T321K1"/>
      <w:bookmarkEnd w:id="1892"/>
      <w:r>
        <w:rPr>
          <w:rStyle w:val="25"/>
          <w:rFonts w:hint="default" w:ascii="仿宋" w:hAnsi="仿宋" w:eastAsia="仿宋"/>
          <w:sz w:val="28"/>
          <w:szCs w:val="28"/>
        </w:rPr>
        <w:t>无民事行为能力人、限制民事行为能力人的法定代理人，可以代理当事人提起上诉。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93" w:name="No968_Z16T322"/>
      <w:bookmarkEnd w:id="1893"/>
      <w:r>
        <w:rPr>
          <w:rStyle w:val="24"/>
          <w:rFonts w:hint="default" w:ascii="仿宋" w:hAnsi="仿宋" w:eastAsia="仿宋"/>
          <w:sz w:val="28"/>
          <w:szCs w:val="28"/>
        </w:rPr>
        <w:t>第三百二十二条</w:t>
      </w:r>
      <w:r>
        <w:rPr>
          <w:rStyle w:val="24"/>
          <w:rFonts w:hint="default" w:ascii="Calibri" w:hAnsi="Calibri" w:eastAsia="仿宋" w:cs="Calibri"/>
          <w:sz w:val="28"/>
          <w:szCs w:val="28"/>
        </w:rPr>
        <w:t>   </w:t>
      </w:r>
      <w:bookmarkStart w:id="1894" w:name="No969_Z16T322K1"/>
      <w:bookmarkEnd w:id="1894"/>
      <w:r>
        <w:rPr>
          <w:rStyle w:val="25"/>
          <w:rFonts w:hint="default" w:ascii="仿宋" w:hAnsi="仿宋" w:eastAsia="仿宋"/>
          <w:sz w:val="28"/>
          <w:szCs w:val="28"/>
        </w:rPr>
        <w:t>上诉案件的当事人死亡或者终止的，人民法院依法通知其权利义务承继者参加诉讼。</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95" w:name="No970_Z16T322K2"/>
      <w:bookmarkEnd w:id="1895"/>
      <w:r>
        <w:rPr>
          <w:rFonts w:hint="eastAsia" w:ascii="仿宋" w:hAnsi="仿宋" w:eastAsia="仿宋"/>
          <w:sz w:val="28"/>
          <w:szCs w:val="28"/>
        </w:rPr>
        <w:t>需要终结诉讼的，适用民事诉讼法第一百五十一条规定。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96" w:name="No971_Z16T323"/>
      <w:bookmarkEnd w:id="1896"/>
      <w:r>
        <w:rPr>
          <w:rStyle w:val="24"/>
          <w:rFonts w:hint="default" w:ascii="仿宋" w:hAnsi="仿宋" w:eastAsia="仿宋"/>
          <w:sz w:val="28"/>
          <w:szCs w:val="28"/>
        </w:rPr>
        <w:t>第三百二十三条</w:t>
      </w:r>
      <w:r>
        <w:rPr>
          <w:rStyle w:val="24"/>
          <w:rFonts w:hint="default" w:ascii="Calibri" w:hAnsi="Calibri" w:eastAsia="仿宋" w:cs="Calibri"/>
          <w:sz w:val="28"/>
          <w:szCs w:val="28"/>
        </w:rPr>
        <w:t>   </w:t>
      </w:r>
      <w:bookmarkStart w:id="1897" w:name="No972_Z16T323K1"/>
      <w:bookmarkEnd w:id="1897"/>
      <w:r>
        <w:rPr>
          <w:rStyle w:val="25"/>
          <w:rFonts w:hint="default" w:ascii="仿宋" w:hAnsi="仿宋" w:eastAsia="仿宋"/>
          <w:sz w:val="28"/>
          <w:szCs w:val="28"/>
        </w:rPr>
        <w:t>第二审人民法院应当围绕当事人的上诉请求进行审理。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898" w:name="No973_Z16T323K2"/>
      <w:bookmarkEnd w:id="1898"/>
      <w:r>
        <w:rPr>
          <w:rFonts w:hint="eastAsia" w:ascii="仿宋" w:hAnsi="仿宋" w:eastAsia="仿宋"/>
          <w:sz w:val="28"/>
          <w:szCs w:val="28"/>
        </w:rPr>
        <w:t>当事人没有提出请求的，不予审理，但一审判决违反法律禁止性规定，或者损害国家利益、社会公共利益、他人合法权益的除外。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899" w:name="No974_Z16T324"/>
      <w:bookmarkEnd w:id="1899"/>
      <w:r>
        <w:rPr>
          <w:rStyle w:val="24"/>
          <w:rFonts w:hint="default" w:ascii="仿宋" w:hAnsi="仿宋" w:eastAsia="仿宋"/>
          <w:sz w:val="28"/>
          <w:szCs w:val="28"/>
        </w:rPr>
        <w:t>第三百二十四条</w:t>
      </w:r>
      <w:r>
        <w:rPr>
          <w:rStyle w:val="24"/>
          <w:rFonts w:hint="default" w:ascii="Calibri" w:hAnsi="Calibri" w:eastAsia="仿宋" w:cs="Calibri"/>
          <w:sz w:val="28"/>
          <w:szCs w:val="28"/>
        </w:rPr>
        <w:t>   </w:t>
      </w:r>
      <w:bookmarkStart w:id="1900" w:name="No975_Z16T324K1"/>
      <w:bookmarkEnd w:id="1900"/>
      <w:r>
        <w:rPr>
          <w:rStyle w:val="25"/>
          <w:rFonts w:hint="default" w:ascii="仿宋" w:hAnsi="仿宋" w:eastAsia="仿宋"/>
          <w:sz w:val="28"/>
          <w:szCs w:val="28"/>
        </w:rPr>
        <w:t>开庭审理的上诉案件，第二审人民法院可以依照民事诉讼法第一百三十三条第四项规定进行审理前的准备。</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01" w:name="No976_Z16T325"/>
      <w:bookmarkEnd w:id="1901"/>
      <w:r>
        <w:rPr>
          <w:rStyle w:val="24"/>
          <w:rFonts w:hint="default" w:ascii="仿宋" w:hAnsi="仿宋" w:eastAsia="仿宋"/>
          <w:sz w:val="28"/>
          <w:szCs w:val="28"/>
        </w:rPr>
        <w:t>第三百二十五条</w:t>
      </w:r>
      <w:r>
        <w:rPr>
          <w:rStyle w:val="24"/>
          <w:rFonts w:hint="default" w:ascii="Calibri" w:hAnsi="Calibri" w:eastAsia="仿宋" w:cs="Calibri"/>
          <w:sz w:val="28"/>
          <w:szCs w:val="28"/>
        </w:rPr>
        <w:t>   </w:t>
      </w:r>
      <w:bookmarkStart w:id="1902" w:name="No977_Z16T325K1"/>
      <w:bookmarkEnd w:id="1902"/>
      <w:r>
        <w:rPr>
          <w:rStyle w:val="25"/>
          <w:rFonts w:hint="default" w:ascii="仿宋" w:hAnsi="仿宋" w:eastAsia="仿宋"/>
          <w:sz w:val="28"/>
          <w:szCs w:val="28"/>
        </w:rPr>
        <w:t>下列情形，可以认定为民事诉讼法第一百七十条第一款第四项规定的严重违反法定程序：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03" w:name="No978_T325K1X1"/>
      <w:bookmarkEnd w:id="1903"/>
      <w:r>
        <w:rPr>
          <w:rFonts w:hint="eastAsia" w:ascii="仿宋" w:hAnsi="仿宋" w:eastAsia="仿宋"/>
          <w:sz w:val="28"/>
          <w:szCs w:val="28"/>
        </w:rPr>
        <w:t>（一）审判组织的组成不合法的；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04" w:name="No979_T325K1X2"/>
      <w:bookmarkEnd w:id="1904"/>
      <w:r>
        <w:rPr>
          <w:rFonts w:hint="eastAsia" w:ascii="仿宋" w:hAnsi="仿宋" w:eastAsia="仿宋"/>
          <w:sz w:val="28"/>
          <w:szCs w:val="28"/>
        </w:rPr>
        <w:t>（二）应当回避的审判人员未回避的；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05" w:name="No980_T325K1X3"/>
      <w:bookmarkEnd w:id="1905"/>
      <w:r>
        <w:rPr>
          <w:rFonts w:hint="eastAsia" w:ascii="仿宋" w:hAnsi="仿宋" w:eastAsia="仿宋"/>
          <w:sz w:val="28"/>
          <w:szCs w:val="28"/>
        </w:rPr>
        <w:t>（三）无诉讼行为能力人未经法定代理人代为诉讼的；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06" w:name="No981_T325K1X4"/>
      <w:bookmarkEnd w:id="1906"/>
      <w:r>
        <w:rPr>
          <w:rFonts w:hint="eastAsia" w:ascii="仿宋" w:hAnsi="仿宋" w:eastAsia="仿宋"/>
          <w:sz w:val="28"/>
          <w:szCs w:val="28"/>
        </w:rPr>
        <w:t>（四）违法剥夺当事人辩论权利的。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07" w:name="No982_Z16T326"/>
      <w:bookmarkEnd w:id="1907"/>
      <w:r>
        <w:rPr>
          <w:rStyle w:val="24"/>
          <w:rFonts w:hint="default" w:ascii="仿宋" w:hAnsi="仿宋" w:eastAsia="仿宋"/>
          <w:sz w:val="28"/>
          <w:szCs w:val="28"/>
        </w:rPr>
        <w:t>第三百二十六条</w:t>
      </w:r>
      <w:r>
        <w:rPr>
          <w:rStyle w:val="24"/>
          <w:rFonts w:hint="default" w:ascii="Calibri" w:hAnsi="Calibri" w:eastAsia="仿宋" w:cs="Calibri"/>
          <w:sz w:val="28"/>
          <w:szCs w:val="28"/>
        </w:rPr>
        <w:t>   </w:t>
      </w:r>
      <w:bookmarkStart w:id="1908" w:name="No983_Z16T326K1"/>
      <w:bookmarkEnd w:id="1908"/>
      <w:r>
        <w:rPr>
          <w:rStyle w:val="25"/>
          <w:rFonts w:hint="default" w:ascii="仿宋" w:hAnsi="仿宋" w:eastAsia="仿宋"/>
          <w:sz w:val="28"/>
          <w:szCs w:val="28"/>
        </w:rPr>
        <w:t>对当事人在第一审程序中已经提出的诉讼请求，原审人民法院未作审理、判决的，第二审人民法院可以根据当事人自愿的原则进行调解；调解不成的，发回重审。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09" w:name="No984_Z16T327"/>
      <w:bookmarkEnd w:id="1909"/>
      <w:r>
        <w:rPr>
          <w:rStyle w:val="24"/>
          <w:rFonts w:hint="default" w:ascii="仿宋" w:hAnsi="仿宋" w:eastAsia="仿宋"/>
          <w:sz w:val="28"/>
          <w:szCs w:val="28"/>
        </w:rPr>
        <w:t>第三百二十七条</w:t>
      </w:r>
      <w:r>
        <w:rPr>
          <w:rStyle w:val="24"/>
          <w:rFonts w:hint="default" w:ascii="Calibri" w:hAnsi="Calibri" w:eastAsia="仿宋" w:cs="Calibri"/>
          <w:sz w:val="28"/>
          <w:szCs w:val="28"/>
        </w:rPr>
        <w:t>   </w:t>
      </w:r>
      <w:bookmarkStart w:id="1910" w:name="No985_Z16T327K1"/>
      <w:bookmarkEnd w:id="1910"/>
      <w:r>
        <w:rPr>
          <w:rStyle w:val="25"/>
          <w:rFonts w:hint="default" w:ascii="仿宋" w:hAnsi="仿宋" w:eastAsia="仿宋"/>
          <w:sz w:val="28"/>
          <w:szCs w:val="28"/>
        </w:rPr>
        <w:t>必须参加诉讼的当事人或者有独立请求权的第三人，在第一审程序中未参加诉讼，第二审人民法院可以根据当事人自愿的原则予以调解；调解不成的，发回重审。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11" w:name="No986_Z16T328"/>
      <w:bookmarkEnd w:id="1911"/>
      <w:r>
        <w:rPr>
          <w:rStyle w:val="24"/>
          <w:rFonts w:hint="default" w:ascii="仿宋" w:hAnsi="仿宋" w:eastAsia="仿宋"/>
          <w:sz w:val="28"/>
          <w:szCs w:val="28"/>
        </w:rPr>
        <w:t>第三百二十八条</w:t>
      </w:r>
      <w:r>
        <w:rPr>
          <w:rStyle w:val="24"/>
          <w:rFonts w:hint="default" w:ascii="Calibri" w:hAnsi="Calibri" w:eastAsia="仿宋" w:cs="Calibri"/>
          <w:sz w:val="28"/>
          <w:szCs w:val="28"/>
        </w:rPr>
        <w:t>   </w:t>
      </w:r>
      <w:bookmarkStart w:id="1912" w:name="No987_Z16T328K1"/>
      <w:bookmarkEnd w:id="1912"/>
      <w:r>
        <w:rPr>
          <w:rStyle w:val="25"/>
          <w:rFonts w:hint="default" w:ascii="仿宋" w:hAnsi="仿宋" w:eastAsia="仿宋"/>
          <w:sz w:val="28"/>
          <w:szCs w:val="28"/>
        </w:rPr>
        <w:t>在第二审程序中，原审原告增加独立的诉讼请求或者原审被告提出反诉的，第二审人民法院可以根据当事人自愿的原则就新增加的诉讼请求或者反诉进行调解；调解不成的，告知当事人另行起诉。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13" w:name="No988_Z16T328K2"/>
      <w:bookmarkEnd w:id="1913"/>
      <w:r>
        <w:rPr>
          <w:rFonts w:hint="eastAsia" w:ascii="仿宋" w:hAnsi="仿宋" w:eastAsia="仿宋"/>
          <w:sz w:val="28"/>
          <w:szCs w:val="28"/>
        </w:rPr>
        <w:t>双方当事人同意由第二审人民法院一并审理的，第二审人民法院可以一并裁判。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14" w:name="No989_Z16T329"/>
      <w:bookmarkEnd w:id="1914"/>
      <w:r>
        <w:rPr>
          <w:rStyle w:val="24"/>
          <w:rFonts w:hint="default" w:ascii="仿宋" w:hAnsi="仿宋" w:eastAsia="仿宋"/>
          <w:sz w:val="28"/>
          <w:szCs w:val="28"/>
        </w:rPr>
        <w:t>第三百二十九条</w:t>
      </w:r>
      <w:r>
        <w:rPr>
          <w:rStyle w:val="24"/>
          <w:rFonts w:hint="default" w:ascii="Calibri" w:hAnsi="Calibri" w:eastAsia="仿宋" w:cs="Calibri"/>
          <w:sz w:val="28"/>
          <w:szCs w:val="28"/>
        </w:rPr>
        <w:t>   </w:t>
      </w:r>
      <w:bookmarkStart w:id="1915" w:name="No990_Z16T329K1"/>
      <w:bookmarkEnd w:id="1915"/>
      <w:r>
        <w:rPr>
          <w:rStyle w:val="25"/>
          <w:rFonts w:hint="default" w:ascii="仿宋" w:hAnsi="仿宋" w:eastAsia="仿宋"/>
          <w:sz w:val="28"/>
          <w:szCs w:val="28"/>
        </w:rPr>
        <w:t>一审判决不准离婚的案件，上诉后，第二审人民法院认为应当判决离婚的，可以根据当事人自愿的原则，与子女抚养、财产问题一并调解；调解不成的，发回重审。</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16" w:name="No991_Z16T329K2"/>
      <w:bookmarkEnd w:id="1916"/>
      <w:r>
        <w:rPr>
          <w:rFonts w:hint="eastAsia" w:ascii="仿宋" w:hAnsi="仿宋" w:eastAsia="仿宋"/>
          <w:sz w:val="28"/>
          <w:szCs w:val="28"/>
        </w:rPr>
        <w:t>双方当事人同意由第二审人民法院一并审理的，第二审人民法院可以一并裁判。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17" w:name="No992_Z16T330"/>
      <w:bookmarkEnd w:id="1917"/>
      <w:r>
        <w:rPr>
          <w:rStyle w:val="24"/>
          <w:rFonts w:hint="default" w:ascii="仿宋" w:hAnsi="仿宋" w:eastAsia="仿宋"/>
          <w:sz w:val="28"/>
          <w:szCs w:val="28"/>
        </w:rPr>
        <w:t>第三百三十条</w:t>
      </w:r>
      <w:r>
        <w:rPr>
          <w:rStyle w:val="24"/>
          <w:rFonts w:hint="default" w:ascii="Calibri" w:hAnsi="Calibri" w:eastAsia="仿宋" w:cs="Calibri"/>
          <w:sz w:val="28"/>
          <w:szCs w:val="28"/>
        </w:rPr>
        <w:t>   </w:t>
      </w:r>
      <w:bookmarkStart w:id="1918" w:name="No993_Z16T330K1"/>
      <w:bookmarkEnd w:id="1918"/>
      <w:r>
        <w:rPr>
          <w:rStyle w:val="25"/>
          <w:rFonts w:hint="default" w:ascii="仿宋" w:hAnsi="仿宋" w:eastAsia="仿宋"/>
          <w:sz w:val="28"/>
          <w:szCs w:val="28"/>
        </w:rPr>
        <w:t>人民法院依照第二审程序审理案件，认为依法不应由人民法院受理的，可以由第二审人民法院直接裁定撤销原裁判，驳回起诉。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19" w:name="No994_Z16T331"/>
      <w:bookmarkEnd w:id="1919"/>
      <w:r>
        <w:rPr>
          <w:rStyle w:val="24"/>
          <w:rFonts w:hint="default" w:ascii="仿宋" w:hAnsi="仿宋" w:eastAsia="仿宋"/>
          <w:sz w:val="28"/>
          <w:szCs w:val="28"/>
        </w:rPr>
        <w:t>第三百三十一条</w:t>
      </w:r>
      <w:r>
        <w:rPr>
          <w:rStyle w:val="24"/>
          <w:rFonts w:hint="default" w:ascii="Calibri" w:hAnsi="Calibri" w:eastAsia="仿宋" w:cs="Calibri"/>
          <w:sz w:val="28"/>
          <w:szCs w:val="28"/>
        </w:rPr>
        <w:t>   </w:t>
      </w:r>
      <w:bookmarkStart w:id="1920" w:name="No995_Z16T331K1"/>
      <w:bookmarkEnd w:id="1920"/>
      <w:r>
        <w:rPr>
          <w:rStyle w:val="25"/>
          <w:rFonts w:hint="default" w:ascii="仿宋" w:hAnsi="仿宋" w:eastAsia="仿宋"/>
          <w:sz w:val="28"/>
          <w:szCs w:val="28"/>
        </w:rPr>
        <w:t>人民法院依照第二审程序审理案件，认为第一审人民法院受理案件违反专属管辖规定的，应当裁定撤销原裁判并移送有管辖权的人民法院。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21" w:name="No996_Z16T332"/>
      <w:bookmarkEnd w:id="1921"/>
      <w:r>
        <w:rPr>
          <w:rStyle w:val="24"/>
          <w:rFonts w:hint="default" w:ascii="仿宋" w:hAnsi="仿宋" w:eastAsia="仿宋"/>
          <w:sz w:val="28"/>
          <w:szCs w:val="28"/>
        </w:rPr>
        <w:t>第三百三十二条</w:t>
      </w:r>
      <w:r>
        <w:rPr>
          <w:rStyle w:val="24"/>
          <w:rFonts w:hint="default" w:ascii="Calibri" w:hAnsi="Calibri" w:eastAsia="仿宋" w:cs="Calibri"/>
          <w:sz w:val="28"/>
          <w:szCs w:val="28"/>
        </w:rPr>
        <w:t>   </w:t>
      </w:r>
      <w:bookmarkStart w:id="1922" w:name="No997_Z16T332K1"/>
      <w:bookmarkEnd w:id="1922"/>
      <w:r>
        <w:rPr>
          <w:rStyle w:val="25"/>
          <w:rFonts w:hint="default" w:ascii="仿宋" w:hAnsi="仿宋" w:eastAsia="仿宋"/>
          <w:sz w:val="28"/>
          <w:szCs w:val="28"/>
        </w:rPr>
        <w:t>第二审人民法院查明第一审人民法院作出的不予受理裁定有错误的，应当在撤销原裁定的同时，指令第一审人民法院立案受理；查明第一审人民法院作出的驳回起诉裁定有错误的，应当在撤销原裁定的同时，指令第一审人民法院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23" w:name="No998_Z16T333"/>
      <w:bookmarkEnd w:id="1923"/>
      <w:r>
        <w:rPr>
          <w:rStyle w:val="24"/>
          <w:rFonts w:hint="default" w:ascii="仿宋" w:hAnsi="仿宋" w:eastAsia="仿宋"/>
          <w:sz w:val="28"/>
          <w:szCs w:val="28"/>
        </w:rPr>
        <w:t>第三百三十三条</w:t>
      </w:r>
      <w:r>
        <w:rPr>
          <w:rStyle w:val="24"/>
          <w:rFonts w:hint="default" w:ascii="Calibri" w:hAnsi="Calibri" w:eastAsia="仿宋" w:cs="Calibri"/>
          <w:sz w:val="28"/>
          <w:szCs w:val="28"/>
        </w:rPr>
        <w:t>   </w:t>
      </w:r>
      <w:bookmarkStart w:id="1924" w:name="No999_Z16T333K1"/>
      <w:bookmarkEnd w:id="1924"/>
      <w:r>
        <w:rPr>
          <w:rStyle w:val="25"/>
          <w:rFonts w:hint="default" w:ascii="仿宋" w:hAnsi="仿宋" w:eastAsia="仿宋"/>
          <w:sz w:val="28"/>
          <w:szCs w:val="28"/>
        </w:rPr>
        <w:t>第二审人民法院对下列上诉案件，依照民事诉讼法第一百六十九条规定可以不开庭审理：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25" w:name="No1000_T333K1X1"/>
      <w:bookmarkEnd w:id="1925"/>
      <w:r>
        <w:rPr>
          <w:rFonts w:hint="eastAsia" w:ascii="仿宋" w:hAnsi="仿宋" w:eastAsia="仿宋"/>
          <w:sz w:val="28"/>
          <w:szCs w:val="28"/>
        </w:rPr>
        <w:t>（一）不服不予受理、管辖权异议和驳回起诉裁定的；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26" w:name="No1001_T333K1X2"/>
      <w:bookmarkEnd w:id="1926"/>
      <w:r>
        <w:rPr>
          <w:rFonts w:hint="eastAsia" w:ascii="仿宋" w:hAnsi="仿宋" w:eastAsia="仿宋"/>
          <w:sz w:val="28"/>
          <w:szCs w:val="28"/>
        </w:rPr>
        <w:t>（二）当事人提出的上诉请求明显不能成立的；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27" w:name="No1002_T333K1X3"/>
      <w:bookmarkEnd w:id="1927"/>
      <w:r>
        <w:rPr>
          <w:rFonts w:hint="eastAsia" w:ascii="仿宋" w:hAnsi="仿宋" w:eastAsia="仿宋"/>
          <w:sz w:val="28"/>
          <w:szCs w:val="28"/>
        </w:rPr>
        <w:t>（三）原判决、裁定认定事实清楚，但适用法律错误的；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28" w:name="No1003_T333K1X4"/>
      <w:bookmarkEnd w:id="1928"/>
      <w:r>
        <w:rPr>
          <w:rFonts w:hint="eastAsia" w:ascii="仿宋" w:hAnsi="仿宋" w:eastAsia="仿宋"/>
          <w:sz w:val="28"/>
          <w:szCs w:val="28"/>
        </w:rPr>
        <w:t>（四）原判决严重违反法定程序，需要发回重审的。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29" w:name="No1004_Z16T334"/>
      <w:bookmarkEnd w:id="1929"/>
      <w:r>
        <w:rPr>
          <w:rStyle w:val="24"/>
          <w:rFonts w:hint="default" w:ascii="仿宋" w:hAnsi="仿宋" w:eastAsia="仿宋"/>
          <w:sz w:val="28"/>
          <w:szCs w:val="28"/>
        </w:rPr>
        <w:t>第三百三十四条</w:t>
      </w:r>
      <w:r>
        <w:rPr>
          <w:rStyle w:val="24"/>
          <w:rFonts w:hint="default" w:ascii="Calibri" w:hAnsi="Calibri" w:eastAsia="仿宋" w:cs="Calibri"/>
          <w:sz w:val="28"/>
          <w:szCs w:val="28"/>
        </w:rPr>
        <w:t>   </w:t>
      </w:r>
      <w:bookmarkStart w:id="1930" w:name="No1005_Z16T334K1"/>
      <w:bookmarkEnd w:id="1930"/>
      <w:r>
        <w:rPr>
          <w:rStyle w:val="25"/>
          <w:rFonts w:hint="default" w:ascii="仿宋" w:hAnsi="仿宋" w:eastAsia="仿宋"/>
          <w:sz w:val="28"/>
          <w:szCs w:val="28"/>
        </w:rPr>
        <w:t>原判决、裁定认定事实或者适用法律虽有瑕疵，但裁判结果正确的，第二审人民法院可以在判决、裁定中纠正瑕疵后，依照民事诉讼法第一百七十条第一款第一项规定予以维持。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31" w:name="No1006_Z16T335"/>
      <w:bookmarkEnd w:id="1931"/>
      <w:r>
        <w:rPr>
          <w:rStyle w:val="24"/>
          <w:rFonts w:hint="default" w:ascii="仿宋" w:hAnsi="仿宋" w:eastAsia="仿宋"/>
          <w:sz w:val="28"/>
          <w:szCs w:val="28"/>
        </w:rPr>
        <w:t>第三百三十五条</w:t>
      </w:r>
      <w:r>
        <w:rPr>
          <w:rStyle w:val="24"/>
          <w:rFonts w:hint="default" w:ascii="Calibri" w:hAnsi="Calibri" w:eastAsia="仿宋" w:cs="Calibri"/>
          <w:sz w:val="28"/>
          <w:szCs w:val="28"/>
        </w:rPr>
        <w:t>   </w:t>
      </w:r>
      <w:bookmarkStart w:id="1932" w:name="No1007_Z16T335K1"/>
      <w:bookmarkEnd w:id="1932"/>
      <w:r>
        <w:rPr>
          <w:rStyle w:val="25"/>
          <w:rFonts w:hint="default" w:ascii="仿宋" w:hAnsi="仿宋" w:eastAsia="仿宋"/>
          <w:sz w:val="28"/>
          <w:szCs w:val="28"/>
        </w:rPr>
        <w:t>民事诉讼法第一百七十条第一款第三项规定的基本事实，是指用以确定当事人主体资格、案件性质、民事权利义务等对原判决、裁定的结果有实质性影响的事实。</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33" w:name="No1008_Z16T336"/>
      <w:bookmarkEnd w:id="1933"/>
      <w:r>
        <w:rPr>
          <w:rStyle w:val="24"/>
          <w:rFonts w:hint="default" w:ascii="仿宋" w:hAnsi="仿宋" w:eastAsia="仿宋"/>
          <w:sz w:val="28"/>
          <w:szCs w:val="28"/>
        </w:rPr>
        <w:t>第三百三十六条</w:t>
      </w:r>
      <w:r>
        <w:rPr>
          <w:rStyle w:val="24"/>
          <w:rFonts w:hint="default" w:ascii="Calibri" w:hAnsi="Calibri" w:eastAsia="仿宋" w:cs="Calibri"/>
          <w:sz w:val="28"/>
          <w:szCs w:val="28"/>
        </w:rPr>
        <w:t>   </w:t>
      </w:r>
      <w:bookmarkStart w:id="1934" w:name="No1009_Z16T336K1"/>
      <w:bookmarkEnd w:id="1934"/>
      <w:r>
        <w:rPr>
          <w:rStyle w:val="25"/>
          <w:rFonts w:hint="default" w:ascii="仿宋" w:hAnsi="仿宋" w:eastAsia="仿宋"/>
          <w:sz w:val="28"/>
          <w:szCs w:val="28"/>
        </w:rPr>
        <w:t>在第二审程序中，作为当事人的法人或者其他组织分立的，人民法院可以直接将分立后的法人或者其他组织列为共同诉讼人；合并的，将合并后的法人或者其他组织列为当事人。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35" w:name="No1010_Z16T337"/>
      <w:bookmarkEnd w:id="1935"/>
      <w:r>
        <w:rPr>
          <w:rStyle w:val="24"/>
          <w:rFonts w:hint="default" w:ascii="仿宋" w:hAnsi="仿宋" w:eastAsia="仿宋"/>
          <w:sz w:val="28"/>
          <w:szCs w:val="28"/>
        </w:rPr>
        <w:t>第三百三十七条</w:t>
      </w:r>
      <w:r>
        <w:rPr>
          <w:rStyle w:val="24"/>
          <w:rFonts w:hint="default" w:ascii="Calibri" w:hAnsi="Calibri" w:eastAsia="仿宋" w:cs="Calibri"/>
          <w:sz w:val="28"/>
          <w:szCs w:val="28"/>
        </w:rPr>
        <w:t>   </w:t>
      </w:r>
      <w:bookmarkStart w:id="1936" w:name="No1011_Z16T337K1"/>
      <w:bookmarkEnd w:id="1936"/>
      <w:r>
        <w:rPr>
          <w:rStyle w:val="25"/>
          <w:rFonts w:hint="default" w:ascii="仿宋" w:hAnsi="仿宋" w:eastAsia="仿宋"/>
          <w:sz w:val="28"/>
          <w:szCs w:val="28"/>
        </w:rPr>
        <w:t>在第二审程序中，当事人申请撤回上诉，人民法院经审查认为一审判决确有错误，或者当事人之间恶意串通损害国家利益、社会公共利益、他人合法权益的，不应准许。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37" w:name="No1012_Z16T338"/>
      <w:bookmarkEnd w:id="1937"/>
      <w:r>
        <w:rPr>
          <w:rStyle w:val="24"/>
          <w:rFonts w:hint="default" w:ascii="仿宋" w:hAnsi="仿宋" w:eastAsia="仿宋"/>
          <w:sz w:val="28"/>
          <w:szCs w:val="28"/>
        </w:rPr>
        <w:t>第三百三十八条</w:t>
      </w:r>
      <w:r>
        <w:rPr>
          <w:rStyle w:val="24"/>
          <w:rFonts w:hint="default" w:ascii="Calibri" w:hAnsi="Calibri" w:eastAsia="仿宋" w:cs="Calibri"/>
          <w:sz w:val="28"/>
          <w:szCs w:val="28"/>
        </w:rPr>
        <w:t>   </w:t>
      </w:r>
      <w:bookmarkStart w:id="1938" w:name="No1013_Z16T338K1"/>
      <w:bookmarkEnd w:id="1938"/>
      <w:r>
        <w:rPr>
          <w:rStyle w:val="25"/>
          <w:rFonts w:hint="default" w:ascii="仿宋" w:hAnsi="仿宋" w:eastAsia="仿宋"/>
          <w:sz w:val="28"/>
          <w:szCs w:val="28"/>
        </w:rPr>
        <w:t>在第二审程序中，原审原告申请撤回起诉，经其他当事人同意，且不损害国家利益、社会公共利益、他人合法权益的，人民法院可以准许。准许撤诉的，应当一并裁定撤销一审裁判。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39" w:name="No1014_Z16T338K2"/>
      <w:bookmarkEnd w:id="1939"/>
      <w:r>
        <w:rPr>
          <w:rFonts w:hint="eastAsia" w:ascii="仿宋" w:hAnsi="仿宋" w:eastAsia="仿宋"/>
          <w:sz w:val="28"/>
          <w:szCs w:val="28"/>
        </w:rPr>
        <w:t>原审原告在第二审程序中撤回起诉后重复起诉的，人民法院不予受理。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40" w:name="No1015_Z16T339"/>
      <w:bookmarkEnd w:id="1940"/>
      <w:r>
        <w:rPr>
          <w:rStyle w:val="24"/>
          <w:rFonts w:hint="default" w:ascii="仿宋" w:hAnsi="仿宋" w:eastAsia="仿宋"/>
          <w:sz w:val="28"/>
          <w:szCs w:val="28"/>
        </w:rPr>
        <w:t>第三百三十九条</w:t>
      </w:r>
      <w:r>
        <w:rPr>
          <w:rStyle w:val="24"/>
          <w:rFonts w:hint="default" w:ascii="Calibri" w:hAnsi="Calibri" w:eastAsia="仿宋" w:cs="Calibri"/>
          <w:sz w:val="28"/>
          <w:szCs w:val="28"/>
        </w:rPr>
        <w:t>   </w:t>
      </w:r>
      <w:bookmarkStart w:id="1941" w:name="No1016_Z16T339K1"/>
      <w:bookmarkEnd w:id="1941"/>
      <w:r>
        <w:rPr>
          <w:rStyle w:val="25"/>
          <w:rFonts w:hint="default" w:ascii="仿宋" w:hAnsi="仿宋" w:eastAsia="仿宋"/>
          <w:sz w:val="28"/>
          <w:szCs w:val="28"/>
        </w:rPr>
        <w:t>当事人在第二审程序中达成和解协议的，人民法院可以根据当事人的请求，对双方达成的和解协议进行审查并制作调解书送达当事人；因和解而申请撤诉，经审查符合撤诉条件的，人民法院应予准许。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42" w:name="No1017_Z16T340"/>
      <w:bookmarkEnd w:id="1942"/>
      <w:r>
        <w:rPr>
          <w:rStyle w:val="24"/>
          <w:rFonts w:hint="default" w:ascii="仿宋" w:hAnsi="仿宋" w:eastAsia="仿宋"/>
          <w:sz w:val="28"/>
          <w:szCs w:val="28"/>
        </w:rPr>
        <w:t>第三百四十条</w:t>
      </w:r>
      <w:r>
        <w:rPr>
          <w:rStyle w:val="24"/>
          <w:rFonts w:hint="default" w:ascii="Calibri" w:hAnsi="Calibri" w:eastAsia="仿宋" w:cs="Calibri"/>
          <w:sz w:val="28"/>
          <w:szCs w:val="28"/>
        </w:rPr>
        <w:t>   </w:t>
      </w:r>
      <w:bookmarkStart w:id="1943" w:name="No1018_Z16T340K1"/>
      <w:bookmarkEnd w:id="1943"/>
      <w:r>
        <w:rPr>
          <w:rStyle w:val="25"/>
          <w:rFonts w:hint="default" w:ascii="仿宋" w:hAnsi="仿宋" w:eastAsia="仿宋"/>
          <w:sz w:val="28"/>
          <w:szCs w:val="28"/>
        </w:rPr>
        <w:t>第二审人民法院宣告判决可以自行宣判，也可以委托原审人民法院或者当事人所在地人民法院代行宣判。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44" w:name="No1019_Z16T341"/>
      <w:bookmarkEnd w:id="1944"/>
      <w:r>
        <w:rPr>
          <w:rStyle w:val="24"/>
          <w:rFonts w:hint="default" w:ascii="仿宋" w:hAnsi="仿宋" w:eastAsia="仿宋"/>
          <w:sz w:val="28"/>
          <w:szCs w:val="28"/>
        </w:rPr>
        <w:t>第三百四十一条</w:t>
      </w:r>
      <w:r>
        <w:rPr>
          <w:rStyle w:val="24"/>
          <w:rFonts w:hint="default" w:ascii="Calibri" w:hAnsi="Calibri" w:eastAsia="仿宋" w:cs="Calibri"/>
          <w:sz w:val="28"/>
          <w:szCs w:val="28"/>
        </w:rPr>
        <w:t>   </w:t>
      </w:r>
      <w:bookmarkStart w:id="1945" w:name="No1020_Z16T341K1"/>
      <w:bookmarkEnd w:id="1945"/>
      <w:r>
        <w:rPr>
          <w:rStyle w:val="25"/>
          <w:rFonts w:hint="default" w:ascii="仿宋" w:hAnsi="仿宋" w:eastAsia="仿宋"/>
          <w:sz w:val="28"/>
          <w:szCs w:val="28"/>
        </w:rPr>
        <w:t>人民法院审理对裁定的上诉案件，应当在第二审立案之日起三十日内作出终审裁定。有特殊情况需要延长审限的，由本院院长批准。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46" w:name="No1021_Z16T342"/>
      <w:bookmarkEnd w:id="1946"/>
      <w:r>
        <w:rPr>
          <w:rStyle w:val="24"/>
          <w:rFonts w:hint="default" w:ascii="仿宋" w:hAnsi="仿宋" w:eastAsia="仿宋"/>
          <w:sz w:val="28"/>
          <w:szCs w:val="28"/>
        </w:rPr>
        <w:t>第三百四十二条</w:t>
      </w:r>
      <w:r>
        <w:rPr>
          <w:rStyle w:val="24"/>
          <w:rFonts w:hint="default" w:ascii="Calibri" w:hAnsi="Calibri" w:eastAsia="仿宋" w:cs="Calibri"/>
          <w:sz w:val="28"/>
          <w:szCs w:val="28"/>
        </w:rPr>
        <w:t>   </w:t>
      </w:r>
      <w:bookmarkStart w:id="1947" w:name="No1022_Z16T342K1"/>
      <w:bookmarkEnd w:id="1947"/>
      <w:r>
        <w:rPr>
          <w:rStyle w:val="25"/>
          <w:rFonts w:hint="default" w:ascii="仿宋" w:hAnsi="仿宋" w:eastAsia="仿宋"/>
          <w:sz w:val="28"/>
          <w:szCs w:val="28"/>
        </w:rPr>
        <w:t>当事人在第一审程序中实施的诉讼行为，在第二审程序中对该当事人仍具有拘束力。</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48" w:name="No1023_Z16T342K2"/>
      <w:bookmarkEnd w:id="1948"/>
      <w:r>
        <w:rPr>
          <w:rFonts w:hint="eastAsia" w:ascii="仿宋" w:hAnsi="仿宋" w:eastAsia="仿宋"/>
          <w:sz w:val="28"/>
          <w:szCs w:val="28"/>
        </w:rPr>
        <w:t>当事人推翻其在第一审程序中实施的诉讼行为时，人民法院应当责令其说明理由。理由不成立的，不予支持。</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1949" w:name="No1024_Z17"/>
      <w:bookmarkEnd w:id="1949"/>
      <w:r>
        <w:rPr>
          <w:rStyle w:val="23"/>
          <w:rFonts w:hint="default" w:ascii="仿宋" w:hAnsi="仿宋" w:eastAsia="仿宋"/>
          <w:sz w:val="28"/>
          <w:szCs w:val="28"/>
        </w:rPr>
        <w:t>十七、特别程序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50" w:name="No1025_Z17T343"/>
      <w:bookmarkEnd w:id="1950"/>
      <w:r>
        <w:rPr>
          <w:rStyle w:val="24"/>
          <w:rFonts w:hint="default" w:ascii="仿宋" w:hAnsi="仿宋" w:eastAsia="仿宋"/>
          <w:sz w:val="28"/>
          <w:szCs w:val="28"/>
        </w:rPr>
        <w:t>第三百四十三条</w:t>
      </w:r>
      <w:r>
        <w:rPr>
          <w:rStyle w:val="24"/>
          <w:rFonts w:hint="default" w:ascii="Calibri" w:hAnsi="Calibri" w:eastAsia="仿宋" w:cs="Calibri"/>
          <w:sz w:val="28"/>
          <w:szCs w:val="28"/>
        </w:rPr>
        <w:t>   </w:t>
      </w:r>
      <w:bookmarkStart w:id="1951" w:name="No1026_Z17T343K1"/>
      <w:bookmarkEnd w:id="1951"/>
      <w:r>
        <w:rPr>
          <w:rStyle w:val="25"/>
          <w:rFonts w:hint="default" w:ascii="仿宋" w:hAnsi="仿宋" w:eastAsia="仿宋"/>
          <w:sz w:val="28"/>
          <w:szCs w:val="28"/>
        </w:rPr>
        <w:t>宣告失踪或者宣告死亡案件，人民法院可以根据申请人的请求，清理下落不明人的财产，并指定案件审理期间的财产管理人。公告期满后，人民法院判决宣告失踪的，应当同时依照民法通则第二十一条第一款的规定指定失踪人的财产代管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52" w:name="No1027_Z17T344"/>
      <w:bookmarkEnd w:id="1952"/>
      <w:r>
        <w:rPr>
          <w:rStyle w:val="24"/>
          <w:rFonts w:hint="default" w:ascii="仿宋" w:hAnsi="仿宋" w:eastAsia="仿宋"/>
          <w:sz w:val="28"/>
          <w:szCs w:val="28"/>
        </w:rPr>
        <w:t>第三百四十四条</w:t>
      </w:r>
      <w:r>
        <w:rPr>
          <w:rStyle w:val="24"/>
          <w:rFonts w:hint="default" w:ascii="Calibri" w:hAnsi="Calibri" w:eastAsia="仿宋" w:cs="Calibri"/>
          <w:sz w:val="28"/>
          <w:szCs w:val="28"/>
        </w:rPr>
        <w:t>   </w:t>
      </w:r>
      <w:bookmarkStart w:id="1953" w:name="No1028_Z17T344K1"/>
      <w:bookmarkEnd w:id="1953"/>
      <w:r>
        <w:rPr>
          <w:rStyle w:val="25"/>
          <w:rFonts w:hint="default" w:ascii="仿宋" w:hAnsi="仿宋" w:eastAsia="仿宋"/>
          <w:sz w:val="28"/>
          <w:szCs w:val="28"/>
        </w:rPr>
        <w:t>失踪人的财产代管人经人民法院指定后，代管人申请变更代管的，比照民事诉讼法特别程序的有关规定进行审理。申请理由成立的，裁定撤销申请人的代管人身份，同时另行指定财产代管人；申请理由不成立的，裁定驳回申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54" w:name="No1029_Z17T344K2"/>
      <w:bookmarkEnd w:id="1954"/>
      <w:r>
        <w:rPr>
          <w:rFonts w:hint="eastAsia" w:ascii="仿宋" w:hAnsi="仿宋" w:eastAsia="仿宋"/>
          <w:sz w:val="28"/>
          <w:szCs w:val="28"/>
        </w:rPr>
        <w:t>失踪人的其他利害关系人申请变更代管的，人民法院应当告知其以原指定的代管人为被告起诉，并按普通程序进行审理。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55" w:name="No1030_Z17T345"/>
      <w:bookmarkEnd w:id="1955"/>
      <w:r>
        <w:rPr>
          <w:rStyle w:val="24"/>
          <w:rFonts w:hint="default" w:ascii="仿宋" w:hAnsi="仿宋" w:eastAsia="仿宋"/>
          <w:sz w:val="28"/>
          <w:szCs w:val="28"/>
        </w:rPr>
        <w:t>第三百四十五条</w:t>
      </w:r>
      <w:r>
        <w:rPr>
          <w:rStyle w:val="24"/>
          <w:rFonts w:hint="default" w:ascii="Calibri" w:hAnsi="Calibri" w:eastAsia="仿宋" w:cs="Calibri"/>
          <w:sz w:val="28"/>
          <w:szCs w:val="28"/>
        </w:rPr>
        <w:t>   </w:t>
      </w:r>
      <w:bookmarkStart w:id="1956" w:name="No1031_Z17T345K1"/>
      <w:bookmarkEnd w:id="1956"/>
      <w:r>
        <w:rPr>
          <w:rStyle w:val="25"/>
          <w:rFonts w:hint="default" w:ascii="仿宋" w:hAnsi="仿宋" w:eastAsia="仿宋"/>
          <w:sz w:val="28"/>
          <w:szCs w:val="28"/>
        </w:rPr>
        <w:t>人民法院判决宣告公民失踪后，利害关系人向人民法院申请宣告失踪人死亡，自失踪之日起满四年的，人民法院应当受理，宣告失踪的判决即是该公民失踪的证明，审理中仍应依照民事诉讼法第一百八十五条规定进行公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57" w:name="No1032_Z17T346"/>
      <w:bookmarkEnd w:id="1957"/>
      <w:r>
        <w:rPr>
          <w:rStyle w:val="24"/>
          <w:rFonts w:hint="default" w:ascii="仿宋" w:hAnsi="仿宋" w:eastAsia="仿宋"/>
          <w:sz w:val="28"/>
          <w:szCs w:val="28"/>
        </w:rPr>
        <w:t>第三百四十六条</w:t>
      </w:r>
      <w:r>
        <w:rPr>
          <w:rStyle w:val="24"/>
          <w:rFonts w:hint="default" w:ascii="Calibri" w:hAnsi="Calibri" w:eastAsia="仿宋" w:cs="Calibri"/>
          <w:sz w:val="28"/>
          <w:szCs w:val="28"/>
        </w:rPr>
        <w:t>   </w:t>
      </w:r>
      <w:bookmarkStart w:id="1958" w:name="No1033_Z17T346K1"/>
      <w:bookmarkEnd w:id="1958"/>
      <w:r>
        <w:rPr>
          <w:rStyle w:val="25"/>
          <w:rFonts w:hint="default" w:ascii="仿宋" w:hAnsi="仿宋" w:eastAsia="仿宋"/>
          <w:sz w:val="28"/>
          <w:szCs w:val="28"/>
        </w:rPr>
        <w:t>符合法律规定的多个利害关系人提出宣告失踪、宣告死亡申请的，列为共同申请人。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59" w:name="No1034_Z17T347"/>
      <w:bookmarkEnd w:id="1959"/>
      <w:r>
        <w:rPr>
          <w:rStyle w:val="24"/>
          <w:rFonts w:hint="default" w:ascii="仿宋" w:hAnsi="仿宋" w:eastAsia="仿宋"/>
          <w:sz w:val="28"/>
          <w:szCs w:val="28"/>
        </w:rPr>
        <w:t>第三百四十七条</w:t>
      </w:r>
      <w:r>
        <w:rPr>
          <w:rStyle w:val="24"/>
          <w:rFonts w:hint="default" w:ascii="Calibri" w:hAnsi="Calibri" w:eastAsia="仿宋" w:cs="Calibri"/>
          <w:sz w:val="28"/>
          <w:szCs w:val="28"/>
        </w:rPr>
        <w:t>   </w:t>
      </w:r>
      <w:bookmarkStart w:id="1960" w:name="No1035_Z17T347K1"/>
      <w:bookmarkEnd w:id="1960"/>
      <w:r>
        <w:rPr>
          <w:rStyle w:val="25"/>
          <w:rFonts w:hint="default" w:ascii="仿宋" w:hAnsi="仿宋" w:eastAsia="仿宋"/>
          <w:sz w:val="28"/>
          <w:szCs w:val="28"/>
        </w:rPr>
        <w:t>寻找下落不明人的公告应当记载下列内容：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61" w:name="No1036_T347K1X1"/>
      <w:bookmarkEnd w:id="1961"/>
      <w:r>
        <w:rPr>
          <w:rFonts w:hint="eastAsia" w:ascii="仿宋" w:hAnsi="仿宋" w:eastAsia="仿宋"/>
          <w:sz w:val="28"/>
          <w:szCs w:val="28"/>
        </w:rPr>
        <w:t>（一）被申请人应当在规定期间内向受理法院申报其具体地址及其联系方式。否则，被申请人将被宣告失踪、宣告死亡；</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62" w:name="No1037_T347K1X2"/>
      <w:bookmarkEnd w:id="1962"/>
      <w:r>
        <w:rPr>
          <w:rFonts w:hint="eastAsia" w:ascii="仿宋" w:hAnsi="仿宋" w:eastAsia="仿宋"/>
          <w:sz w:val="28"/>
          <w:szCs w:val="28"/>
        </w:rPr>
        <w:t>（二）凡知悉被申请人生存现状的人，应当在公告期间内将其所知道情况向受理法院报告。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63" w:name="No1038_Z17T348"/>
      <w:bookmarkEnd w:id="1963"/>
      <w:r>
        <w:rPr>
          <w:rStyle w:val="24"/>
          <w:rFonts w:hint="default" w:ascii="仿宋" w:hAnsi="仿宋" w:eastAsia="仿宋"/>
          <w:sz w:val="28"/>
          <w:szCs w:val="28"/>
        </w:rPr>
        <w:t>第三百四十八条</w:t>
      </w:r>
      <w:r>
        <w:rPr>
          <w:rStyle w:val="24"/>
          <w:rFonts w:hint="default" w:ascii="Calibri" w:hAnsi="Calibri" w:eastAsia="仿宋" w:cs="Calibri"/>
          <w:sz w:val="28"/>
          <w:szCs w:val="28"/>
        </w:rPr>
        <w:t>   </w:t>
      </w:r>
      <w:bookmarkStart w:id="1964" w:name="No1039_Z17T348K1"/>
      <w:bookmarkEnd w:id="1964"/>
      <w:r>
        <w:rPr>
          <w:rStyle w:val="25"/>
          <w:rFonts w:hint="default" w:ascii="仿宋" w:hAnsi="仿宋" w:eastAsia="仿宋"/>
          <w:sz w:val="28"/>
          <w:szCs w:val="28"/>
        </w:rPr>
        <w:t>人民法院受理宣告失踪、宣告死亡案件后，作出判决前，申请人撤回申请的，人民法院应当裁定终结案件，但其他符合法律规定的利害关系人加入程序要求继续审理的除外。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65" w:name="No1040_Z17T349"/>
      <w:bookmarkEnd w:id="1965"/>
      <w:r>
        <w:rPr>
          <w:rStyle w:val="24"/>
          <w:rFonts w:hint="default" w:ascii="仿宋" w:hAnsi="仿宋" w:eastAsia="仿宋"/>
          <w:sz w:val="28"/>
          <w:szCs w:val="28"/>
        </w:rPr>
        <w:t>第三百四十九条</w:t>
      </w:r>
      <w:r>
        <w:rPr>
          <w:rStyle w:val="24"/>
          <w:rFonts w:hint="default" w:ascii="Calibri" w:hAnsi="Calibri" w:eastAsia="仿宋" w:cs="Calibri"/>
          <w:sz w:val="28"/>
          <w:szCs w:val="28"/>
        </w:rPr>
        <w:t>   </w:t>
      </w:r>
      <w:bookmarkStart w:id="1966" w:name="No1041_Z17T349K1"/>
      <w:bookmarkEnd w:id="1966"/>
      <w:r>
        <w:rPr>
          <w:rStyle w:val="25"/>
          <w:rFonts w:hint="default" w:ascii="仿宋" w:hAnsi="仿宋" w:eastAsia="仿宋"/>
          <w:sz w:val="28"/>
          <w:szCs w:val="28"/>
        </w:rPr>
        <w:t>在诉讼中，当事人的利害关系人提出该当事人患有精神病，要求宣告该当事人无民事行为能力或者限制民事行为能力的，应由利害关系人向人民法院提出申请，由受诉人民法院按照特别程序立案审理，原诉讼中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67" w:name="No1042_Z17T350"/>
      <w:bookmarkEnd w:id="1967"/>
      <w:r>
        <w:rPr>
          <w:rStyle w:val="24"/>
          <w:rFonts w:hint="default" w:ascii="仿宋" w:hAnsi="仿宋" w:eastAsia="仿宋"/>
          <w:sz w:val="28"/>
          <w:szCs w:val="28"/>
        </w:rPr>
        <w:t>第三百五十条</w:t>
      </w:r>
      <w:r>
        <w:rPr>
          <w:rStyle w:val="24"/>
          <w:rFonts w:hint="default" w:ascii="Calibri" w:hAnsi="Calibri" w:eastAsia="仿宋" w:cs="Calibri"/>
          <w:sz w:val="28"/>
          <w:szCs w:val="28"/>
        </w:rPr>
        <w:t>   </w:t>
      </w:r>
      <w:bookmarkStart w:id="1968" w:name="No1043_Z17T350K1"/>
      <w:bookmarkEnd w:id="1968"/>
      <w:r>
        <w:rPr>
          <w:rStyle w:val="25"/>
          <w:rFonts w:hint="default" w:ascii="仿宋" w:hAnsi="仿宋" w:eastAsia="仿宋"/>
          <w:sz w:val="28"/>
          <w:szCs w:val="28"/>
        </w:rPr>
        <w:t>认定财产无主案件，公告期间有人对财产提出请求的，人民法院应当裁定终结特别程序，告知申请人另行起诉，适用普通程序审理。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69" w:name="No1044_Z17T351"/>
      <w:bookmarkEnd w:id="1969"/>
      <w:r>
        <w:rPr>
          <w:rStyle w:val="24"/>
          <w:rFonts w:hint="default" w:ascii="仿宋" w:hAnsi="仿宋" w:eastAsia="仿宋"/>
          <w:sz w:val="28"/>
          <w:szCs w:val="28"/>
        </w:rPr>
        <w:t>第三百五十一条</w:t>
      </w:r>
      <w:r>
        <w:rPr>
          <w:rStyle w:val="24"/>
          <w:rFonts w:hint="default" w:ascii="Calibri" w:hAnsi="Calibri" w:eastAsia="仿宋" w:cs="Calibri"/>
          <w:sz w:val="28"/>
          <w:szCs w:val="28"/>
        </w:rPr>
        <w:t>   </w:t>
      </w:r>
      <w:bookmarkStart w:id="1970" w:name="No1045_Z17T351K1"/>
      <w:bookmarkEnd w:id="1970"/>
      <w:r>
        <w:rPr>
          <w:rStyle w:val="25"/>
          <w:rFonts w:hint="default" w:ascii="仿宋" w:hAnsi="仿宋" w:eastAsia="仿宋"/>
          <w:sz w:val="28"/>
          <w:szCs w:val="28"/>
        </w:rPr>
        <w:t>被指定的监护人不服指定，应当自接到通知之日起三十日内向人民法院提出异议。经审理，认为指定并无不当的，裁定驳回异议；指定不当的，判决撤销指定，同时另行指定监护人。判决书应当送达异议人、原指定单位及判决指定的监护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71" w:name="No1046_Z17T352"/>
      <w:bookmarkEnd w:id="1971"/>
      <w:r>
        <w:rPr>
          <w:rStyle w:val="24"/>
          <w:rFonts w:hint="default" w:ascii="仿宋" w:hAnsi="仿宋" w:eastAsia="仿宋"/>
          <w:sz w:val="28"/>
          <w:szCs w:val="28"/>
        </w:rPr>
        <w:t>第三百五十二条</w:t>
      </w:r>
      <w:r>
        <w:rPr>
          <w:rStyle w:val="24"/>
          <w:rFonts w:hint="default" w:ascii="Calibri" w:hAnsi="Calibri" w:eastAsia="仿宋" w:cs="Calibri"/>
          <w:sz w:val="28"/>
          <w:szCs w:val="28"/>
        </w:rPr>
        <w:t>   </w:t>
      </w:r>
      <w:bookmarkStart w:id="1972" w:name="No1047_Z17T352K1"/>
      <w:bookmarkEnd w:id="1972"/>
      <w:r>
        <w:rPr>
          <w:rStyle w:val="25"/>
          <w:rFonts w:hint="default" w:ascii="仿宋" w:hAnsi="仿宋" w:eastAsia="仿宋"/>
          <w:sz w:val="28"/>
          <w:szCs w:val="28"/>
        </w:rPr>
        <w:t>申请认定公民无民事行为能力或者限制民事行为能力的案件，被申请人没有近亲属的，人民法院可以指定其他亲属为代理人。被申请人没有亲属的，人民法院可以指定经被申请人所在单位或者住所地的居民委员会、村民委员会同意，且愿意担任代理人的关系密切的朋友为代理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73" w:name="No1048_Z17T352K2"/>
      <w:bookmarkEnd w:id="1973"/>
      <w:r>
        <w:rPr>
          <w:rFonts w:hint="eastAsia" w:ascii="仿宋" w:hAnsi="仿宋" w:eastAsia="仿宋"/>
          <w:sz w:val="28"/>
          <w:szCs w:val="28"/>
        </w:rPr>
        <w:t>没有前款规定的代理人的，由被申请人所在单位或者住所地的居民委员会、村民委员会或者民政部门担任代理人。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74" w:name="No1049_Z17T352K3"/>
      <w:bookmarkEnd w:id="1974"/>
      <w:r>
        <w:rPr>
          <w:rFonts w:hint="eastAsia" w:ascii="仿宋" w:hAnsi="仿宋" w:eastAsia="仿宋"/>
          <w:sz w:val="28"/>
          <w:szCs w:val="28"/>
        </w:rPr>
        <w:t>代理人可以是一人，也可以是同一顺序中的两人。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75" w:name="No1050_Z17T353"/>
      <w:bookmarkEnd w:id="1975"/>
      <w:r>
        <w:rPr>
          <w:rStyle w:val="24"/>
          <w:rFonts w:hint="default" w:ascii="仿宋" w:hAnsi="仿宋" w:eastAsia="仿宋"/>
          <w:sz w:val="28"/>
          <w:szCs w:val="28"/>
        </w:rPr>
        <w:t>第三百五十三条</w:t>
      </w:r>
      <w:r>
        <w:rPr>
          <w:rStyle w:val="24"/>
          <w:rFonts w:hint="default" w:ascii="Calibri" w:hAnsi="Calibri" w:eastAsia="仿宋" w:cs="Calibri"/>
          <w:sz w:val="28"/>
          <w:szCs w:val="28"/>
        </w:rPr>
        <w:t>   </w:t>
      </w:r>
      <w:bookmarkStart w:id="1976" w:name="No1051_Z17T353K1"/>
      <w:bookmarkEnd w:id="1976"/>
      <w:r>
        <w:rPr>
          <w:rStyle w:val="25"/>
          <w:rFonts w:hint="default" w:ascii="仿宋" w:hAnsi="仿宋" w:eastAsia="仿宋"/>
          <w:sz w:val="28"/>
          <w:szCs w:val="28"/>
        </w:rPr>
        <w:t>申请司法确认调解协议的，双方当事人应当本人或者由符合民事诉讼法第五十八条规定的代理人向调解组织所在地基层人民法院或者人民法庭提出申请。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77" w:name="No1052_Z17T354"/>
      <w:bookmarkEnd w:id="1977"/>
      <w:r>
        <w:rPr>
          <w:rStyle w:val="24"/>
          <w:rFonts w:hint="default" w:ascii="仿宋" w:hAnsi="仿宋" w:eastAsia="仿宋"/>
          <w:sz w:val="28"/>
          <w:szCs w:val="28"/>
        </w:rPr>
        <w:t>第三百五十四条</w:t>
      </w:r>
      <w:r>
        <w:rPr>
          <w:rStyle w:val="24"/>
          <w:rFonts w:hint="default" w:ascii="Calibri" w:hAnsi="Calibri" w:eastAsia="仿宋" w:cs="Calibri"/>
          <w:sz w:val="28"/>
          <w:szCs w:val="28"/>
        </w:rPr>
        <w:t>   </w:t>
      </w:r>
      <w:bookmarkStart w:id="1978" w:name="No1053_Z17T354K1"/>
      <w:bookmarkEnd w:id="1978"/>
      <w:r>
        <w:rPr>
          <w:rStyle w:val="25"/>
          <w:rFonts w:hint="default" w:ascii="仿宋" w:hAnsi="仿宋" w:eastAsia="仿宋"/>
          <w:sz w:val="28"/>
          <w:szCs w:val="28"/>
        </w:rPr>
        <w:t>两个以上调解组织参与调解的，各调解组织所在地基层人民法院均有管辖权。</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79" w:name="No1054_Z17T354K2"/>
      <w:bookmarkEnd w:id="1979"/>
      <w:r>
        <w:rPr>
          <w:rFonts w:hint="eastAsia" w:ascii="仿宋" w:hAnsi="仿宋" w:eastAsia="仿宋"/>
          <w:sz w:val="28"/>
          <w:szCs w:val="28"/>
        </w:rPr>
        <w:t>双方当事人可以共同向其中一个调解组织所在地基层人民法院提出申请；双方当事人共同向两个以上调解组织所在地基层人民法院提出申请的，由最先立案的人民法院管辖。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80" w:name="No1055_Z17T355"/>
      <w:bookmarkEnd w:id="1980"/>
      <w:r>
        <w:rPr>
          <w:rStyle w:val="24"/>
          <w:rFonts w:hint="default" w:ascii="仿宋" w:hAnsi="仿宋" w:eastAsia="仿宋"/>
          <w:sz w:val="28"/>
          <w:szCs w:val="28"/>
        </w:rPr>
        <w:t>第三百五十五条</w:t>
      </w:r>
      <w:r>
        <w:rPr>
          <w:rStyle w:val="24"/>
          <w:rFonts w:hint="default" w:ascii="Calibri" w:hAnsi="Calibri" w:eastAsia="仿宋" w:cs="Calibri"/>
          <w:sz w:val="28"/>
          <w:szCs w:val="28"/>
        </w:rPr>
        <w:t>   </w:t>
      </w:r>
      <w:bookmarkStart w:id="1981" w:name="No1056_Z17T355K1"/>
      <w:bookmarkEnd w:id="1981"/>
      <w:r>
        <w:rPr>
          <w:rStyle w:val="25"/>
          <w:rFonts w:hint="default" w:ascii="仿宋" w:hAnsi="仿宋" w:eastAsia="仿宋"/>
          <w:sz w:val="28"/>
          <w:szCs w:val="28"/>
        </w:rPr>
        <w:t>当事人申请司法确认调解协议，可以采用书面形式或者口头形式。当事人口头申请的，人民法院应当记入笔录，并由当事人签名、捺印或者盖章。</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82" w:name="No1057_Z17T356"/>
      <w:bookmarkEnd w:id="1982"/>
      <w:r>
        <w:rPr>
          <w:rStyle w:val="24"/>
          <w:rFonts w:hint="default" w:ascii="仿宋" w:hAnsi="仿宋" w:eastAsia="仿宋"/>
          <w:sz w:val="28"/>
          <w:szCs w:val="28"/>
        </w:rPr>
        <w:t>第三百五十六条</w:t>
      </w:r>
      <w:r>
        <w:rPr>
          <w:rStyle w:val="24"/>
          <w:rFonts w:hint="default" w:ascii="Calibri" w:hAnsi="Calibri" w:eastAsia="仿宋" w:cs="Calibri"/>
          <w:sz w:val="28"/>
          <w:szCs w:val="28"/>
        </w:rPr>
        <w:t>   </w:t>
      </w:r>
      <w:bookmarkStart w:id="1983" w:name="No1058_Z17T356K1"/>
      <w:bookmarkEnd w:id="1983"/>
      <w:r>
        <w:rPr>
          <w:rStyle w:val="25"/>
          <w:rFonts w:hint="default" w:ascii="仿宋" w:hAnsi="仿宋" w:eastAsia="仿宋"/>
          <w:sz w:val="28"/>
          <w:szCs w:val="28"/>
        </w:rPr>
        <w:t>当事人申请司法确认调解协议，应当向人民法院提交调解协议、调解组织主持调解的证明，以及与调解协议相关的财产权利证明等材料，并提供双方当事人的身份、住所、联系方式等基本信息。</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84" w:name="No1059_Z17T356K2"/>
      <w:bookmarkEnd w:id="1984"/>
      <w:r>
        <w:rPr>
          <w:rFonts w:hint="eastAsia" w:ascii="仿宋" w:hAnsi="仿宋" w:eastAsia="仿宋"/>
          <w:sz w:val="28"/>
          <w:szCs w:val="28"/>
        </w:rPr>
        <w:t>当事人未提交上述材料的，人民法院应当要求当事人限期补交。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85" w:name="No1060_Z17T357"/>
      <w:bookmarkEnd w:id="1985"/>
      <w:r>
        <w:rPr>
          <w:rStyle w:val="24"/>
          <w:rFonts w:hint="default" w:ascii="仿宋" w:hAnsi="仿宋" w:eastAsia="仿宋"/>
          <w:sz w:val="28"/>
          <w:szCs w:val="28"/>
        </w:rPr>
        <w:t>第三百五十七条</w:t>
      </w:r>
      <w:r>
        <w:rPr>
          <w:rStyle w:val="24"/>
          <w:rFonts w:hint="default" w:ascii="Calibri" w:hAnsi="Calibri" w:eastAsia="仿宋" w:cs="Calibri"/>
          <w:sz w:val="28"/>
          <w:szCs w:val="28"/>
        </w:rPr>
        <w:t>   </w:t>
      </w:r>
      <w:bookmarkStart w:id="1986" w:name="No1061_Z17T357K1"/>
      <w:bookmarkEnd w:id="1986"/>
      <w:r>
        <w:rPr>
          <w:rStyle w:val="25"/>
          <w:rFonts w:hint="default" w:ascii="仿宋" w:hAnsi="仿宋" w:eastAsia="仿宋"/>
          <w:sz w:val="28"/>
          <w:szCs w:val="28"/>
        </w:rPr>
        <w:t>当事人申请司法确认调解协议，有下列情形之一的，人民法院裁定不予受理：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87" w:name="No1062_T357K1X1"/>
      <w:bookmarkEnd w:id="1987"/>
      <w:r>
        <w:rPr>
          <w:rFonts w:hint="eastAsia" w:ascii="仿宋" w:hAnsi="仿宋" w:eastAsia="仿宋"/>
          <w:sz w:val="28"/>
          <w:szCs w:val="28"/>
        </w:rPr>
        <w:t>（一）不属于人民法院受理范围的；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88" w:name="No1063_T357K1X2"/>
      <w:bookmarkEnd w:id="1988"/>
      <w:r>
        <w:rPr>
          <w:rFonts w:hint="eastAsia" w:ascii="仿宋" w:hAnsi="仿宋" w:eastAsia="仿宋"/>
          <w:sz w:val="28"/>
          <w:szCs w:val="28"/>
        </w:rPr>
        <w:t>（二）不属于收到申请的人民法院管辖的；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89" w:name="No1064_T357K1X3"/>
      <w:bookmarkEnd w:id="1989"/>
      <w:r>
        <w:rPr>
          <w:rFonts w:hint="eastAsia" w:ascii="仿宋" w:hAnsi="仿宋" w:eastAsia="仿宋"/>
          <w:sz w:val="28"/>
          <w:szCs w:val="28"/>
        </w:rPr>
        <w:t>（三）申请确认婚姻关系、亲子关系、收养关系等身份关系无效、有效或者解除的；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90" w:name="No1065_T357K1X4"/>
      <w:bookmarkEnd w:id="1990"/>
      <w:r>
        <w:rPr>
          <w:rFonts w:hint="eastAsia" w:ascii="仿宋" w:hAnsi="仿宋" w:eastAsia="仿宋"/>
          <w:sz w:val="28"/>
          <w:szCs w:val="28"/>
        </w:rPr>
        <w:t>（四）涉及适用其他特别程序、公示催告程序、破产程序审理的；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91" w:name="No1066_T357K1X5"/>
      <w:bookmarkEnd w:id="1991"/>
      <w:r>
        <w:rPr>
          <w:rFonts w:hint="eastAsia" w:ascii="仿宋" w:hAnsi="仿宋" w:eastAsia="仿宋"/>
          <w:sz w:val="28"/>
          <w:szCs w:val="28"/>
        </w:rPr>
        <w:t>（五）调解协议内容涉及物权、知识产权确权的。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92" w:name="No1067_Z17T357K2"/>
      <w:bookmarkEnd w:id="1992"/>
      <w:r>
        <w:rPr>
          <w:rFonts w:hint="eastAsia" w:ascii="仿宋" w:hAnsi="仿宋" w:eastAsia="仿宋"/>
          <w:sz w:val="28"/>
          <w:szCs w:val="28"/>
        </w:rPr>
        <w:t>人民法院受理申请后，发现有上述不予受理情形的，应当裁定驳回当事人的申请。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93" w:name="No1068_Z17T358"/>
      <w:bookmarkEnd w:id="1993"/>
      <w:r>
        <w:rPr>
          <w:rStyle w:val="24"/>
          <w:rFonts w:hint="default" w:ascii="仿宋" w:hAnsi="仿宋" w:eastAsia="仿宋"/>
          <w:sz w:val="28"/>
          <w:szCs w:val="28"/>
        </w:rPr>
        <w:t>第三百五十八条</w:t>
      </w:r>
      <w:r>
        <w:rPr>
          <w:rStyle w:val="24"/>
          <w:rFonts w:hint="default" w:ascii="Calibri" w:hAnsi="Calibri" w:eastAsia="仿宋" w:cs="Calibri"/>
          <w:sz w:val="28"/>
          <w:szCs w:val="28"/>
        </w:rPr>
        <w:t>   </w:t>
      </w:r>
      <w:bookmarkStart w:id="1994" w:name="No1069_Z17T358K1"/>
      <w:bookmarkEnd w:id="1994"/>
      <w:r>
        <w:rPr>
          <w:rStyle w:val="25"/>
          <w:rFonts w:hint="default" w:ascii="仿宋" w:hAnsi="仿宋" w:eastAsia="仿宋"/>
          <w:sz w:val="28"/>
          <w:szCs w:val="28"/>
        </w:rPr>
        <w:t>人民法院审查相关情况时，应当通知双方当事人共同到场对案件进行核实。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95" w:name="No1070_Z17T358K2"/>
      <w:bookmarkEnd w:id="1995"/>
      <w:r>
        <w:rPr>
          <w:rFonts w:hint="eastAsia" w:ascii="仿宋" w:hAnsi="仿宋" w:eastAsia="仿宋"/>
          <w:sz w:val="28"/>
          <w:szCs w:val="28"/>
        </w:rPr>
        <w:t>人民法院经审查，认为当事人的陈述或者提供的证明材料不充分、不完备或者有疑义的，可以要求当事人限期补充陈述或者补充证明材料。必要时，人民法院可以向调解组织核实有关情况。</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96" w:name="No1071_Z17T359"/>
      <w:bookmarkEnd w:id="1996"/>
      <w:r>
        <w:rPr>
          <w:rStyle w:val="24"/>
          <w:rFonts w:hint="default" w:ascii="仿宋" w:hAnsi="仿宋" w:eastAsia="仿宋"/>
          <w:sz w:val="28"/>
          <w:szCs w:val="28"/>
        </w:rPr>
        <w:t>第三百五十九条</w:t>
      </w:r>
      <w:r>
        <w:rPr>
          <w:rStyle w:val="24"/>
          <w:rFonts w:hint="default" w:ascii="Calibri" w:hAnsi="Calibri" w:eastAsia="仿宋" w:cs="Calibri"/>
          <w:sz w:val="28"/>
          <w:szCs w:val="28"/>
        </w:rPr>
        <w:t>   </w:t>
      </w:r>
      <w:bookmarkStart w:id="1997" w:name="No1072_Z17T359K1"/>
      <w:bookmarkEnd w:id="1997"/>
      <w:r>
        <w:rPr>
          <w:rStyle w:val="25"/>
          <w:rFonts w:hint="default" w:ascii="仿宋" w:hAnsi="仿宋" w:eastAsia="仿宋"/>
          <w:sz w:val="28"/>
          <w:szCs w:val="28"/>
        </w:rPr>
        <w:t>确认调解协议的裁定作出前，当事人撤回申请的，人民法院可以裁定准许。</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1998" w:name="No1073_Z17T359K2"/>
      <w:bookmarkEnd w:id="1998"/>
      <w:r>
        <w:rPr>
          <w:rFonts w:hint="eastAsia" w:ascii="仿宋" w:hAnsi="仿宋" w:eastAsia="仿宋"/>
          <w:sz w:val="28"/>
          <w:szCs w:val="28"/>
        </w:rPr>
        <w:t>当事人无正当理由未在限期内补充陈述、补充证明材料或者拒不接受询问的，人民法院可以按撤回申请处理。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1999" w:name="No1074_Z17T360"/>
      <w:bookmarkEnd w:id="1999"/>
      <w:r>
        <w:rPr>
          <w:rStyle w:val="24"/>
          <w:rFonts w:hint="default" w:ascii="仿宋" w:hAnsi="仿宋" w:eastAsia="仿宋"/>
          <w:sz w:val="28"/>
          <w:szCs w:val="28"/>
        </w:rPr>
        <w:t>第三百六十条</w:t>
      </w:r>
      <w:r>
        <w:rPr>
          <w:rStyle w:val="24"/>
          <w:rFonts w:hint="default" w:ascii="Calibri" w:hAnsi="Calibri" w:eastAsia="仿宋" w:cs="Calibri"/>
          <w:sz w:val="28"/>
          <w:szCs w:val="28"/>
        </w:rPr>
        <w:t>   </w:t>
      </w:r>
      <w:bookmarkStart w:id="2000" w:name="No1075_Z17T360K1"/>
      <w:bookmarkEnd w:id="2000"/>
      <w:r>
        <w:rPr>
          <w:rStyle w:val="25"/>
          <w:rFonts w:hint="default" w:ascii="仿宋" w:hAnsi="仿宋" w:eastAsia="仿宋"/>
          <w:sz w:val="28"/>
          <w:szCs w:val="28"/>
        </w:rPr>
        <w:t>经审查，调解协议有下列情形之一的，人民法院应当裁定驳回申请：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01" w:name="No1076_T360K1X1"/>
      <w:bookmarkEnd w:id="2001"/>
      <w:r>
        <w:rPr>
          <w:rFonts w:hint="eastAsia" w:ascii="仿宋" w:hAnsi="仿宋" w:eastAsia="仿宋"/>
          <w:sz w:val="28"/>
          <w:szCs w:val="28"/>
        </w:rPr>
        <w:t>（一）违反法律强制性规定的；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02" w:name="No1077_T360K1X2"/>
      <w:bookmarkEnd w:id="2002"/>
      <w:r>
        <w:rPr>
          <w:rFonts w:hint="eastAsia" w:ascii="仿宋" w:hAnsi="仿宋" w:eastAsia="仿宋"/>
          <w:sz w:val="28"/>
          <w:szCs w:val="28"/>
        </w:rPr>
        <w:t>（二）损害国家利益、社会公共利益、他人合法权益的；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03" w:name="No1078_T360K1X3"/>
      <w:bookmarkEnd w:id="2003"/>
      <w:r>
        <w:rPr>
          <w:rFonts w:hint="eastAsia" w:ascii="仿宋" w:hAnsi="仿宋" w:eastAsia="仿宋"/>
          <w:sz w:val="28"/>
          <w:szCs w:val="28"/>
        </w:rPr>
        <w:t>（三）违背公序良俗的；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04" w:name="No1079_T360K1X4"/>
      <w:bookmarkEnd w:id="2004"/>
      <w:r>
        <w:rPr>
          <w:rFonts w:hint="eastAsia" w:ascii="仿宋" w:hAnsi="仿宋" w:eastAsia="仿宋"/>
          <w:sz w:val="28"/>
          <w:szCs w:val="28"/>
        </w:rPr>
        <w:t>（四）违反自愿原则的；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05" w:name="No1080_T360K1X5"/>
      <w:bookmarkEnd w:id="2005"/>
      <w:r>
        <w:rPr>
          <w:rFonts w:hint="eastAsia" w:ascii="仿宋" w:hAnsi="仿宋" w:eastAsia="仿宋"/>
          <w:sz w:val="28"/>
          <w:szCs w:val="28"/>
        </w:rPr>
        <w:t>（五）内容不明确的；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06" w:name="No1081_T360K1X6"/>
      <w:bookmarkEnd w:id="2006"/>
      <w:r>
        <w:rPr>
          <w:rFonts w:hint="eastAsia" w:ascii="仿宋" w:hAnsi="仿宋" w:eastAsia="仿宋"/>
          <w:sz w:val="28"/>
          <w:szCs w:val="28"/>
        </w:rPr>
        <w:t>（六）其他不能进行司法确认的情形。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07" w:name="No1082_Z17T361"/>
      <w:bookmarkEnd w:id="2007"/>
      <w:r>
        <w:rPr>
          <w:rStyle w:val="24"/>
          <w:rFonts w:hint="default" w:ascii="仿宋" w:hAnsi="仿宋" w:eastAsia="仿宋"/>
          <w:sz w:val="28"/>
          <w:szCs w:val="28"/>
        </w:rPr>
        <w:t>第三百六十一条</w:t>
      </w:r>
      <w:r>
        <w:rPr>
          <w:rStyle w:val="24"/>
          <w:rFonts w:hint="default" w:ascii="Calibri" w:hAnsi="Calibri" w:eastAsia="仿宋" w:cs="Calibri"/>
          <w:sz w:val="28"/>
          <w:szCs w:val="28"/>
        </w:rPr>
        <w:t>   </w:t>
      </w:r>
      <w:bookmarkStart w:id="2008" w:name="No1083_Z17T361K1"/>
      <w:bookmarkEnd w:id="2008"/>
      <w:r>
        <w:rPr>
          <w:rStyle w:val="25"/>
          <w:rFonts w:hint="default" w:ascii="仿宋" w:hAnsi="仿宋" w:eastAsia="仿宋"/>
          <w:sz w:val="28"/>
          <w:szCs w:val="28"/>
        </w:rPr>
        <w:t>民事诉讼法第一百九十六条规定的担保物权人，包括抵押权人、质权人、留置权人；其他有权请求实现担保物权的人，包括抵押人、出质人、财产被留置的债务人或者所有权人等。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09" w:name="No1084_Z17T362"/>
      <w:bookmarkEnd w:id="2009"/>
      <w:r>
        <w:rPr>
          <w:rStyle w:val="24"/>
          <w:rFonts w:hint="default" w:ascii="仿宋" w:hAnsi="仿宋" w:eastAsia="仿宋"/>
          <w:sz w:val="28"/>
          <w:szCs w:val="28"/>
        </w:rPr>
        <w:t>第三百六十二条</w:t>
      </w:r>
      <w:r>
        <w:rPr>
          <w:rStyle w:val="24"/>
          <w:rFonts w:hint="default" w:ascii="Calibri" w:hAnsi="Calibri" w:eastAsia="仿宋" w:cs="Calibri"/>
          <w:sz w:val="28"/>
          <w:szCs w:val="28"/>
        </w:rPr>
        <w:t>   </w:t>
      </w:r>
      <w:bookmarkStart w:id="2010" w:name="No1085_Z17T362K1"/>
      <w:bookmarkEnd w:id="2010"/>
      <w:r>
        <w:rPr>
          <w:rStyle w:val="25"/>
          <w:rFonts w:hint="default" w:ascii="仿宋" w:hAnsi="仿宋" w:eastAsia="仿宋"/>
          <w:sz w:val="28"/>
          <w:szCs w:val="28"/>
        </w:rPr>
        <w:t>实现票据、仓单、提单等有权利凭证的权利质权案件，可以由权利凭证持有人住所地人民法院管辖；无权利凭证的权利质权，由出质登记地人民法院管辖。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11" w:name="No1086_Z17T363"/>
      <w:bookmarkEnd w:id="2011"/>
      <w:r>
        <w:rPr>
          <w:rStyle w:val="24"/>
          <w:rFonts w:hint="default" w:ascii="仿宋" w:hAnsi="仿宋" w:eastAsia="仿宋"/>
          <w:sz w:val="28"/>
          <w:szCs w:val="28"/>
        </w:rPr>
        <w:t>第三百六十三条</w:t>
      </w:r>
      <w:r>
        <w:rPr>
          <w:rStyle w:val="24"/>
          <w:rFonts w:hint="default" w:ascii="Calibri" w:hAnsi="Calibri" w:eastAsia="仿宋" w:cs="Calibri"/>
          <w:sz w:val="28"/>
          <w:szCs w:val="28"/>
        </w:rPr>
        <w:t>   </w:t>
      </w:r>
      <w:bookmarkStart w:id="2012" w:name="No1087_Z17T363K1"/>
      <w:bookmarkEnd w:id="2012"/>
      <w:r>
        <w:rPr>
          <w:rStyle w:val="25"/>
          <w:rFonts w:hint="default" w:ascii="仿宋" w:hAnsi="仿宋" w:eastAsia="仿宋"/>
          <w:sz w:val="28"/>
          <w:szCs w:val="28"/>
        </w:rPr>
        <w:t>实现担保物权案件属于海事法院等专门人民法院管辖的，由专门人民法院管辖。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13" w:name="No1088_Z17T364"/>
      <w:bookmarkEnd w:id="2013"/>
      <w:r>
        <w:rPr>
          <w:rStyle w:val="24"/>
          <w:rFonts w:hint="default" w:ascii="仿宋" w:hAnsi="仿宋" w:eastAsia="仿宋"/>
          <w:sz w:val="28"/>
          <w:szCs w:val="28"/>
        </w:rPr>
        <w:t>第三百六十四条</w:t>
      </w:r>
      <w:r>
        <w:rPr>
          <w:rStyle w:val="24"/>
          <w:rFonts w:hint="default" w:ascii="Calibri" w:hAnsi="Calibri" w:eastAsia="仿宋" w:cs="Calibri"/>
          <w:sz w:val="28"/>
          <w:szCs w:val="28"/>
        </w:rPr>
        <w:t>   </w:t>
      </w:r>
      <w:bookmarkStart w:id="2014" w:name="No1089_Z17T364K1"/>
      <w:bookmarkEnd w:id="2014"/>
      <w:r>
        <w:rPr>
          <w:rStyle w:val="25"/>
          <w:rFonts w:hint="default" w:ascii="仿宋" w:hAnsi="仿宋" w:eastAsia="仿宋"/>
          <w:sz w:val="28"/>
          <w:szCs w:val="28"/>
        </w:rPr>
        <w:t>同一债权的担保物有多个且所在地不同，申请人分别向有管辖权的人民法院申请实现担保物权的，人民法院应当依法受理。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15" w:name="No1090_Z17T365"/>
      <w:bookmarkEnd w:id="2015"/>
      <w:r>
        <w:rPr>
          <w:rStyle w:val="24"/>
          <w:rFonts w:hint="default" w:ascii="仿宋" w:hAnsi="仿宋" w:eastAsia="仿宋"/>
          <w:sz w:val="28"/>
          <w:szCs w:val="28"/>
        </w:rPr>
        <w:t>第三百六十五条</w:t>
      </w:r>
      <w:r>
        <w:rPr>
          <w:rStyle w:val="24"/>
          <w:rFonts w:hint="default" w:ascii="Calibri" w:hAnsi="Calibri" w:eastAsia="仿宋" w:cs="Calibri"/>
          <w:sz w:val="28"/>
          <w:szCs w:val="28"/>
        </w:rPr>
        <w:t>   </w:t>
      </w:r>
      <w:bookmarkStart w:id="2016" w:name="No1091_Z17T365K1"/>
      <w:bookmarkEnd w:id="2016"/>
      <w:r>
        <w:rPr>
          <w:rStyle w:val="25"/>
          <w:rFonts w:hint="default" w:ascii="仿宋" w:hAnsi="仿宋" w:eastAsia="仿宋"/>
          <w:sz w:val="28"/>
          <w:szCs w:val="28"/>
        </w:rPr>
        <w:t>依照物权法第一百七十六条的规定，被担保的债权既有物的担保又有人的担保，当事人对实现担保物权的顺序有约定，实现担保物权的申请违反该约定的，人民法院裁定不予受理；没有约定或者约定不明的，人民法院应当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17" w:name="No1092_Z17T366"/>
      <w:bookmarkEnd w:id="2017"/>
      <w:r>
        <w:rPr>
          <w:rStyle w:val="24"/>
          <w:rFonts w:hint="default" w:ascii="仿宋" w:hAnsi="仿宋" w:eastAsia="仿宋"/>
          <w:sz w:val="28"/>
          <w:szCs w:val="28"/>
        </w:rPr>
        <w:t>第三百六十六条</w:t>
      </w:r>
      <w:r>
        <w:rPr>
          <w:rStyle w:val="24"/>
          <w:rFonts w:hint="default" w:ascii="Calibri" w:hAnsi="Calibri" w:eastAsia="仿宋" w:cs="Calibri"/>
          <w:sz w:val="28"/>
          <w:szCs w:val="28"/>
        </w:rPr>
        <w:t>   </w:t>
      </w:r>
      <w:bookmarkStart w:id="2018" w:name="No1093_Z17T366K1"/>
      <w:bookmarkEnd w:id="2018"/>
      <w:r>
        <w:rPr>
          <w:rStyle w:val="25"/>
          <w:rFonts w:hint="default" w:ascii="仿宋" w:hAnsi="仿宋" w:eastAsia="仿宋"/>
          <w:sz w:val="28"/>
          <w:szCs w:val="28"/>
        </w:rPr>
        <w:t>同一财产上设立多个担保物权，登记在先的担保物权尚未实现的，不影响后顺位的担保物权人向人民法院申请实现担保物权。</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19" w:name="No1094_Z17T367"/>
      <w:bookmarkEnd w:id="2019"/>
      <w:r>
        <w:rPr>
          <w:rStyle w:val="24"/>
          <w:rFonts w:hint="default" w:ascii="仿宋" w:hAnsi="仿宋" w:eastAsia="仿宋"/>
          <w:sz w:val="28"/>
          <w:szCs w:val="28"/>
        </w:rPr>
        <w:t>第三百六十七条</w:t>
      </w:r>
      <w:r>
        <w:rPr>
          <w:rStyle w:val="24"/>
          <w:rFonts w:hint="default" w:ascii="Calibri" w:hAnsi="Calibri" w:eastAsia="仿宋" w:cs="Calibri"/>
          <w:sz w:val="28"/>
          <w:szCs w:val="28"/>
        </w:rPr>
        <w:t>   </w:t>
      </w:r>
      <w:bookmarkStart w:id="2020" w:name="No1095_Z17T367K1"/>
      <w:bookmarkEnd w:id="2020"/>
      <w:r>
        <w:rPr>
          <w:rStyle w:val="25"/>
          <w:rFonts w:hint="default" w:ascii="仿宋" w:hAnsi="仿宋" w:eastAsia="仿宋"/>
          <w:sz w:val="28"/>
          <w:szCs w:val="28"/>
        </w:rPr>
        <w:t>申请实现担保物权，应当提交下列材料：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21" w:name="No1096_T367K1X1"/>
      <w:bookmarkEnd w:id="2021"/>
      <w:r>
        <w:rPr>
          <w:rFonts w:hint="eastAsia" w:ascii="仿宋" w:hAnsi="仿宋" w:eastAsia="仿宋"/>
          <w:sz w:val="28"/>
          <w:szCs w:val="28"/>
        </w:rPr>
        <w:t>（一）申请书。申请书应当记明申请人、被申请人的姓名或者名称、联系方式等基本信息，具体的请求和事实、理由；</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22" w:name="No1097_T367K1X2"/>
      <w:bookmarkEnd w:id="2022"/>
      <w:r>
        <w:rPr>
          <w:rFonts w:hint="eastAsia" w:ascii="仿宋" w:hAnsi="仿宋" w:eastAsia="仿宋"/>
          <w:sz w:val="28"/>
          <w:szCs w:val="28"/>
        </w:rPr>
        <w:t>（二）证明担保物权存在的材料，包括主合同、担保合同、抵押登记证明或者他项权利证书，权利质权的权利凭证或者质权出质登记证明等；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23" w:name="No1098_T367K1X3"/>
      <w:bookmarkEnd w:id="2023"/>
      <w:r>
        <w:rPr>
          <w:rFonts w:hint="eastAsia" w:ascii="仿宋" w:hAnsi="仿宋" w:eastAsia="仿宋"/>
          <w:sz w:val="28"/>
          <w:szCs w:val="28"/>
        </w:rPr>
        <w:t>（三）证明实现担保物权条件成就的材料；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24" w:name="No1099_T367K1X4"/>
      <w:bookmarkEnd w:id="2024"/>
      <w:r>
        <w:rPr>
          <w:rFonts w:hint="eastAsia" w:ascii="仿宋" w:hAnsi="仿宋" w:eastAsia="仿宋"/>
          <w:sz w:val="28"/>
          <w:szCs w:val="28"/>
        </w:rPr>
        <w:t>（四）担保财产现状的说明；</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25" w:name="No1100_T367K1X5"/>
      <w:bookmarkEnd w:id="2025"/>
      <w:r>
        <w:rPr>
          <w:rFonts w:hint="eastAsia" w:ascii="仿宋" w:hAnsi="仿宋" w:eastAsia="仿宋"/>
          <w:sz w:val="28"/>
          <w:szCs w:val="28"/>
        </w:rPr>
        <w:t>（五）人民法院认为需要提交的其他材料。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26" w:name="No1101_Z17T368"/>
      <w:bookmarkEnd w:id="2026"/>
      <w:r>
        <w:rPr>
          <w:rStyle w:val="24"/>
          <w:rFonts w:hint="default" w:ascii="仿宋" w:hAnsi="仿宋" w:eastAsia="仿宋"/>
          <w:sz w:val="28"/>
          <w:szCs w:val="28"/>
        </w:rPr>
        <w:t>第三百六十八条</w:t>
      </w:r>
      <w:r>
        <w:rPr>
          <w:rStyle w:val="24"/>
          <w:rFonts w:hint="default" w:ascii="Calibri" w:hAnsi="Calibri" w:eastAsia="仿宋" w:cs="Calibri"/>
          <w:sz w:val="28"/>
          <w:szCs w:val="28"/>
        </w:rPr>
        <w:t>   </w:t>
      </w:r>
      <w:bookmarkStart w:id="2027" w:name="No1102_Z17T368K1"/>
      <w:bookmarkEnd w:id="2027"/>
      <w:r>
        <w:rPr>
          <w:rStyle w:val="25"/>
          <w:rFonts w:hint="default" w:ascii="仿宋" w:hAnsi="仿宋" w:eastAsia="仿宋"/>
          <w:sz w:val="28"/>
          <w:szCs w:val="28"/>
        </w:rPr>
        <w:t>人民法院受理申请后，应当在五日内向被申请人送达申请书副本、异议权利告知书等文书。</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28" w:name="No1103_Z17T368K2"/>
      <w:bookmarkEnd w:id="2028"/>
      <w:r>
        <w:rPr>
          <w:rFonts w:hint="eastAsia" w:ascii="仿宋" w:hAnsi="仿宋" w:eastAsia="仿宋"/>
          <w:sz w:val="28"/>
          <w:szCs w:val="28"/>
        </w:rPr>
        <w:t>被申请人有异议的，应当在收到人民法院通知后的五日内向人民法院提出，同时说明理由并提供相应的证据材料。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29" w:name="No1104_Z17T369"/>
      <w:bookmarkEnd w:id="2029"/>
      <w:r>
        <w:rPr>
          <w:rStyle w:val="24"/>
          <w:rFonts w:hint="default" w:ascii="仿宋" w:hAnsi="仿宋" w:eastAsia="仿宋"/>
          <w:sz w:val="28"/>
          <w:szCs w:val="28"/>
        </w:rPr>
        <w:t>第三百六十九条</w:t>
      </w:r>
      <w:r>
        <w:rPr>
          <w:rStyle w:val="24"/>
          <w:rFonts w:hint="default" w:ascii="Calibri" w:hAnsi="Calibri" w:eastAsia="仿宋" w:cs="Calibri"/>
          <w:sz w:val="28"/>
          <w:szCs w:val="28"/>
        </w:rPr>
        <w:t>   </w:t>
      </w:r>
      <w:bookmarkStart w:id="2030" w:name="No1105_Z17T369K1"/>
      <w:bookmarkEnd w:id="2030"/>
      <w:r>
        <w:rPr>
          <w:rStyle w:val="25"/>
          <w:rFonts w:hint="default" w:ascii="仿宋" w:hAnsi="仿宋" w:eastAsia="仿宋"/>
          <w:sz w:val="28"/>
          <w:szCs w:val="28"/>
        </w:rPr>
        <w:t>实现担保物权案件可以由审判员一人独任审查。担保财产标的额超过基层人民法院管辖范围的，应当组成合议庭进行审查。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31" w:name="No1106_Z17T370"/>
      <w:bookmarkEnd w:id="2031"/>
      <w:r>
        <w:rPr>
          <w:rStyle w:val="24"/>
          <w:rFonts w:hint="default" w:ascii="仿宋" w:hAnsi="仿宋" w:eastAsia="仿宋"/>
          <w:sz w:val="28"/>
          <w:szCs w:val="28"/>
        </w:rPr>
        <w:t>第三百七十条</w:t>
      </w:r>
      <w:r>
        <w:rPr>
          <w:rStyle w:val="24"/>
          <w:rFonts w:hint="default" w:ascii="Calibri" w:hAnsi="Calibri" w:eastAsia="仿宋" w:cs="Calibri"/>
          <w:sz w:val="28"/>
          <w:szCs w:val="28"/>
        </w:rPr>
        <w:t>   </w:t>
      </w:r>
      <w:bookmarkStart w:id="2032" w:name="No1107_Z17T370K1"/>
      <w:bookmarkEnd w:id="2032"/>
      <w:r>
        <w:rPr>
          <w:rStyle w:val="25"/>
          <w:rFonts w:hint="default" w:ascii="仿宋" w:hAnsi="仿宋" w:eastAsia="仿宋"/>
          <w:sz w:val="28"/>
          <w:szCs w:val="28"/>
        </w:rPr>
        <w:t>人民法院审查实现担保物权案件，可以询问申请人、被申请人、利害关系人，必要时可以依职权调查相关事实。</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33" w:name="No1108_Z17T371"/>
      <w:bookmarkEnd w:id="2033"/>
      <w:r>
        <w:rPr>
          <w:rStyle w:val="24"/>
          <w:rFonts w:hint="default" w:ascii="仿宋" w:hAnsi="仿宋" w:eastAsia="仿宋"/>
          <w:sz w:val="28"/>
          <w:szCs w:val="28"/>
        </w:rPr>
        <w:t>第三百七十一条</w:t>
      </w:r>
      <w:r>
        <w:rPr>
          <w:rStyle w:val="24"/>
          <w:rFonts w:hint="default" w:ascii="Calibri" w:hAnsi="Calibri" w:eastAsia="仿宋" w:cs="Calibri"/>
          <w:sz w:val="28"/>
          <w:szCs w:val="28"/>
        </w:rPr>
        <w:t>   </w:t>
      </w:r>
      <w:bookmarkStart w:id="2034" w:name="No1109_Z17T371K1"/>
      <w:bookmarkEnd w:id="2034"/>
      <w:r>
        <w:rPr>
          <w:rStyle w:val="25"/>
          <w:rFonts w:hint="default" w:ascii="仿宋" w:hAnsi="仿宋" w:eastAsia="仿宋"/>
          <w:sz w:val="28"/>
          <w:szCs w:val="28"/>
        </w:rPr>
        <w:t>人民法院应当就主合同的效力、期限、履行情况，担保物权是否有效设立、担保财产的范围、被担保的债权范围、被担保的债权是否已届清偿期等担保物权实现的条件，以及是否损害他人合法权益等内容进行审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35" w:name="No1110_Z17T371K2"/>
      <w:bookmarkEnd w:id="2035"/>
      <w:r>
        <w:rPr>
          <w:rFonts w:hint="eastAsia" w:ascii="仿宋" w:hAnsi="仿宋" w:eastAsia="仿宋"/>
          <w:sz w:val="28"/>
          <w:szCs w:val="28"/>
        </w:rPr>
        <w:t>被申请人或者利害关系人提出异议的，人民法院应当一并审查。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36" w:name="No1111_Z17T372"/>
      <w:bookmarkEnd w:id="2036"/>
      <w:r>
        <w:rPr>
          <w:rStyle w:val="24"/>
          <w:rFonts w:hint="default" w:ascii="仿宋" w:hAnsi="仿宋" w:eastAsia="仿宋"/>
          <w:sz w:val="28"/>
          <w:szCs w:val="28"/>
        </w:rPr>
        <w:t>第三百七十二条</w:t>
      </w:r>
      <w:r>
        <w:rPr>
          <w:rStyle w:val="24"/>
          <w:rFonts w:hint="default" w:ascii="Calibri" w:hAnsi="Calibri" w:eastAsia="仿宋" w:cs="Calibri"/>
          <w:sz w:val="28"/>
          <w:szCs w:val="28"/>
        </w:rPr>
        <w:t>   </w:t>
      </w:r>
      <w:bookmarkStart w:id="2037" w:name="No1112_Z17T372K1"/>
      <w:bookmarkEnd w:id="2037"/>
      <w:r>
        <w:rPr>
          <w:rStyle w:val="25"/>
          <w:rFonts w:hint="default" w:ascii="仿宋" w:hAnsi="仿宋" w:eastAsia="仿宋"/>
          <w:sz w:val="28"/>
          <w:szCs w:val="28"/>
        </w:rPr>
        <w:t>人民法院审查后，按下列情形分别处理：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38" w:name="No1113_T372K1X1"/>
      <w:bookmarkEnd w:id="2038"/>
      <w:r>
        <w:rPr>
          <w:rFonts w:hint="eastAsia" w:ascii="仿宋" w:hAnsi="仿宋" w:eastAsia="仿宋"/>
          <w:sz w:val="28"/>
          <w:szCs w:val="28"/>
        </w:rPr>
        <w:t>（一）当事人对实现担保物权无实质性争议且实现担保物权条件成就的，裁定准许拍卖、变卖担保财产；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39" w:name="No1114_T372K1X2"/>
      <w:bookmarkEnd w:id="2039"/>
      <w:r>
        <w:rPr>
          <w:rFonts w:hint="eastAsia" w:ascii="仿宋" w:hAnsi="仿宋" w:eastAsia="仿宋"/>
          <w:sz w:val="28"/>
          <w:szCs w:val="28"/>
        </w:rPr>
        <w:t>（二）当事人对实现担保物权有部分实质性争议的，可以就无争议部分裁定准许拍卖、变卖担保财产；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40" w:name="No1115_T372K1X3"/>
      <w:bookmarkEnd w:id="2040"/>
      <w:r>
        <w:rPr>
          <w:rFonts w:hint="eastAsia" w:ascii="仿宋" w:hAnsi="仿宋" w:eastAsia="仿宋"/>
          <w:sz w:val="28"/>
          <w:szCs w:val="28"/>
        </w:rPr>
        <w:t>（三）当事人对实现担保物权有实质性争议的，裁定驳回申请，并告知申请人向人民法院提起诉讼。</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41" w:name="No1116_Z17T373"/>
      <w:bookmarkEnd w:id="2041"/>
      <w:r>
        <w:rPr>
          <w:rStyle w:val="24"/>
          <w:rFonts w:hint="default" w:ascii="仿宋" w:hAnsi="仿宋" w:eastAsia="仿宋"/>
          <w:sz w:val="28"/>
          <w:szCs w:val="28"/>
        </w:rPr>
        <w:t>第三百七十三条</w:t>
      </w:r>
      <w:r>
        <w:rPr>
          <w:rStyle w:val="24"/>
          <w:rFonts w:hint="default" w:ascii="Calibri" w:hAnsi="Calibri" w:eastAsia="仿宋" w:cs="Calibri"/>
          <w:sz w:val="28"/>
          <w:szCs w:val="28"/>
        </w:rPr>
        <w:t>   </w:t>
      </w:r>
      <w:bookmarkStart w:id="2042" w:name="No1117_Z17T373K1"/>
      <w:bookmarkEnd w:id="2042"/>
      <w:r>
        <w:rPr>
          <w:rStyle w:val="25"/>
          <w:rFonts w:hint="default" w:ascii="仿宋" w:hAnsi="仿宋" w:eastAsia="仿宋"/>
          <w:sz w:val="28"/>
          <w:szCs w:val="28"/>
        </w:rPr>
        <w:t>人民法院受理申请后，申请人对担保财产提出保全申请的，可以按照民事诉讼法关于诉讼保全的规定办理。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43" w:name="No1118_Z17T374"/>
      <w:bookmarkEnd w:id="2043"/>
      <w:r>
        <w:rPr>
          <w:rStyle w:val="24"/>
          <w:rFonts w:hint="default" w:ascii="仿宋" w:hAnsi="仿宋" w:eastAsia="仿宋"/>
          <w:sz w:val="28"/>
          <w:szCs w:val="28"/>
        </w:rPr>
        <w:t>第三百七十四条</w:t>
      </w:r>
      <w:r>
        <w:rPr>
          <w:rStyle w:val="24"/>
          <w:rFonts w:hint="default" w:ascii="Calibri" w:hAnsi="Calibri" w:eastAsia="仿宋" w:cs="Calibri"/>
          <w:sz w:val="28"/>
          <w:szCs w:val="28"/>
        </w:rPr>
        <w:t>   </w:t>
      </w:r>
      <w:bookmarkStart w:id="2044" w:name="No1119_Z17T374K1"/>
      <w:bookmarkEnd w:id="2044"/>
      <w:r>
        <w:rPr>
          <w:rStyle w:val="25"/>
          <w:rFonts w:hint="default" w:ascii="仿宋" w:hAnsi="仿宋" w:eastAsia="仿宋"/>
          <w:sz w:val="28"/>
          <w:szCs w:val="28"/>
        </w:rPr>
        <w:t>适用特别程序作出的判决、裁定，当事人、利害关系人认为有错误的，可以向作出该判决、裁定的人民法院提出异议。人民法院经审查，异议成立或者部分成立的，作出新的判决、裁定撤销或者改变原判决、裁定；异议不成立的，裁定驳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45" w:name="No1120_Z17T374K2"/>
      <w:bookmarkEnd w:id="2045"/>
      <w:r>
        <w:rPr>
          <w:rFonts w:hint="eastAsia" w:ascii="仿宋" w:hAnsi="仿宋" w:eastAsia="仿宋"/>
          <w:sz w:val="28"/>
          <w:szCs w:val="28"/>
        </w:rPr>
        <w:t>对人民法院作出的确认调解协议、准许实现担保物权的裁定，当事人有异议的，应当自收到裁定之日起十五日内提出；利害关系人有异议的，自知道或者应当知道其民事权益受到侵害之日起六个月内提出。</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2046" w:name="No1121_Z18"/>
      <w:bookmarkEnd w:id="2046"/>
      <w:r>
        <w:rPr>
          <w:rStyle w:val="23"/>
          <w:rFonts w:hint="default" w:ascii="仿宋" w:hAnsi="仿宋" w:eastAsia="仿宋"/>
          <w:sz w:val="28"/>
          <w:szCs w:val="28"/>
        </w:rPr>
        <w:t>十八、审判监督程序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47" w:name="No1122_Z18T375"/>
      <w:bookmarkEnd w:id="2047"/>
      <w:r>
        <w:rPr>
          <w:rStyle w:val="24"/>
          <w:rFonts w:hint="default" w:ascii="仿宋" w:hAnsi="仿宋" w:eastAsia="仿宋"/>
          <w:sz w:val="28"/>
          <w:szCs w:val="28"/>
        </w:rPr>
        <w:t>第三百七十五条</w:t>
      </w:r>
      <w:r>
        <w:rPr>
          <w:rStyle w:val="24"/>
          <w:rFonts w:hint="default" w:ascii="Calibri" w:hAnsi="Calibri" w:eastAsia="仿宋" w:cs="Calibri"/>
          <w:sz w:val="28"/>
          <w:szCs w:val="28"/>
        </w:rPr>
        <w:t>   </w:t>
      </w:r>
      <w:bookmarkStart w:id="2048" w:name="No1123_Z18T375K1"/>
      <w:bookmarkEnd w:id="2048"/>
      <w:r>
        <w:rPr>
          <w:rStyle w:val="25"/>
          <w:rFonts w:hint="default" w:ascii="仿宋" w:hAnsi="仿宋" w:eastAsia="仿宋"/>
          <w:sz w:val="28"/>
          <w:szCs w:val="28"/>
        </w:rPr>
        <w:t>当事人死亡或者终止的，其权利义务承继者可以根据民事诉讼法第一百九十九条、第二百零一条的规定申请再审。</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49" w:name="No1124_Z18T375K2"/>
      <w:bookmarkEnd w:id="2049"/>
      <w:r>
        <w:rPr>
          <w:rFonts w:hint="eastAsia" w:ascii="仿宋" w:hAnsi="仿宋" w:eastAsia="仿宋"/>
          <w:sz w:val="28"/>
          <w:szCs w:val="28"/>
        </w:rPr>
        <w:t>判决、调解书生效后，当事人将判决、调解书确认的债权转让，债权受让人对该判决、调解书不服申请再审的，人民法院不予受理。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50" w:name="No1125_Z18T376"/>
      <w:bookmarkEnd w:id="2050"/>
      <w:r>
        <w:rPr>
          <w:rStyle w:val="24"/>
          <w:rFonts w:hint="default" w:ascii="仿宋" w:hAnsi="仿宋" w:eastAsia="仿宋"/>
          <w:sz w:val="28"/>
          <w:szCs w:val="28"/>
        </w:rPr>
        <w:t>第三百七十六条</w:t>
      </w:r>
      <w:r>
        <w:rPr>
          <w:rStyle w:val="24"/>
          <w:rFonts w:hint="default" w:ascii="Calibri" w:hAnsi="Calibri" w:eastAsia="仿宋" w:cs="Calibri"/>
          <w:sz w:val="28"/>
          <w:szCs w:val="28"/>
        </w:rPr>
        <w:t>   </w:t>
      </w:r>
      <w:bookmarkStart w:id="2051" w:name="No1126_Z18T376K1"/>
      <w:bookmarkEnd w:id="2051"/>
      <w:r>
        <w:rPr>
          <w:rStyle w:val="25"/>
          <w:rFonts w:hint="default" w:ascii="仿宋" w:hAnsi="仿宋" w:eastAsia="仿宋"/>
          <w:sz w:val="28"/>
          <w:szCs w:val="28"/>
        </w:rPr>
        <w:t>民事诉讼法第一百九十九条规定的人数众多的一方当事人，包括公民、法人和其他组织。</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52" w:name="No1127_Z18T376K2"/>
      <w:bookmarkEnd w:id="2052"/>
      <w:r>
        <w:rPr>
          <w:rFonts w:hint="eastAsia" w:ascii="仿宋" w:hAnsi="仿宋" w:eastAsia="仿宋"/>
          <w:sz w:val="28"/>
          <w:szCs w:val="28"/>
        </w:rPr>
        <w:t>民事诉讼法第一百九十九条规定的当事人双方为公民的案件，是指原告和被告均为公民的案件。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53" w:name="No1128_Z18T377"/>
      <w:bookmarkEnd w:id="2053"/>
      <w:r>
        <w:rPr>
          <w:rStyle w:val="24"/>
          <w:rFonts w:hint="default" w:ascii="仿宋" w:hAnsi="仿宋" w:eastAsia="仿宋"/>
          <w:sz w:val="28"/>
          <w:szCs w:val="28"/>
        </w:rPr>
        <w:t>第三百七十七条</w:t>
      </w:r>
      <w:r>
        <w:rPr>
          <w:rStyle w:val="24"/>
          <w:rFonts w:hint="default" w:ascii="Calibri" w:hAnsi="Calibri" w:eastAsia="仿宋" w:cs="Calibri"/>
          <w:sz w:val="28"/>
          <w:szCs w:val="28"/>
        </w:rPr>
        <w:t>   </w:t>
      </w:r>
      <w:bookmarkStart w:id="2054" w:name="No1129_Z18T377K1"/>
      <w:bookmarkEnd w:id="2054"/>
      <w:r>
        <w:rPr>
          <w:rStyle w:val="25"/>
          <w:rFonts w:hint="default" w:ascii="仿宋" w:hAnsi="仿宋" w:eastAsia="仿宋"/>
          <w:sz w:val="28"/>
          <w:szCs w:val="28"/>
        </w:rPr>
        <w:t>当事人申请再审，应当提交下列材料：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55" w:name="No1130_T377K1X1"/>
      <w:bookmarkEnd w:id="2055"/>
      <w:r>
        <w:rPr>
          <w:rFonts w:hint="eastAsia" w:ascii="仿宋" w:hAnsi="仿宋" w:eastAsia="仿宋"/>
          <w:sz w:val="28"/>
          <w:szCs w:val="28"/>
        </w:rPr>
        <w:t>（一）再审申请书，并按照被申请人和原审其他当事人的人数提交副本；</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56" w:name="No1131_T377K1X2"/>
      <w:bookmarkEnd w:id="2056"/>
      <w:r>
        <w:rPr>
          <w:rFonts w:hint="eastAsia" w:ascii="仿宋" w:hAnsi="仿宋" w:eastAsia="仿宋"/>
          <w:sz w:val="28"/>
          <w:szCs w:val="28"/>
        </w:rPr>
        <w:t>（二）再审申请人是自然人的，应当提交身份证明；再审申请人是法人或者其他组织的，应当提交营业执照、组织机构代码证书、法定代表人或者主要负责人身份证明书。委托他人代为申请的，应当提交授权委托书和代理人身份证明；</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57" w:name="No1132_T377K1X3"/>
      <w:bookmarkEnd w:id="2057"/>
      <w:r>
        <w:rPr>
          <w:rFonts w:hint="eastAsia" w:ascii="仿宋" w:hAnsi="仿宋" w:eastAsia="仿宋"/>
          <w:sz w:val="28"/>
          <w:szCs w:val="28"/>
        </w:rPr>
        <w:t>（三）原审判决书、裁定书、调解书；</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58" w:name="No1133_T377K1X4"/>
      <w:bookmarkEnd w:id="2058"/>
      <w:r>
        <w:rPr>
          <w:rFonts w:hint="eastAsia" w:ascii="仿宋" w:hAnsi="仿宋" w:eastAsia="仿宋"/>
          <w:sz w:val="28"/>
          <w:szCs w:val="28"/>
        </w:rPr>
        <w:t>（四）反映案件基本事实的主要证据及其他材料。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59" w:name="No1134_Z18T377K2"/>
      <w:bookmarkEnd w:id="2059"/>
      <w:r>
        <w:rPr>
          <w:rFonts w:hint="eastAsia" w:ascii="仿宋" w:hAnsi="仿宋" w:eastAsia="仿宋"/>
          <w:sz w:val="28"/>
          <w:szCs w:val="28"/>
        </w:rPr>
        <w:t>前款第二项、第三项、第四项规定的材料可以是与原件核对无异的复印件。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60" w:name="No1135_Z18T378"/>
      <w:bookmarkEnd w:id="2060"/>
      <w:r>
        <w:rPr>
          <w:rStyle w:val="24"/>
          <w:rFonts w:hint="default" w:ascii="仿宋" w:hAnsi="仿宋" w:eastAsia="仿宋"/>
          <w:sz w:val="28"/>
          <w:szCs w:val="28"/>
        </w:rPr>
        <w:t>第三百七十八条</w:t>
      </w:r>
      <w:r>
        <w:rPr>
          <w:rStyle w:val="24"/>
          <w:rFonts w:hint="default" w:ascii="Calibri" w:hAnsi="Calibri" w:eastAsia="仿宋" w:cs="Calibri"/>
          <w:sz w:val="28"/>
          <w:szCs w:val="28"/>
        </w:rPr>
        <w:t>   </w:t>
      </w:r>
      <w:bookmarkStart w:id="2061" w:name="No1136_Z18T378K1"/>
      <w:bookmarkEnd w:id="2061"/>
      <w:r>
        <w:rPr>
          <w:rStyle w:val="25"/>
          <w:rFonts w:hint="default" w:ascii="仿宋" w:hAnsi="仿宋" w:eastAsia="仿宋"/>
          <w:sz w:val="28"/>
          <w:szCs w:val="28"/>
        </w:rPr>
        <w:t>再审申请书应当记明下列事项：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62" w:name="No1137_T378K1X1"/>
      <w:bookmarkEnd w:id="2062"/>
      <w:r>
        <w:rPr>
          <w:rFonts w:hint="eastAsia" w:ascii="仿宋" w:hAnsi="仿宋" w:eastAsia="仿宋"/>
          <w:sz w:val="28"/>
          <w:szCs w:val="28"/>
        </w:rPr>
        <w:t>（一）再审申请人与被申请人及原审其他当事人的基本信息；</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63" w:name="No1138_T378K1X2"/>
      <w:bookmarkEnd w:id="2063"/>
      <w:r>
        <w:rPr>
          <w:rFonts w:hint="eastAsia" w:ascii="仿宋" w:hAnsi="仿宋" w:eastAsia="仿宋"/>
          <w:sz w:val="28"/>
          <w:szCs w:val="28"/>
        </w:rPr>
        <w:t>（二）原审人民法院的名称，原审裁判文书案号；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64" w:name="No1139_T378K1X3"/>
      <w:bookmarkEnd w:id="2064"/>
      <w:r>
        <w:rPr>
          <w:rFonts w:hint="eastAsia" w:ascii="仿宋" w:hAnsi="仿宋" w:eastAsia="仿宋"/>
          <w:sz w:val="28"/>
          <w:szCs w:val="28"/>
        </w:rPr>
        <w:t>（三）具体的再审请求；</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65" w:name="No1140_T378K1X4"/>
      <w:bookmarkEnd w:id="2065"/>
      <w:r>
        <w:rPr>
          <w:rFonts w:hint="eastAsia" w:ascii="仿宋" w:hAnsi="仿宋" w:eastAsia="仿宋"/>
          <w:sz w:val="28"/>
          <w:szCs w:val="28"/>
        </w:rPr>
        <w:t>（四）申请再审的法定情形及具体事实、理由。</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66" w:name="No1141_Z18T378K2"/>
      <w:bookmarkEnd w:id="2066"/>
      <w:r>
        <w:rPr>
          <w:rFonts w:hint="eastAsia" w:ascii="仿宋" w:hAnsi="仿宋" w:eastAsia="仿宋"/>
          <w:sz w:val="28"/>
          <w:szCs w:val="28"/>
        </w:rPr>
        <w:t>再审申请书应当明确申请再审的人民法院，并由再审申请人签名、捺印或者盖章。</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67" w:name="No1142_Z18T379"/>
      <w:bookmarkEnd w:id="2067"/>
      <w:r>
        <w:rPr>
          <w:rStyle w:val="24"/>
          <w:rFonts w:hint="default" w:ascii="仿宋" w:hAnsi="仿宋" w:eastAsia="仿宋"/>
          <w:sz w:val="28"/>
          <w:szCs w:val="28"/>
        </w:rPr>
        <w:t>第三百七十九条</w:t>
      </w:r>
      <w:r>
        <w:rPr>
          <w:rStyle w:val="24"/>
          <w:rFonts w:hint="default" w:ascii="Calibri" w:hAnsi="Calibri" w:eastAsia="仿宋" w:cs="Calibri"/>
          <w:sz w:val="28"/>
          <w:szCs w:val="28"/>
        </w:rPr>
        <w:t>   </w:t>
      </w:r>
      <w:bookmarkStart w:id="2068" w:name="No1143_Z18T379K1"/>
      <w:bookmarkEnd w:id="2068"/>
      <w:r>
        <w:rPr>
          <w:rStyle w:val="25"/>
          <w:rFonts w:hint="default" w:ascii="仿宋" w:hAnsi="仿宋" w:eastAsia="仿宋"/>
          <w:sz w:val="28"/>
          <w:szCs w:val="28"/>
        </w:rPr>
        <w:t>当事人一方人数众多或者当事人双方为公民的案件，当事人分别向原审人民法院和上一级人民法院申请再审且不能协商一致的，由原审人民法院受理。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69" w:name="No1144_Z18T380"/>
      <w:bookmarkEnd w:id="2069"/>
      <w:r>
        <w:rPr>
          <w:rStyle w:val="24"/>
          <w:rFonts w:hint="default" w:ascii="仿宋" w:hAnsi="仿宋" w:eastAsia="仿宋"/>
          <w:sz w:val="28"/>
          <w:szCs w:val="28"/>
        </w:rPr>
        <w:t>第三百八十条</w:t>
      </w:r>
      <w:r>
        <w:rPr>
          <w:rStyle w:val="24"/>
          <w:rFonts w:hint="default" w:ascii="Calibri" w:hAnsi="Calibri" w:eastAsia="仿宋" w:cs="Calibri"/>
          <w:sz w:val="28"/>
          <w:szCs w:val="28"/>
        </w:rPr>
        <w:t>   </w:t>
      </w:r>
      <w:bookmarkStart w:id="2070" w:name="No1145_Z18T380K1"/>
      <w:bookmarkEnd w:id="2070"/>
      <w:r>
        <w:rPr>
          <w:rStyle w:val="25"/>
          <w:rFonts w:hint="default" w:ascii="仿宋" w:hAnsi="仿宋" w:eastAsia="仿宋"/>
          <w:sz w:val="28"/>
          <w:szCs w:val="28"/>
        </w:rPr>
        <w:t>适用特别程序、督促程序、公示催告程序、破产程序等非讼程序审理的案件，当事人不得申请再审。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71" w:name="No1146_Z18T381"/>
      <w:bookmarkEnd w:id="2071"/>
      <w:r>
        <w:rPr>
          <w:rStyle w:val="24"/>
          <w:rFonts w:hint="default" w:ascii="仿宋" w:hAnsi="仿宋" w:eastAsia="仿宋"/>
          <w:sz w:val="28"/>
          <w:szCs w:val="28"/>
        </w:rPr>
        <w:t>第三百八十一条</w:t>
      </w:r>
      <w:r>
        <w:rPr>
          <w:rStyle w:val="24"/>
          <w:rFonts w:hint="default" w:ascii="Calibri" w:hAnsi="Calibri" w:eastAsia="仿宋" w:cs="Calibri"/>
          <w:sz w:val="28"/>
          <w:szCs w:val="28"/>
        </w:rPr>
        <w:t>   </w:t>
      </w:r>
      <w:bookmarkStart w:id="2072" w:name="No1147_Z18T381K1"/>
      <w:bookmarkEnd w:id="2072"/>
      <w:r>
        <w:rPr>
          <w:rStyle w:val="25"/>
          <w:rFonts w:hint="default" w:ascii="仿宋" w:hAnsi="仿宋" w:eastAsia="仿宋"/>
          <w:sz w:val="28"/>
          <w:szCs w:val="28"/>
        </w:rPr>
        <w:t>当事人认为发生法律效力的不予受理、驳回起诉的裁定错误的，可以申请再审。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73" w:name="No1148_Z18T382"/>
      <w:bookmarkEnd w:id="2073"/>
      <w:r>
        <w:rPr>
          <w:rStyle w:val="24"/>
          <w:rFonts w:hint="default" w:ascii="仿宋" w:hAnsi="仿宋" w:eastAsia="仿宋"/>
          <w:sz w:val="28"/>
          <w:szCs w:val="28"/>
        </w:rPr>
        <w:t>第三百八十二条</w:t>
      </w:r>
      <w:r>
        <w:rPr>
          <w:rStyle w:val="24"/>
          <w:rFonts w:hint="default" w:ascii="Calibri" w:hAnsi="Calibri" w:eastAsia="仿宋" w:cs="Calibri"/>
          <w:sz w:val="28"/>
          <w:szCs w:val="28"/>
        </w:rPr>
        <w:t>   </w:t>
      </w:r>
      <w:bookmarkStart w:id="2074" w:name="No1149_Z18T382K1"/>
      <w:bookmarkEnd w:id="2074"/>
      <w:r>
        <w:rPr>
          <w:rStyle w:val="25"/>
          <w:rFonts w:hint="default" w:ascii="仿宋" w:hAnsi="仿宋" w:eastAsia="仿宋"/>
          <w:sz w:val="28"/>
          <w:szCs w:val="28"/>
        </w:rPr>
        <w:t>当事人就离婚案件中的财产分割问题申请再审，如涉及判决中已分割的财产，人民法院应当依照民事诉讼法第二百条的规定进行审查，符合再审条件的，应当裁定再审；如涉及判决中未作处理的夫妻共同财产，应当告知当事人另行起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75" w:name="No1150_Z18T383"/>
      <w:bookmarkEnd w:id="2075"/>
      <w:r>
        <w:rPr>
          <w:rStyle w:val="24"/>
          <w:rFonts w:hint="default" w:ascii="仿宋" w:hAnsi="仿宋" w:eastAsia="仿宋"/>
          <w:sz w:val="28"/>
          <w:szCs w:val="28"/>
        </w:rPr>
        <w:t>第三百八十三条</w:t>
      </w:r>
      <w:r>
        <w:rPr>
          <w:rStyle w:val="24"/>
          <w:rFonts w:hint="default" w:ascii="Calibri" w:hAnsi="Calibri" w:eastAsia="仿宋" w:cs="Calibri"/>
          <w:sz w:val="28"/>
          <w:szCs w:val="28"/>
        </w:rPr>
        <w:t>   </w:t>
      </w:r>
      <w:bookmarkStart w:id="2076" w:name="No1151_Z18T383K1"/>
      <w:bookmarkEnd w:id="2076"/>
      <w:r>
        <w:rPr>
          <w:rStyle w:val="25"/>
          <w:rFonts w:hint="default" w:ascii="仿宋" w:hAnsi="仿宋" w:eastAsia="仿宋"/>
          <w:sz w:val="28"/>
          <w:szCs w:val="28"/>
        </w:rPr>
        <w:t>当事人申请再审，有下列情形之一的，人民法院不予受理：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77" w:name="No1152_T383K1X1"/>
      <w:bookmarkEnd w:id="2077"/>
      <w:r>
        <w:rPr>
          <w:rFonts w:hint="eastAsia" w:ascii="仿宋" w:hAnsi="仿宋" w:eastAsia="仿宋"/>
          <w:sz w:val="28"/>
          <w:szCs w:val="28"/>
        </w:rPr>
        <w:t>（一）再审申请被驳回后再次提出申请的；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78" w:name="No1153_T383K1X2"/>
      <w:bookmarkEnd w:id="2078"/>
      <w:r>
        <w:rPr>
          <w:rFonts w:hint="eastAsia" w:ascii="仿宋" w:hAnsi="仿宋" w:eastAsia="仿宋"/>
          <w:sz w:val="28"/>
          <w:szCs w:val="28"/>
        </w:rPr>
        <w:t>（二）对再审判决、裁定提出申请的；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79" w:name="No1154_T383K1X3"/>
      <w:bookmarkEnd w:id="2079"/>
      <w:r>
        <w:rPr>
          <w:rFonts w:hint="eastAsia" w:ascii="仿宋" w:hAnsi="仿宋" w:eastAsia="仿宋"/>
          <w:sz w:val="28"/>
          <w:szCs w:val="28"/>
        </w:rPr>
        <w:t>（三）在人民检察院对当事人的申请作出不予提出再审检察建议或者抗诉决定后又提出申请的。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80" w:name="No1155_Z18T383K2"/>
      <w:bookmarkEnd w:id="2080"/>
      <w:r>
        <w:rPr>
          <w:rFonts w:hint="eastAsia" w:ascii="仿宋" w:hAnsi="仿宋" w:eastAsia="仿宋"/>
          <w:sz w:val="28"/>
          <w:szCs w:val="28"/>
        </w:rPr>
        <w:t>前款第一项、第二项规定情形，人民法院应当告知当事人可以向人民检察院申请再审检察建议或者抗诉，但因人民检察院提出再审检察建议或者抗诉而再审作出的判决、裁定除外。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81" w:name="No1156_Z18T384"/>
      <w:bookmarkEnd w:id="2081"/>
      <w:r>
        <w:rPr>
          <w:rStyle w:val="24"/>
          <w:rFonts w:hint="default" w:ascii="仿宋" w:hAnsi="仿宋" w:eastAsia="仿宋"/>
          <w:sz w:val="28"/>
          <w:szCs w:val="28"/>
        </w:rPr>
        <w:t>第三百八十四条</w:t>
      </w:r>
      <w:r>
        <w:rPr>
          <w:rStyle w:val="24"/>
          <w:rFonts w:hint="default" w:ascii="Calibri" w:hAnsi="Calibri" w:eastAsia="仿宋" w:cs="Calibri"/>
          <w:sz w:val="28"/>
          <w:szCs w:val="28"/>
        </w:rPr>
        <w:t>   </w:t>
      </w:r>
      <w:bookmarkStart w:id="2082" w:name="No1157_Z18T384K1"/>
      <w:bookmarkEnd w:id="2082"/>
      <w:r>
        <w:rPr>
          <w:rStyle w:val="25"/>
          <w:rFonts w:hint="default" w:ascii="仿宋" w:hAnsi="仿宋" w:eastAsia="仿宋"/>
          <w:sz w:val="28"/>
          <w:szCs w:val="28"/>
        </w:rPr>
        <w:t>当事人对已经发生法律效力的调解书申请再审，应当在调解书发生法律效力后六个月内提出。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83" w:name="No1158_Z18T385"/>
      <w:bookmarkEnd w:id="2083"/>
      <w:r>
        <w:rPr>
          <w:rStyle w:val="24"/>
          <w:rFonts w:hint="default" w:ascii="仿宋" w:hAnsi="仿宋" w:eastAsia="仿宋"/>
          <w:sz w:val="28"/>
          <w:szCs w:val="28"/>
        </w:rPr>
        <w:t>第三百八十五条</w:t>
      </w:r>
      <w:r>
        <w:rPr>
          <w:rStyle w:val="24"/>
          <w:rFonts w:hint="default" w:ascii="Calibri" w:hAnsi="Calibri" w:eastAsia="仿宋" w:cs="Calibri"/>
          <w:sz w:val="28"/>
          <w:szCs w:val="28"/>
        </w:rPr>
        <w:t>   </w:t>
      </w:r>
      <w:bookmarkStart w:id="2084" w:name="No1159_Z18T385K1"/>
      <w:bookmarkEnd w:id="2084"/>
      <w:r>
        <w:rPr>
          <w:rStyle w:val="25"/>
          <w:rFonts w:hint="default" w:ascii="仿宋" w:hAnsi="仿宋" w:eastAsia="仿宋"/>
          <w:sz w:val="28"/>
          <w:szCs w:val="28"/>
        </w:rPr>
        <w:t>人民法院应当自收到符合条件的再审申请书等材料之日起五日内向再审申请人发送受理通知书，并向被申请人及原审其他当事人发送应诉通知书、再审申请书副本等材料。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85" w:name="No1160_Z18T386"/>
      <w:bookmarkEnd w:id="2085"/>
      <w:r>
        <w:rPr>
          <w:rStyle w:val="24"/>
          <w:rFonts w:hint="default" w:ascii="仿宋" w:hAnsi="仿宋" w:eastAsia="仿宋"/>
          <w:sz w:val="28"/>
          <w:szCs w:val="28"/>
        </w:rPr>
        <w:t>第三百八十六条</w:t>
      </w:r>
      <w:r>
        <w:rPr>
          <w:rStyle w:val="24"/>
          <w:rFonts w:hint="default" w:ascii="Calibri" w:hAnsi="Calibri" w:eastAsia="仿宋" w:cs="Calibri"/>
          <w:sz w:val="28"/>
          <w:szCs w:val="28"/>
        </w:rPr>
        <w:t>   </w:t>
      </w:r>
      <w:bookmarkStart w:id="2086" w:name="No1161_Z18T386K1"/>
      <w:bookmarkEnd w:id="2086"/>
      <w:r>
        <w:rPr>
          <w:rStyle w:val="25"/>
          <w:rFonts w:hint="default" w:ascii="仿宋" w:hAnsi="仿宋" w:eastAsia="仿宋"/>
          <w:sz w:val="28"/>
          <w:szCs w:val="28"/>
        </w:rPr>
        <w:t>人民法院受理申请再审案件后，应当依照民事诉讼法第二百条、第二百零一条、第二百零四条等规定，对当事人主张的再审事由进行审查。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87" w:name="No1162_Z18T387"/>
      <w:bookmarkEnd w:id="2087"/>
      <w:r>
        <w:rPr>
          <w:rStyle w:val="24"/>
          <w:rFonts w:hint="default" w:ascii="仿宋" w:hAnsi="仿宋" w:eastAsia="仿宋"/>
          <w:sz w:val="28"/>
          <w:szCs w:val="28"/>
        </w:rPr>
        <w:t>第三百八十七条</w:t>
      </w:r>
      <w:r>
        <w:rPr>
          <w:rStyle w:val="24"/>
          <w:rFonts w:hint="default" w:ascii="Calibri" w:hAnsi="Calibri" w:eastAsia="仿宋" w:cs="Calibri"/>
          <w:sz w:val="28"/>
          <w:szCs w:val="28"/>
        </w:rPr>
        <w:t>   </w:t>
      </w:r>
      <w:bookmarkStart w:id="2088" w:name="No1163_Z18T387K1"/>
      <w:bookmarkEnd w:id="2088"/>
      <w:r>
        <w:rPr>
          <w:rStyle w:val="25"/>
          <w:rFonts w:hint="default" w:ascii="仿宋" w:hAnsi="仿宋" w:eastAsia="仿宋"/>
          <w:sz w:val="28"/>
          <w:szCs w:val="28"/>
        </w:rPr>
        <w:t>再审申请人提供的新的证据，能够证明原判决、裁定认定基本事实或者裁判结果错误的，应当认定为民事诉讼法第二百条第一项规定的情形。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89" w:name="No1164_Z18T387K2"/>
      <w:bookmarkEnd w:id="2089"/>
      <w:r>
        <w:rPr>
          <w:rFonts w:hint="eastAsia" w:ascii="仿宋" w:hAnsi="仿宋" w:eastAsia="仿宋"/>
          <w:sz w:val="28"/>
          <w:szCs w:val="28"/>
        </w:rPr>
        <w:t>对于符合前款规定的证据，人民法院应当责令再审申请人说明其逾期提供该证据的理由；拒不说明理由或者理由不成立的，依照民事诉讼法第六十五条第二款和本解释第一百零二条的规定处理。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90" w:name="No1165_Z18T388"/>
      <w:bookmarkEnd w:id="2090"/>
      <w:r>
        <w:rPr>
          <w:rStyle w:val="24"/>
          <w:rFonts w:hint="default" w:ascii="仿宋" w:hAnsi="仿宋" w:eastAsia="仿宋"/>
          <w:sz w:val="28"/>
          <w:szCs w:val="28"/>
        </w:rPr>
        <w:t>第三百八十八条</w:t>
      </w:r>
      <w:r>
        <w:rPr>
          <w:rStyle w:val="24"/>
          <w:rFonts w:hint="default" w:ascii="Calibri" w:hAnsi="Calibri" w:eastAsia="仿宋" w:cs="Calibri"/>
          <w:sz w:val="28"/>
          <w:szCs w:val="28"/>
        </w:rPr>
        <w:t>   </w:t>
      </w:r>
      <w:bookmarkStart w:id="2091" w:name="No1166_Z18T388K1"/>
      <w:bookmarkEnd w:id="2091"/>
      <w:r>
        <w:rPr>
          <w:rStyle w:val="25"/>
          <w:rFonts w:hint="default" w:ascii="仿宋" w:hAnsi="仿宋" w:eastAsia="仿宋"/>
          <w:sz w:val="28"/>
          <w:szCs w:val="28"/>
        </w:rPr>
        <w:t>再审申请人证明其提交的新的证据符合下列情形之一的，可以认定逾期提供证据的理由成立：</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92" w:name="No1167_T388K1X1"/>
      <w:bookmarkEnd w:id="2092"/>
      <w:r>
        <w:rPr>
          <w:rFonts w:hint="eastAsia" w:ascii="仿宋" w:hAnsi="仿宋" w:eastAsia="仿宋"/>
          <w:sz w:val="28"/>
          <w:szCs w:val="28"/>
        </w:rPr>
        <w:t>（一）在原审庭审结束前已经存在，因客观原因于庭审结束后才发现的；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93" w:name="No1168_T388K1X2"/>
      <w:bookmarkEnd w:id="2093"/>
      <w:r>
        <w:rPr>
          <w:rFonts w:hint="eastAsia" w:ascii="仿宋" w:hAnsi="仿宋" w:eastAsia="仿宋"/>
          <w:sz w:val="28"/>
          <w:szCs w:val="28"/>
        </w:rPr>
        <w:t>（二）在原审庭审结束前已经发现，但因客观原因无法取得或者在规定的期限内不能提供的；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94" w:name="No1169_T388K1X3"/>
      <w:bookmarkEnd w:id="2094"/>
      <w:r>
        <w:rPr>
          <w:rFonts w:hint="eastAsia" w:ascii="仿宋" w:hAnsi="仿宋" w:eastAsia="仿宋"/>
          <w:sz w:val="28"/>
          <w:szCs w:val="28"/>
        </w:rPr>
        <w:t>（三）在原审庭审结束后形成，无法据此另行提起诉讼的。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095" w:name="No1170_Z18T388K2"/>
      <w:bookmarkEnd w:id="2095"/>
      <w:r>
        <w:rPr>
          <w:rFonts w:hint="eastAsia" w:ascii="仿宋" w:hAnsi="仿宋" w:eastAsia="仿宋"/>
          <w:sz w:val="28"/>
          <w:szCs w:val="28"/>
        </w:rPr>
        <w:t>再审申请人提交的证据在原审中已经提供，原审人民法院未组织质证且未作为裁判根据的，视为逾期提供证据的理由成立，但原审人民法院依照民事诉讼法第六十五条规定不予采纳的除外。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96" w:name="No1171_Z18T389"/>
      <w:bookmarkEnd w:id="2096"/>
      <w:r>
        <w:rPr>
          <w:rStyle w:val="24"/>
          <w:rFonts w:hint="default" w:ascii="仿宋" w:hAnsi="仿宋" w:eastAsia="仿宋"/>
          <w:sz w:val="28"/>
          <w:szCs w:val="28"/>
        </w:rPr>
        <w:t>第三百八十九条</w:t>
      </w:r>
      <w:r>
        <w:rPr>
          <w:rStyle w:val="24"/>
          <w:rFonts w:hint="default" w:ascii="Calibri" w:hAnsi="Calibri" w:eastAsia="仿宋" w:cs="Calibri"/>
          <w:sz w:val="28"/>
          <w:szCs w:val="28"/>
        </w:rPr>
        <w:t>   </w:t>
      </w:r>
      <w:bookmarkStart w:id="2097" w:name="No1172_Z18T389K1"/>
      <w:bookmarkEnd w:id="2097"/>
      <w:r>
        <w:rPr>
          <w:rStyle w:val="25"/>
          <w:rFonts w:hint="default" w:ascii="仿宋" w:hAnsi="仿宋" w:eastAsia="仿宋"/>
          <w:sz w:val="28"/>
          <w:szCs w:val="28"/>
        </w:rPr>
        <w:t>当事人对原判决、裁定认定事实的主要证据在原审中拒绝发表质证意见或者质证中未对证据发表质证意见的，不属于民事诉讼法第二百条第四项规定的未经质证的情形。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098" w:name="No1173_Z18T390"/>
      <w:bookmarkEnd w:id="2098"/>
      <w:r>
        <w:rPr>
          <w:rStyle w:val="24"/>
          <w:rFonts w:hint="default" w:ascii="仿宋" w:hAnsi="仿宋" w:eastAsia="仿宋"/>
          <w:sz w:val="28"/>
          <w:szCs w:val="28"/>
        </w:rPr>
        <w:t>第三百九十条</w:t>
      </w:r>
      <w:r>
        <w:rPr>
          <w:rStyle w:val="24"/>
          <w:rFonts w:hint="default" w:ascii="Calibri" w:hAnsi="Calibri" w:eastAsia="仿宋" w:cs="Calibri"/>
          <w:sz w:val="28"/>
          <w:szCs w:val="28"/>
        </w:rPr>
        <w:t>   </w:t>
      </w:r>
      <w:bookmarkStart w:id="2099" w:name="No1174_Z18T390K1"/>
      <w:bookmarkEnd w:id="2099"/>
      <w:r>
        <w:rPr>
          <w:rStyle w:val="25"/>
          <w:rFonts w:hint="default" w:ascii="仿宋" w:hAnsi="仿宋" w:eastAsia="仿宋"/>
          <w:sz w:val="28"/>
          <w:szCs w:val="28"/>
        </w:rPr>
        <w:t>有下列情形之一，导致判决、裁定结果错误的，应当认定为民事诉讼法第二百条第六项规定的原判决、裁定适用法律确有错误：</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00" w:name="No1175_T390K1X1"/>
      <w:bookmarkEnd w:id="2100"/>
      <w:r>
        <w:rPr>
          <w:rFonts w:hint="eastAsia" w:ascii="仿宋" w:hAnsi="仿宋" w:eastAsia="仿宋"/>
          <w:sz w:val="28"/>
          <w:szCs w:val="28"/>
        </w:rPr>
        <w:t>（一）适用的法律与案件性质明显不符的；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01" w:name="No1176_T390K1X2"/>
      <w:bookmarkEnd w:id="2101"/>
      <w:r>
        <w:rPr>
          <w:rFonts w:hint="eastAsia" w:ascii="仿宋" w:hAnsi="仿宋" w:eastAsia="仿宋"/>
          <w:sz w:val="28"/>
          <w:szCs w:val="28"/>
        </w:rPr>
        <w:t>（二）确定民事责任明显违背当事人约定或者法律规定的；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02" w:name="No1177_T390K1X3"/>
      <w:bookmarkEnd w:id="2102"/>
      <w:r>
        <w:rPr>
          <w:rFonts w:hint="eastAsia" w:ascii="仿宋" w:hAnsi="仿宋" w:eastAsia="仿宋"/>
          <w:sz w:val="28"/>
          <w:szCs w:val="28"/>
        </w:rPr>
        <w:t>（三）适用已经失效或者尚未施行的法律的；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03" w:name="No1178_T390K1X4"/>
      <w:bookmarkEnd w:id="2103"/>
      <w:r>
        <w:rPr>
          <w:rFonts w:hint="eastAsia" w:ascii="仿宋" w:hAnsi="仿宋" w:eastAsia="仿宋"/>
          <w:sz w:val="28"/>
          <w:szCs w:val="28"/>
        </w:rPr>
        <w:t>（四）违反法律溯及力规定的；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04" w:name="No1179_T390K1X5"/>
      <w:bookmarkEnd w:id="2104"/>
      <w:r>
        <w:rPr>
          <w:rFonts w:hint="eastAsia" w:ascii="仿宋" w:hAnsi="仿宋" w:eastAsia="仿宋"/>
          <w:sz w:val="28"/>
          <w:szCs w:val="28"/>
        </w:rPr>
        <w:t>（五）违反法律适用规则的；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05" w:name="No1180_T390K1X6"/>
      <w:bookmarkEnd w:id="2105"/>
      <w:r>
        <w:rPr>
          <w:rFonts w:hint="eastAsia" w:ascii="仿宋" w:hAnsi="仿宋" w:eastAsia="仿宋"/>
          <w:sz w:val="28"/>
          <w:szCs w:val="28"/>
        </w:rPr>
        <w:t>（六）明显违背立法原意的。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06" w:name="No1181_Z18T391"/>
      <w:bookmarkEnd w:id="2106"/>
      <w:r>
        <w:rPr>
          <w:rStyle w:val="24"/>
          <w:rFonts w:hint="default" w:ascii="仿宋" w:hAnsi="仿宋" w:eastAsia="仿宋"/>
          <w:sz w:val="28"/>
          <w:szCs w:val="28"/>
        </w:rPr>
        <w:t>第三百九十一条</w:t>
      </w:r>
      <w:r>
        <w:rPr>
          <w:rStyle w:val="24"/>
          <w:rFonts w:hint="default" w:ascii="Calibri" w:hAnsi="Calibri" w:eastAsia="仿宋" w:cs="Calibri"/>
          <w:sz w:val="28"/>
          <w:szCs w:val="28"/>
        </w:rPr>
        <w:t>   </w:t>
      </w:r>
      <w:bookmarkStart w:id="2107" w:name="No1182_Z18T391K1"/>
      <w:bookmarkEnd w:id="2107"/>
      <w:r>
        <w:rPr>
          <w:rStyle w:val="25"/>
          <w:rFonts w:hint="default" w:ascii="仿宋" w:hAnsi="仿宋" w:eastAsia="仿宋"/>
          <w:sz w:val="28"/>
          <w:szCs w:val="28"/>
        </w:rPr>
        <w:t>原审开庭过程中有下列情形之一的，应当认定为民事诉讼法第二百条第九项规定的剥夺当事人辩论权利：</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08" w:name="No1183_T391K1X1"/>
      <w:bookmarkEnd w:id="2108"/>
      <w:r>
        <w:rPr>
          <w:rFonts w:hint="eastAsia" w:ascii="仿宋" w:hAnsi="仿宋" w:eastAsia="仿宋"/>
          <w:sz w:val="28"/>
          <w:szCs w:val="28"/>
        </w:rPr>
        <w:t>（一）不允许当事人发表辩论意见的；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09" w:name="No1184_T391K1X2"/>
      <w:bookmarkEnd w:id="2109"/>
      <w:r>
        <w:rPr>
          <w:rFonts w:hint="eastAsia" w:ascii="仿宋" w:hAnsi="仿宋" w:eastAsia="仿宋"/>
          <w:sz w:val="28"/>
          <w:szCs w:val="28"/>
        </w:rPr>
        <w:t>（二）应当开庭审理而未开庭审理的；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10" w:name="No1185_T391K1X3"/>
      <w:bookmarkEnd w:id="2110"/>
      <w:r>
        <w:rPr>
          <w:rFonts w:hint="eastAsia" w:ascii="仿宋" w:hAnsi="仿宋" w:eastAsia="仿宋"/>
          <w:sz w:val="28"/>
          <w:szCs w:val="28"/>
        </w:rPr>
        <w:t>（三）违反法律规定送达起诉状副本或者上诉状副本，致使当事人无法行使辩论权利的；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11" w:name="No1186_T391K1X4"/>
      <w:bookmarkEnd w:id="2111"/>
      <w:r>
        <w:rPr>
          <w:rFonts w:hint="eastAsia" w:ascii="仿宋" w:hAnsi="仿宋" w:eastAsia="仿宋"/>
          <w:sz w:val="28"/>
          <w:szCs w:val="28"/>
        </w:rPr>
        <w:t>（四）违法剥夺当事人辩论权利的其他情形。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12" w:name="No1187_Z18T392"/>
      <w:bookmarkEnd w:id="2112"/>
      <w:r>
        <w:rPr>
          <w:rStyle w:val="24"/>
          <w:rFonts w:hint="default" w:ascii="仿宋" w:hAnsi="仿宋" w:eastAsia="仿宋"/>
          <w:sz w:val="28"/>
          <w:szCs w:val="28"/>
        </w:rPr>
        <w:t>第三百九十二条</w:t>
      </w:r>
      <w:r>
        <w:rPr>
          <w:rStyle w:val="24"/>
          <w:rFonts w:hint="default" w:ascii="Calibri" w:hAnsi="Calibri" w:eastAsia="仿宋" w:cs="Calibri"/>
          <w:sz w:val="28"/>
          <w:szCs w:val="28"/>
        </w:rPr>
        <w:t>   </w:t>
      </w:r>
      <w:bookmarkStart w:id="2113" w:name="No1188_Z18T392K1"/>
      <w:bookmarkEnd w:id="2113"/>
      <w:r>
        <w:rPr>
          <w:rStyle w:val="25"/>
          <w:rFonts w:hint="default" w:ascii="仿宋" w:hAnsi="仿宋" w:eastAsia="仿宋"/>
          <w:sz w:val="28"/>
          <w:szCs w:val="28"/>
        </w:rPr>
        <w:t>民事诉讼法第二百条第十一项规定的诉讼请求，包括一审诉讼请求、二审上诉请求，但当事人未对一审判决、裁定遗漏或者超出诉讼请求提起上诉的除外。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14" w:name="No1189_Z18T393"/>
      <w:bookmarkEnd w:id="2114"/>
      <w:r>
        <w:rPr>
          <w:rStyle w:val="24"/>
          <w:rFonts w:hint="default" w:ascii="仿宋" w:hAnsi="仿宋" w:eastAsia="仿宋"/>
          <w:sz w:val="28"/>
          <w:szCs w:val="28"/>
        </w:rPr>
        <w:t>第三百九十三条</w:t>
      </w:r>
      <w:r>
        <w:rPr>
          <w:rStyle w:val="24"/>
          <w:rFonts w:hint="default" w:ascii="Calibri" w:hAnsi="Calibri" w:eastAsia="仿宋" w:cs="Calibri"/>
          <w:sz w:val="28"/>
          <w:szCs w:val="28"/>
        </w:rPr>
        <w:t>   </w:t>
      </w:r>
      <w:bookmarkStart w:id="2115" w:name="No1190_Z18T393K1"/>
      <w:bookmarkEnd w:id="2115"/>
      <w:r>
        <w:rPr>
          <w:rStyle w:val="25"/>
          <w:rFonts w:hint="default" w:ascii="仿宋" w:hAnsi="仿宋" w:eastAsia="仿宋"/>
          <w:sz w:val="28"/>
          <w:szCs w:val="28"/>
        </w:rPr>
        <w:t>民事诉讼法第二百条第十二项规定的法律文书包括：</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16" w:name="No1191_T393K1X1"/>
      <w:bookmarkEnd w:id="2116"/>
      <w:r>
        <w:rPr>
          <w:rFonts w:hint="eastAsia" w:ascii="仿宋" w:hAnsi="仿宋" w:eastAsia="仿宋"/>
          <w:sz w:val="28"/>
          <w:szCs w:val="28"/>
        </w:rPr>
        <w:t>（一）发生法律效力的判决书、裁定书、调解书；</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17" w:name="No1192_T393K1X2"/>
      <w:bookmarkEnd w:id="2117"/>
      <w:r>
        <w:rPr>
          <w:rFonts w:hint="eastAsia" w:ascii="仿宋" w:hAnsi="仿宋" w:eastAsia="仿宋"/>
          <w:sz w:val="28"/>
          <w:szCs w:val="28"/>
        </w:rPr>
        <w:t>（二）发生法律效力的仲裁裁决书；</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18" w:name="No1193_T393K1X3"/>
      <w:bookmarkEnd w:id="2118"/>
      <w:r>
        <w:rPr>
          <w:rFonts w:hint="eastAsia" w:ascii="仿宋" w:hAnsi="仿宋" w:eastAsia="仿宋"/>
          <w:sz w:val="28"/>
          <w:szCs w:val="28"/>
        </w:rPr>
        <w:t>（三）具有强制执行效力的公证债权文书。</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19" w:name="No1194_Z18T394"/>
      <w:bookmarkEnd w:id="2119"/>
      <w:r>
        <w:rPr>
          <w:rStyle w:val="24"/>
          <w:rFonts w:hint="default" w:ascii="仿宋" w:hAnsi="仿宋" w:eastAsia="仿宋"/>
          <w:sz w:val="28"/>
          <w:szCs w:val="28"/>
        </w:rPr>
        <w:t>第三百九十四条</w:t>
      </w:r>
      <w:r>
        <w:rPr>
          <w:rStyle w:val="24"/>
          <w:rFonts w:hint="default" w:ascii="Calibri" w:hAnsi="Calibri" w:eastAsia="仿宋" w:cs="Calibri"/>
          <w:sz w:val="28"/>
          <w:szCs w:val="28"/>
        </w:rPr>
        <w:t>   </w:t>
      </w:r>
      <w:bookmarkStart w:id="2120" w:name="No1195_Z18T394K1"/>
      <w:bookmarkEnd w:id="2120"/>
      <w:r>
        <w:rPr>
          <w:rStyle w:val="25"/>
          <w:rFonts w:hint="default" w:ascii="仿宋" w:hAnsi="仿宋" w:eastAsia="仿宋"/>
          <w:sz w:val="28"/>
          <w:szCs w:val="28"/>
        </w:rPr>
        <w:t>民事诉讼法第二百条第十三项规定的审判人员审理该案件时有贪污受贿、徇私舞弊、枉法裁判行为，是指已经由生效刑事法律文书或者纪律处分决定所确认的行为。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21" w:name="No1196_Z18T395"/>
      <w:bookmarkEnd w:id="2121"/>
      <w:r>
        <w:rPr>
          <w:rStyle w:val="24"/>
          <w:rFonts w:hint="default" w:ascii="仿宋" w:hAnsi="仿宋" w:eastAsia="仿宋"/>
          <w:sz w:val="28"/>
          <w:szCs w:val="28"/>
        </w:rPr>
        <w:t>第三百九十五条</w:t>
      </w:r>
      <w:r>
        <w:rPr>
          <w:rStyle w:val="24"/>
          <w:rFonts w:hint="default" w:ascii="Calibri" w:hAnsi="Calibri" w:eastAsia="仿宋" w:cs="Calibri"/>
          <w:sz w:val="28"/>
          <w:szCs w:val="28"/>
        </w:rPr>
        <w:t>   </w:t>
      </w:r>
      <w:bookmarkStart w:id="2122" w:name="No1197_Z18T395K1"/>
      <w:bookmarkEnd w:id="2122"/>
      <w:r>
        <w:rPr>
          <w:rStyle w:val="25"/>
          <w:rFonts w:hint="default" w:ascii="仿宋" w:hAnsi="仿宋" w:eastAsia="仿宋"/>
          <w:sz w:val="28"/>
          <w:szCs w:val="28"/>
        </w:rPr>
        <w:t>当事人主张的再审事由成立，且符合民事诉讼法和本解释规定的申请再审条件的，人民法院应当裁定再审。</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23" w:name="No1198_Z18T395K2"/>
      <w:bookmarkEnd w:id="2123"/>
      <w:r>
        <w:rPr>
          <w:rFonts w:hint="eastAsia" w:ascii="仿宋" w:hAnsi="仿宋" w:eastAsia="仿宋"/>
          <w:sz w:val="28"/>
          <w:szCs w:val="28"/>
        </w:rPr>
        <w:t>当事人主张的再审事由不成立，或者当事人申请再审超过法定申请再审期限、超出法定再审事由范围等不符合民事诉讼法和本解释规定的申请再审条件的，人民法院应当裁定驳回再审申请。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24" w:name="No1199_Z18T396"/>
      <w:bookmarkEnd w:id="2124"/>
      <w:r>
        <w:rPr>
          <w:rStyle w:val="24"/>
          <w:rFonts w:hint="default" w:ascii="仿宋" w:hAnsi="仿宋" w:eastAsia="仿宋"/>
          <w:sz w:val="28"/>
          <w:szCs w:val="28"/>
        </w:rPr>
        <w:t>第三百九十六条</w:t>
      </w:r>
      <w:r>
        <w:rPr>
          <w:rStyle w:val="24"/>
          <w:rFonts w:hint="default" w:ascii="Calibri" w:hAnsi="Calibri" w:eastAsia="仿宋" w:cs="Calibri"/>
          <w:sz w:val="28"/>
          <w:szCs w:val="28"/>
        </w:rPr>
        <w:t>   </w:t>
      </w:r>
      <w:bookmarkStart w:id="2125" w:name="No1200_Z18T396K1"/>
      <w:bookmarkEnd w:id="2125"/>
      <w:r>
        <w:rPr>
          <w:rStyle w:val="25"/>
          <w:rFonts w:hint="default" w:ascii="仿宋" w:hAnsi="仿宋" w:eastAsia="仿宋"/>
          <w:sz w:val="28"/>
          <w:szCs w:val="28"/>
        </w:rPr>
        <w:t>人民法院对已经发生法律效力的判决、裁定、调解书依法决定再审，依照民事诉讼法第二百零六条规定，需要中止执行的，应当在再审裁定中同时写明中止原判决、裁定、调解书的执行；情况紧急的，可以将中止执行裁定口头通知负责执行的人民法院，并在通知后十日内发出裁定书。</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26" w:name="No1201_Z18T397"/>
      <w:bookmarkEnd w:id="2126"/>
      <w:r>
        <w:rPr>
          <w:rStyle w:val="24"/>
          <w:rFonts w:hint="default" w:ascii="仿宋" w:hAnsi="仿宋" w:eastAsia="仿宋"/>
          <w:sz w:val="28"/>
          <w:szCs w:val="28"/>
        </w:rPr>
        <w:t>第三百九十七条</w:t>
      </w:r>
      <w:r>
        <w:rPr>
          <w:rStyle w:val="24"/>
          <w:rFonts w:hint="default" w:ascii="Calibri" w:hAnsi="Calibri" w:eastAsia="仿宋" w:cs="Calibri"/>
          <w:sz w:val="28"/>
          <w:szCs w:val="28"/>
        </w:rPr>
        <w:t>   </w:t>
      </w:r>
      <w:bookmarkStart w:id="2127" w:name="No1202_Z18T397K1"/>
      <w:bookmarkEnd w:id="2127"/>
      <w:r>
        <w:rPr>
          <w:rStyle w:val="25"/>
          <w:rFonts w:hint="default" w:ascii="仿宋" w:hAnsi="仿宋" w:eastAsia="仿宋"/>
          <w:sz w:val="28"/>
          <w:szCs w:val="28"/>
        </w:rPr>
        <w:t>人民法院根据审查案件的需要决定是否询问当事人。新的证据可能推翻原判决、裁定的，人民法院应当询问当事人。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28" w:name="No1203_Z18T398"/>
      <w:bookmarkEnd w:id="2128"/>
      <w:r>
        <w:rPr>
          <w:rStyle w:val="24"/>
          <w:rFonts w:hint="default" w:ascii="仿宋" w:hAnsi="仿宋" w:eastAsia="仿宋"/>
          <w:sz w:val="28"/>
          <w:szCs w:val="28"/>
        </w:rPr>
        <w:t>第三百九十八条</w:t>
      </w:r>
      <w:r>
        <w:rPr>
          <w:rStyle w:val="24"/>
          <w:rFonts w:hint="default" w:ascii="Calibri" w:hAnsi="Calibri" w:eastAsia="仿宋" w:cs="Calibri"/>
          <w:sz w:val="28"/>
          <w:szCs w:val="28"/>
        </w:rPr>
        <w:t>   </w:t>
      </w:r>
      <w:bookmarkStart w:id="2129" w:name="No1204_Z18T398K1"/>
      <w:bookmarkEnd w:id="2129"/>
      <w:r>
        <w:rPr>
          <w:rStyle w:val="25"/>
          <w:rFonts w:hint="default" w:ascii="仿宋" w:hAnsi="仿宋" w:eastAsia="仿宋"/>
          <w:sz w:val="28"/>
          <w:szCs w:val="28"/>
        </w:rPr>
        <w:t>审查再审申请期间，被申请人及原审其他当事人依法提出再审申请的，人民法院应当将其列为再审申请人，对其再审事由一并审查，审查期限重新计算。经审查，其中一方再审申请人主张的再审事由成立的，应当裁定再审。各方再审申请人主张的再审事由均不成立的，一并裁定驳回再审申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30" w:name="No1205_Z18T399"/>
      <w:bookmarkEnd w:id="2130"/>
      <w:r>
        <w:rPr>
          <w:rStyle w:val="24"/>
          <w:rFonts w:hint="default" w:ascii="仿宋" w:hAnsi="仿宋" w:eastAsia="仿宋"/>
          <w:sz w:val="28"/>
          <w:szCs w:val="28"/>
        </w:rPr>
        <w:t>第三百九十九条</w:t>
      </w:r>
      <w:r>
        <w:rPr>
          <w:rStyle w:val="24"/>
          <w:rFonts w:hint="default" w:ascii="Calibri" w:hAnsi="Calibri" w:eastAsia="仿宋" w:cs="Calibri"/>
          <w:sz w:val="28"/>
          <w:szCs w:val="28"/>
        </w:rPr>
        <w:t>   </w:t>
      </w:r>
      <w:bookmarkStart w:id="2131" w:name="No1206_Z18T399K1"/>
      <w:bookmarkEnd w:id="2131"/>
      <w:r>
        <w:rPr>
          <w:rStyle w:val="25"/>
          <w:rFonts w:hint="default" w:ascii="仿宋" w:hAnsi="仿宋" w:eastAsia="仿宋"/>
          <w:sz w:val="28"/>
          <w:szCs w:val="28"/>
        </w:rPr>
        <w:t>审查再审申请期间，再审申请人申请人民法院委托鉴定、勘验的，人民法院不予准许。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32" w:name="No1207_Z18T400"/>
      <w:bookmarkEnd w:id="2132"/>
      <w:r>
        <w:rPr>
          <w:rStyle w:val="24"/>
          <w:rFonts w:hint="default" w:ascii="仿宋" w:hAnsi="仿宋" w:eastAsia="仿宋"/>
          <w:sz w:val="28"/>
          <w:szCs w:val="28"/>
        </w:rPr>
        <w:t>第四百条</w:t>
      </w:r>
      <w:r>
        <w:rPr>
          <w:rStyle w:val="24"/>
          <w:rFonts w:hint="default" w:ascii="Calibri" w:hAnsi="Calibri" w:eastAsia="仿宋" w:cs="Calibri"/>
          <w:sz w:val="28"/>
          <w:szCs w:val="28"/>
        </w:rPr>
        <w:t>   </w:t>
      </w:r>
      <w:bookmarkStart w:id="2133" w:name="No1208_Z18T400K1"/>
      <w:bookmarkEnd w:id="2133"/>
      <w:r>
        <w:rPr>
          <w:rStyle w:val="25"/>
          <w:rFonts w:hint="default" w:ascii="仿宋" w:hAnsi="仿宋" w:eastAsia="仿宋"/>
          <w:sz w:val="28"/>
          <w:szCs w:val="28"/>
        </w:rPr>
        <w:t>审查再审申请期间，再审申请人撤回再审申请的，是否准许，由人民法院裁定。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34" w:name="No1209_Z18T400K2"/>
      <w:bookmarkEnd w:id="2134"/>
      <w:r>
        <w:rPr>
          <w:rFonts w:hint="eastAsia" w:ascii="仿宋" w:hAnsi="仿宋" w:eastAsia="仿宋"/>
          <w:sz w:val="28"/>
          <w:szCs w:val="28"/>
        </w:rPr>
        <w:t>再审申请人经传票传唤，无正当理由拒不接受询问的，可以按撤回再审申请处理。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35" w:name="No1210_Z18T401"/>
      <w:bookmarkEnd w:id="2135"/>
      <w:r>
        <w:rPr>
          <w:rStyle w:val="24"/>
          <w:rFonts w:hint="default" w:ascii="仿宋" w:hAnsi="仿宋" w:eastAsia="仿宋"/>
          <w:sz w:val="28"/>
          <w:szCs w:val="28"/>
        </w:rPr>
        <w:t>第四百零一条</w:t>
      </w:r>
      <w:r>
        <w:rPr>
          <w:rStyle w:val="24"/>
          <w:rFonts w:hint="default" w:ascii="Calibri" w:hAnsi="Calibri" w:eastAsia="仿宋" w:cs="Calibri"/>
          <w:sz w:val="28"/>
          <w:szCs w:val="28"/>
        </w:rPr>
        <w:t>   </w:t>
      </w:r>
      <w:bookmarkStart w:id="2136" w:name="No1211_Z18T401K1"/>
      <w:bookmarkEnd w:id="2136"/>
      <w:r>
        <w:rPr>
          <w:rStyle w:val="25"/>
          <w:rFonts w:hint="default" w:ascii="仿宋" w:hAnsi="仿宋" w:eastAsia="仿宋"/>
          <w:sz w:val="28"/>
          <w:szCs w:val="28"/>
        </w:rPr>
        <w:t>人民法院准许撤回再审申请或者按撤回再审申请处理后，再审申请人再次申请再审的，不予受理，但有民事诉讼法第二百条第一项、第三项、第十二项、第十三项规定情形，自知道或者应当知道之日起六个月内提出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37" w:name="No1212_Z18T402"/>
      <w:bookmarkEnd w:id="2137"/>
      <w:r>
        <w:rPr>
          <w:rStyle w:val="24"/>
          <w:rFonts w:hint="default" w:ascii="仿宋" w:hAnsi="仿宋" w:eastAsia="仿宋"/>
          <w:sz w:val="28"/>
          <w:szCs w:val="28"/>
        </w:rPr>
        <w:t>第四百零二条</w:t>
      </w:r>
      <w:r>
        <w:rPr>
          <w:rStyle w:val="24"/>
          <w:rFonts w:hint="default" w:ascii="Calibri" w:hAnsi="Calibri" w:eastAsia="仿宋" w:cs="Calibri"/>
          <w:sz w:val="28"/>
          <w:szCs w:val="28"/>
        </w:rPr>
        <w:t>   </w:t>
      </w:r>
      <w:bookmarkStart w:id="2138" w:name="No1213_Z18T402K1"/>
      <w:bookmarkEnd w:id="2138"/>
      <w:r>
        <w:rPr>
          <w:rStyle w:val="25"/>
          <w:rFonts w:hint="default" w:ascii="仿宋" w:hAnsi="仿宋" w:eastAsia="仿宋"/>
          <w:sz w:val="28"/>
          <w:szCs w:val="28"/>
        </w:rPr>
        <w:t>再审申请审查期间，有下列情形之一的，裁定终结审查：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39" w:name="No1214_T402K1X1"/>
      <w:bookmarkEnd w:id="2139"/>
      <w:r>
        <w:rPr>
          <w:rFonts w:hint="eastAsia" w:ascii="仿宋" w:hAnsi="仿宋" w:eastAsia="仿宋"/>
          <w:sz w:val="28"/>
          <w:szCs w:val="28"/>
        </w:rPr>
        <w:t>（一）再审申请人死亡或者终止，无权利义务承继者或者权利义务承继者声明放弃再审申请的；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40" w:name="No1215_T402K1X2"/>
      <w:bookmarkEnd w:id="2140"/>
      <w:r>
        <w:rPr>
          <w:rFonts w:hint="eastAsia" w:ascii="仿宋" w:hAnsi="仿宋" w:eastAsia="仿宋"/>
          <w:sz w:val="28"/>
          <w:szCs w:val="28"/>
        </w:rPr>
        <w:t>（二）在给付之诉中，负有给付义务的被申请人死亡或者终止，无可供执行的财产，也没有应当承担义务的人的；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41" w:name="No1216_T402K1X3"/>
      <w:bookmarkEnd w:id="2141"/>
      <w:r>
        <w:rPr>
          <w:rFonts w:hint="eastAsia" w:ascii="仿宋" w:hAnsi="仿宋" w:eastAsia="仿宋"/>
          <w:sz w:val="28"/>
          <w:szCs w:val="28"/>
        </w:rPr>
        <w:t>（三）当事人达成和解协议且已履行完毕的，但当事人在和解协议中声明不放弃申请再审权利的除外；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42" w:name="No1217_T402K1X4"/>
      <w:bookmarkEnd w:id="2142"/>
      <w:r>
        <w:rPr>
          <w:rFonts w:hint="eastAsia" w:ascii="仿宋" w:hAnsi="仿宋" w:eastAsia="仿宋"/>
          <w:sz w:val="28"/>
          <w:szCs w:val="28"/>
        </w:rPr>
        <w:t>（四）他人未经授权以当事人名义申请再审的；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43" w:name="No1218_T402K1X5"/>
      <w:bookmarkEnd w:id="2143"/>
      <w:r>
        <w:rPr>
          <w:rFonts w:hint="eastAsia" w:ascii="仿宋" w:hAnsi="仿宋" w:eastAsia="仿宋"/>
          <w:sz w:val="28"/>
          <w:szCs w:val="28"/>
        </w:rPr>
        <w:t>（五）原审或者上一级人民法院已经裁定再审的。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44" w:name="No1219_T402K1X6"/>
      <w:bookmarkEnd w:id="2144"/>
      <w:r>
        <w:rPr>
          <w:rFonts w:hint="eastAsia" w:ascii="仿宋" w:hAnsi="仿宋" w:eastAsia="仿宋"/>
          <w:sz w:val="28"/>
          <w:szCs w:val="28"/>
        </w:rPr>
        <w:t>（六）有本解释第三百八十三条第一款规定情形的。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45" w:name="No1220_Z18T403"/>
      <w:bookmarkEnd w:id="2145"/>
      <w:r>
        <w:rPr>
          <w:rStyle w:val="24"/>
          <w:rFonts w:hint="default" w:ascii="仿宋" w:hAnsi="仿宋" w:eastAsia="仿宋"/>
          <w:sz w:val="28"/>
          <w:szCs w:val="28"/>
        </w:rPr>
        <w:t>第四百零三条</w:t>
      </w:r>
      <w:r>
        <w:rPr>
          <w:rStyle w:val="24"/>
          <w:rFonts w:hint="default" w:ascii="Calibri" w:hAnsi="Calibri" w:eastAsia="仿宋" w:cs="Calibri"/>
          <w:sz w:val="28"/>
          <w:szCs w:val="28"/>
        </w:rPr>
        <w:t>   </w:t>
      </w:r>
      <w:bookmarkStart w:id="2146" w:name="No1221_Z18T403K1"/>
      <w:bookmarkEnd w:id="2146"/>
      <w:r>
        <w:rPr>
          <w:rStyle w:val="25"/>
          <w:rFonts w:hint="default" w:ascii="仿宋" w:hAnsi="仿宋" w:eastAsia="仿宋"/>
          <w:sz w:val="28"/>
          <w:szCs w:val="28"/>
        </w:rPr>
        <w:t>人民法院审理再审案件应当组成合议庭开庭审理，但按照第二审程序审理，有特殊情况或者双方当事人已经通过其他方式充分表达意见，且书面同意不开庭审理的除外。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47" w:name="No1222_Z18T403K2"/>
      <w:bookmarkEnd w:id="2147"/>
      <w:r>
        <w:rPr>
          <w:rFonts w:hint="eastAsia" w:ascii="仿宋" w:hAnsi="仿宋" w:eastAsia="仿宋"/>
          <w:sz w:val="28"/>
          <w:szCs w:val="28"/>
        </w:rPr>
        <w:t>符合缺席判决条件的，可以缺席判决。</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48" w:name="No1223_Z18T404"/>
      <w:bookmarkEnd w:id="2148"/>
      <w:r>
        <w:rPr>
          <w:rStyle w:val="24"/>
          <w:rFonts w:hint="default" w:ascii="仿宋" w:hAnsi="仿宋" w:eastAsia="仿宋"/>
          <w:sz w:val="28"/>
          <w:szCs w:val="28"/>
        </w:rPr>
        <w:t>第四百零四条</w:t>
      </w:r>
      <w:r>
        <w:rPr>
          <w:rStyle w:val="24"/>
          <w:rFonts w:hint="default" w:ascii="Calibri" w:hAnsi="Calibri" w:eastAsia="仿宋" w:cs="Calibri"/>
          <w:sz w:val="28"/>
          <w:szCs w:val="28"/>
        </w:rPr>
        <w:t>   </w:t>
      </w:r>
      <w:bookmarkStart w:id="2149" w:name="No1224_Z18T404K1"/>
      <w:bookmarkEnd w:id="2149"/>
      <w:r>
        <w:rPr>
          <w:rStyle w:val="25"/>
          <w:rFonts w:hint="default" w:ascii="仿宋" w:hAnsi="仿宋" w:eastAsia="仿宋"/>
          <w:sz w:val="28"/>
          <w:szCs w:val="28"/>
        </w:rPr>
        <w:t>人民法院开庭审理再审案件，应当按照下列情形分别进行：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50" w:name="No1225_T404K1X1"/>
      <w:bookmarkEnd w:id="2150"/>
      <w:r>
        <w:rPr>
          <w:rFonts w:hint="eastAsia" w:ascii="仿宋" w:hAnsi="仿宋" w:eastAsia="仿宋"/>
          <w:sz w:val="28"/>
          <w:szCs w:val="28"/>
        </w:rPr>
        <w:t>（一）因当事人申请再审的，先由再审申请人陈述再审请求及理由，后由被申请人答辩、其他原审当事人发表意见；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51" w:name="No1226_T404K1X2"/>
      <w:bookmarkEnd w:id="2151"/>
      <w:r>
        <w:rPr>
          <w:rFonts w:hint="eastAsia" w:ascii="仿宋" w:hAnsi="仿宋" w:eastAsia="仿宋"/>
          <w:sz w:val="28"/>
          <w:szCs w:val="28"/>
        </w:rPr>
        <w:t>（二）因抗诉再审的，先由抗诉机关宣读抗诉书，再由申请抗诉的当事人陈述，后由被申请人答辩、其他原审当事人发表意见；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52" w:name="No1227_T404K1X3"/>
      <w:bookmarkEnd w:id="2152"/>
      <w:r>
        <w:rPr>
          <w:rFonts w:hint="eastAsia" w:ascii="仿宋" w:hAnsi="仿宋" w:eastAsia="仿宋"/>
          <w:sz w:val="28"/>
          <w:szCs w:val="28"/>
        </w:rPr>
        <w:t>（三）人民法院依职权再审，有申诉人的，先由申诉人陈述再审请求及理由，后由被申诉人答辩、其他原审当事人发表意见；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53" w:name="No1228_T404K1X4"/>
      <w:bookmarkEnd w:id="2153"/>
      <w:r>
        <w:rPr>
          <w:rFonts w:hint="eastAsia" w:ascii="仿宋" w:hAnsi="仿宋" w:eastAsia="仿宋"/>
          <w:sz w:val="28"/>
          <w:szCs w:val="28"/>
        </w:rPr>
        <w:t>（四）人民法院依职权再审，没有申诉人的，先由原审原告或者原审上诉人陈述，后由原审其他当事人发表意见。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54" w:name="No1229_Z18T404K2"/>
      <w:bookmarkEnd w:id="2154"/>
      <w:r>
        <w:rPr>
          <w:rFonts w:hint="eastAsia" w:ascii="仿宋" w:hAnsi="仿宋" w:eastAsia="仿宋"/>
          <w:sz w:val="28"/>
          <w:szCs w:val="28"/>
        </w:rPr>
        <w:t>对前款第一项至第三项规定的情形，人民法院应当要求当事人明确其再审请求。</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55" w:name="No1230_Z18T405"/>
      <w:bookmarkEnd w:id="2155"/>
      <w:r>
        <w:rPr>
          <w:rStyle w:val="24"/>
          <w:rFonts w:hint="default" w:ascii="仿宋" w:hAnsi="仿宋" w:eastAsia="仿宋"/>
          <w:sz w:val="28"/>
          <w:szCs w:val="28"/>
        </w:rPr>
        <w:t>第四百零五条</w:t>
      </w:r>
      <w:r>
        <w:rPr>
          <w:rStyle w:val="24"/>
          <w:rFonts w:hint="default" w:ascii="Calibri" w:hAnsi="Calibri" w:eastAsia="仿宋" w:cs="Calibri"/>
          <w:sz w:val="28"/>
          <w:szCs w:val="28"/>
        </w:rPr>
        <w:t>   </w:t>
      </w:r>
      <w:bookmarkStart w:id="2156" w:name="No1231_Z18T405K1"/>
      <w:bookmarkEnd w:id="2156"/>
      <w:r>
        <w:rPr>
          <w:rStyle w:val="25"/>
          <w:rFonts w:hint="default" w:ascii="仿宋" w:hAnsi="仿宋" w:eastAsia="仿宋"/>
          <w:sz w:val="28"/>
          <w:szCs w:val="28"/>
        </w:rPr>
        <w:t>人民法院审理再审案件应当围绕再审请求进行。当事人的再审请求超出原审诉讼请求的，不予审理；符合另案诉讼条件的，告知当事人可以另行起诉。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57" w:name="No1232_Z18T405K2"/>
      <w:bookmarkEnd w:id="2157"/>
      <w:r>
        <w:rPr>
          <w:rFonts w:hint="eastAsia" w:ascii="仿宋" w:hAnsi="仿宋" w:eastAsia="仿宋"/>
          <w:sz w:val="28"/>
          <w:szCs w:val="28"/>
        </w:rPr>
        <w:t>被申请人及原审其他当事人在庭审辩论结束前提出的再审请求，符合民事诉讼法第二百零五条规定的，人民法院应当一并审理。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58" w:name="No1233_Z18T405K3"/>
      <w:bookmarkEnd w:id="2158"/>
      <w:r>
        <w:rPr>
          <w:rFonts w:hint="eastAsia" w:ascii="仿宋" w:hAnsi="仿宋" w:eastAsia="仿宋"/>
          <w:sz w:val="28"/>
          <w:szCs w:val="28"/>
        </w:rPr>
        <w:t>人民法院经再审，发现已经发生法律效力的判决、裁定损害国家利益、社会公共利益、他人合法权益的，应当一并审理。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59" w:name="No1234_Z18T406"/>
      <w:bookmarkEnd w:id="2159"/>
      <w:r>
        <w:rPr>
          <w:rStyle w:val="24"/>
          <w:rFonts w:hint="default" w:ascii="仿宋" w:hAnsi="仿宋" w:eastAsia="仿宋"/>
          <w:sz w:val="28"/>
          <w:szCs w:val="28"/>
        </w:rPr>
        <w:t>第四百零六条</w:t>
      </w:r>
      <w:r>
        <w:rPr>
          <w:rStyle w:val="24"/>
          <w:rFonts w:hint="default" w:ascii="Calibri" w:hAnsi="Calibri" w:eastAsia="仿宋" w:cs="Calibri"/>
          <w:sz w:val="28"/>
          <w:szCs w:val="28"/>
        </w:rPr>
        <w:t>   </w:t>
      </w:r>
      <w:bookmarkStart w:id="2160" w:name="No1235_Z18T406K1"/>
      <w:bookmarkEnd w:id="2160"/>
      <w:r>
        <w:rPr>
          <w:rStyle w:val="25"/>
          <w:rFonts w:hint="default" w:ascii="仿宋" w:hAnsi="仿宋" w:eastAsia="仿宋"/>
          <w:sz w:val="28"/>
          <w:szCs w:val="28"/>
        </w:rPr>
        <w:t>再审审理期间，有下列情形之一的，可以裁定终结再审程序：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61" w:name="No1236_T406K1X1"/>
      <w:bookmarkEnd w:id="2161"/>
      <w:r>
        <w:rPr>
          <w:rFonts w:hint="eastAsia" w:ascii="仿宋" w:hAnsi="仿宋" w:eastAsia="仿宋"/>
          <w:sz w:val="28"/>
          <w:szCs w:val="28"/>
        </w:rPr>
        <w:t>（一）再审申请人在再审期间撤回再审请求，人民法院准许的；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62" w:name="No1237_T406K1X2"/>
      <w:bookmarkEnd w:id="2162"/>
      <w:r>
        <w:rPr>
          <w:rFonts w:hint="eastAsia" w:ascii="仿宋" w:hAnsi="仿宋" w:eastAsia="仿宋"/>
          <w:sz w:val="28"/>
          <w:szCs w:val="28"/>
        </w:rPr>
        <w:t>（二）再审申请人经传票传唤，无正当理由拒不到庭的，或者未经法庭许可中途退庭，按撤回再审请求处理的；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63" w:name="No1238_T406K1X3"/>
      <w:bookmarkEnd w:id="2163"/>
      <w:r>
        <w:rPr>
          <w:rFonts w:hint="eastAsia" w:ascii="仿宋" w:hAnsi="仿宋" w:eastAsia="仿宋"/>
          <w:sz w:val="28"/>
          <w:szCs w:val="28"/>
        </w:rPr>
        <w:t>（三）人民检察院撤回抗诉的；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64" w:name="No1239_T406K1X4"/>
      <w:bookmarkEnd w:id="2164"/>
      <w:r>
        <w:rPr>
          <w:rFonts w:hint="eastAsia" w:ascii="仿宋" w:hAnsi="仿宋" w:eastAsia="仿宋"/>
          <w:sz w:val="28"/>
          <w:szCs w:val="28"/>
        </w:rPr>
        <w:t>（四）有本解释第四百零二条第一项至第四项规定情形的。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65" w:name="No1240_Z18T406K2"/>
      <w:bookmarkEnd w:id="2165"/>
      <w:r>
        <w:rPr>
          <w:rFonts w:hint="eastAsia" w:ascii="仿宋" w:hAnsi="仿宋" w:eastAsia="仿宋"/>
          <w:sz w:val="28"/>
          <w:szCs w:val="28"/>
        </w:rPr>
        <w:t>因人民检察院提出抗诉裁定再审的案件，申请抗诉的当事人有前款规定的情形，且不损害国家利益、社会公共利益或者他人合法权益的，人民法院应当裁定终结再审程序。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66" w:name="No1241_Z18T406K3"/>
      <w:bookmarkEnd w:id="2166"/>
      <w:r>
        <w:rPr>
          <w:rFonts w:hint="eastAsia" w:ascii="仿宋" w:hAnsi="仿宋" w:eastAsia="仿宋"/>
          <w:sz w:val="28"/>
          <w:szCs w:val="28"/>
        </w:rPr>
        <w:t>再审程序终结后，人民法院裁定中止执行的原生效判决自动恢复执行。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67" w:name="No1242_Z18T407"/>
      <w:bookmarkEnd w:id="2167"/>
      <w:r>
        <w:rPr>
          <w:rStyle w:val="24"/>
          <w:rFonts w:hint="default" w:ascii="仿宋" w:hAnsi="仿宋" w:eastAsia="仿宋"/>
          <w:sz w:val="28"/>
          <w:szCs w:val="28"/>
        </w:rPr>
        <w:t>第四百零七条</w:t>
      </w:r>
      <w:r>
        <w:rPr>
          <w:rStyle w:val="24"/>
          <w:rFonts w:hint="default" w:ascii="Calibri" w:hAnsi="Calibri" w:eastAsia="仿宋" w:cs="Calibri"/>
          <w:sz w:val="28"/>
          <w:szCs w:val="28"/>
        </w:rPr>
        <w:t>   </w:t>
      </w:r>
      <w:bookmarkStart w:id="2168" w:name="No1243_Z18T407K1"/>
      <w:bookmarkEnd w:id="2168"/>
      <w:r>
        <w:rPr>
          <w:rStyle w:val="25"/>
          <w:rFonts w:hint="default" w:ascii="仿宋" w:hAnsi="仿宋" w:eastAsia="仿宋"/>
          <w:sz w:val="28"/>
          <w:szCs w:val="28"/>
        </w:rPr>
        <w:t>人民法院经再审审理认为，原判决、裁定认定事实清楚、适用法律正确的，应予维持；原判决、裁定认定事实、适用法律虽有瑕疵，但裁判结果正确的，应当在再审判决、裁定中纠正瑕疵后予以维持。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69" w:name="No1244_Z18T407K2"/>
      <w:bookmarkEnd w:id="2169"/>
      <w:r>
        <w:rPr>
          <w:rFonts w:hint="eastAsia" w:ascii="仿宋" w:hAnsi="仿宋" w:eastAsia="仿宋"/>
          <w:sz w:val="28"/>
          <w:szCs w:val="28"/>
        </w:rPr>
        <w:t>原判决、裁定认定事实、适用法律错误，导致裁判结果错误的，应当依法改判、撤销或者变更。</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70" w:name="No1245_Z18T408"/>
      <w:bookmarkEnd w:id="2170"/>
      <w:r>
        <w:rPr>
          <w:rStyle w:val="24"/>
          <w:rFonts w:hint="default" w:ascii="仿宋" w:hAnsi="仿宋" w:eastAsia="仿宋"/>
          <w:sz w:val="28"/>
          <w:szCs w:val="28"/>
        </w:rPr>
        <w:t>第四百零八条</w:t>
      </w:r>
      <w:r>
        <w:rPr>
          <w:rStyle w:val="24"/>
          <w:rFonts w:hint="default" w:ascii="Calibri" w:hAnsi="Calibri" w:eastAsia="仿宋" w:cs="Calibri"/>
          <w:sz w:val="28"/>
          <w:szCs w:val="28"/>
        </w:rPr>
        <w:t>   </w:t>
      </w:r>
      <w:bookmarkStart w:id="2171" w:name="No1246_Z18T408K1"/>
      <w:bookmarkEnd w:id="2171"/>
      <w:r>
        <w:rPr>
          <w:rStyle w:val="25"/>
          <w:rFonts w:hint="default" w:ascii="仿宋" w:hAnsi="仿宋" w:eastAsia="仿宋"/>
          <w:sz w:val="28"/>
          <w:szCs w:val="28"/>
        </w:rPr>
        <w:t>按照第二审程序再审的案件，人民法院经审理认为不符合民事诉讼法规定的起诉条件或者符合民事诉讼法第一百二十四条规定不予受理情形的，应当裁定撤销一、二审判决，驳回起诉。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72" w:name="No1247_Z18T409"/>
      <w:bookmarkEnd w:id="2172"/>
      <w:r>
        <w:rPr>
          <w:rStyle w:val="24"/>
          <w:rFonts w:hint="default" w:ascii="仿宋" w:hAnsi="仿宋" w:eastAsia="仿宋"/>
          <w:sz w:val="28"/>
          <w:szCs w:val="28"/>
        </w:rPr>
        <w:t>第四百零九条</w:t>
      </w:r>
      <w:r>
        <w:rPr>
          <w:rStyle w:val="24"/>
          <w:rFonts w:hint="default" w:ascii="Calibri" w:hAnsi="Calibri" w:eastAsia="仿宋" w:cs="Calibri"/>
          <w:sz w:val="28"/>
          <w:szCs w:val="28"/>
        </w:rPr>
        <w:t>   </w:t>
      </w:r>
      <w:bookmarkStart w:id="2173" w:name="No1248_Z18T409K1"/>
      <w:bookmarkEnd w:id="2173"/>
      <w:r>
        <w:rPr>
          <w:rStyle w:val="25"/>
          <w:rFonts w:hint="default" w:ascii="仿宋" w:hAnsi="仿宋" w:eastAsia="仿宋"/>
          <w:sz w:val="28"/>
          <w:szCs w:val="28"/>
        </w:rPr>
        <w:t>人民法院对调解书裁定再审后，按照下列情形分别处理：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74" w:name="No1249_T409K1X1"/>
      <w:bookmarkEnd w:id="2174"/>
      <w:r>
        <w:rPr>
          <w:rFonts w:hint="eastAsia" w:ascii="仿宋" w:hAnsi="仿宋" w:eastAsia="仿宋"/>
          <w:sz w:val="28"/>
          <w:szCs w:val="28"/>
        </w:rPr>
        <w:t>（一）当事人提出的调解违反自愿原则的事由不成立，且调解书的内容不违反法律强制性规定的，裁定驳回再审申请；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75" w:name="No1250_T409K1X2"/>
      <w:bookmarkEnd w:id="2175"/>
      <w:r>
        <w:rPr>
          <w:rFonts w:hint="eastAsia" w:ascii="仿宋" w:hAnsi="仿宋" w:eastAsia="仿宋"/>
          <w:sz w:val="28"/>
          <w:szCs w:val="28"/>
        </w:rPr>
        <w:t>（二）人民检察院抗诉或者再审检察建议所主张的损害国家利益、社会公共利益的理由不成立的，裁定终结再审程序。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76" w:name="No1251_Z18T409K2"/>
      <w:bookmarkEnd w:id="2176"/>
      <w:r>
        <w:rPr>
          <w:rFonts w:hint="eastAsia" w:ascii="仿宋" w:hAnsi="仿宋" w:eastAsia="仿宋"/>
          <w:sz w:val="28"/>
          <w:szCs w:val="28"/>
        </w:rPr>
        <w:t>前款规定情形，人民法院裁定中止执行的调解书需要继续执行的，自动恢复执行。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77" w:name="No1252_Z18T410"/>
      <w:bookmarkEnd w:id="2177"/>
      <w:r>
        <w:rPr>
          <w:rStyle w:val="24"/>
          <w:rFonts w:hint="default" w:ascii="仿宋" w:hAnsi="仿宋" w:eastAsia="仿宋"/>
          <w:sz w:val="28"/>
          <w:szCs w:val="28"/>
        </w:rPr>
        <w:t>第四百一十条</w:t>
      </w:r>
      <w:r>
        <w:rPr>
          <w:rStyle w:val="24"/>
          <w:rFonts w:hint="default" w:ascii="Calibri" w:hAnsi="Calibri" w:eastAsia="仿宋" w:cs="Calibri"/>
          <w:sz w:val="28"/>
          <w:szCs w:val="28"/>
        </w:rPr>
        <w:t>   </w:t>
      </w:r>
      <w:bookmarkStart w:id="2178" w:name="No1253_Z18T410K1"/>
      <w:bookmarkEnd w:id="2178"/>
      <w:r>
        <w:rPr>
          <w:rStyle w:val="25"/>
          <w:rFonts w:hint="default" w:ascii="仿宋" w:hAnsi="仿宋" w:eastAsia="仿宋"/>
          <w:sz w:val="28"/>
          <w:szCs w:val="28"/>
        </w:rPr>
        <w:t>一审原告在再审审理程序中申请撤回起诉，经其他当事人同意，且不损害国家利益、社会公共利益、他人合法权益的，人民法院可以准许。裁定准许撤诉的，应当一并撤销原判决。</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79" w:name="No1254_Z18T410K2"/>
      <w:bookmarkEnd w:id="2179"/>
      <w:r>
        <w:rPr>
          <w:rFonts w:hint="eastAsia" w:ascii="仿宋" w:hAnsi="仿宋" w:eastAsia="仿宋"/>
          <w:sz w:val="28"/>
          <w:szCs w:val="28"/>
        </w:rPr>
        <w:t>一审原告在再审审理程序中撤回起诉后重复起诉的，人民法院不予受理。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80" w:name="No1255_Z18T411"/>
      <w:bookmarkEnd w:id="2180"/>
      <w:r>
        <w:rPr>
          <w:rStyle w:val="24"/>
          <w:rFonts w:hint="default" w:ascii="仿宋" w:hAnsi="仿宋" w:eastAsia="仿宋"/>
          <w:sz w:val="28"/>
          <w:szCs w:val="28"/>
        </w:rPr>
        <w:t>第四百一十一条</w:t>
      </w:r>
      <w:r>
        <w:rPr>
          <w:rStyle w:val="24"/>
          <w:rFonts w:hint="default" w:ascii="Calibri" w:hAnsi="Calibri" w:eastAsia="仿宋" w:cs="Calibri"/>
          <w:sz w:val="28"/>
          <w:szCs w:val="28"/>
        </w:rPr>
        <w:t>   </w:t>
      </w:r>
      <w:bookmarkStart w:id="2181" w:name="No1256_Z18T411K1"/>
      <w:bookmarkEnd w:id="2181"/>
      <w:r>
        <w:rPr>
          <w:rStyle w:val="25"/>
          <w:rFonts w:hint="default" w:ascii="仿宋" w:hAnsi="仿宋" w:eastAsia="仿宋"/>
          <w:sz w:val="28"/>
          <w:szCs w:val="28"/>
        </w:rPr>
        <w:t>当事人提交新的证据致使再审改判，因再审申请人或者申请检察监督当事人的过错未能在原审程序中及时举证，被申请人等当事人请求补偿其增加的交通、住宿、就餐、误工等必要费用的，人民法院应予支持。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82" w:name="No1257_Z18T412"/>
      <w:bookmarkEnd w:id="2182"/>
      <w:r>
        <w:rPr>
          <w:rStyle w:val="24"/>
          <w:rFonts w:hint="default" w:ascii="仿宋" w:hAnsi="仿宋" w:eastAsia="仿宋"/>
          <w:sz w:val="28"/>
          <w:szCs w:val="28"/>
        </w:rPr>
        <w:t>第四百一十二条</w:t>
      </w:r>
      <w:r>
        <w:rPr>
          <w:rStyle w:val="24"/>
          <w:rFonts w:hint="default" w:ascii="Calibri" w:hAnsi="Calibri" w:eastAsia="仿宋" w:cs="Calibri"/>
          <w:sz w:val="28"/>
          <w:szCs w:val="28"/>
        </w:rPr>
        <w:t>   </w:t>
      </w:r>
      <w:bookmarkStart w:id="2183" w:name="No1258_Z18T412K1"/>
      <w:bookmarkEnd w:id="2183"/>
      <w:r>
        <w:rPr>
          <w:rStyle w:val="25"/>
          <w:rFonts w:hint="default" w:ascii="仿宋" w:hAnsi="仿宋" w:eastAsia="仿宋"/>
          <w:sz w:val="28"/>
          <w:szCs w:val="28"/>
        </w:rPr>
        <w:t>部分当事人到庭并达成调解协议，其他当事人未作出书面表示的，人民法院应当在判决中对该事实作出表述；调解协议内容不违反法律规定，且不损害其他当事人合法权益的，可以在判决主文中予以确认。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84" w:name="No1259_Z18T413"/>
      <w:bookmarkEnd w:id="2184"/>
      <w:r>
        <w:rPr>
          <w:rStyle w:val="24"/>
          <w:rFonts w:hint="default" w:ascii="仿宋" w:hAnsi="仿宋" w:eastAsia="仿宋"/>
          <w:sz w:val="28"/>
          <w:szCs w:val="28"/>
        </w:rPr>
        <w:t>第四百一十三条</w:t>
      </w:r>
      <w:r>
        <w:rPr>
          <w:rStyle w:val="24"/>
          <w:rFonts w:hint="default" w:ascii="Calibri" w:hAnsi="Calibri" w:eastAsia="仿宋" w:cs="Calibri"/>
          <w:sz w:val="28"/>
          <w:szCs w:val="28"/>
        </w:rPr>
        <w:t>   </w:t>
      </w:r>
      <w:bookmarkStart w:id="2185" w:name="No1260_Z18T413K1"/>
      <w:bookmarkEnd w:id="2185"/>
      <w:r>
        <w:rPr>
          <w:rStyle w:val="25"/>
          <w:rFonts w:hint="default" w:ascii="仿宋" w:hAnsi="仿宋" w:eastAsia="仿宋"/>
          <w:sz w:val="28"/>
          <w:szCs w:val="28"/>
        </w:rPr>
        <w:t>人民检察院依法对损害国家利益、社会公共利益的发生法律效力的判决、裁定、调解书提出抗诉，或者经人民检察院检察委员会讨论决定提出再审检察建议的，人民法院应予受理。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86" w:name="No1261_Z18T414"/>
      <w:bookmarkEnd w:id="2186"/>
      <w:r>
        <w:rPr>
          <w:rStyle w:val="24"/>
          <w:rFonts w:hint="default" w:ascii="仿宋" w:hAnsi="仿宋" w:eastAsia="仿宋"/>
          <w:sz w:val="28"/>
          <w:szCs w:val="28"/>
        </w:rPr>
        <w:t>第四百一十四条</w:t>
      </w:r>
      <w:r>
        <w:rPr>
          <w:rStyle w:val="24"/>
          <w:rFonts w:hint="default" w:ascii="Calibri" w:hAnsi="Calibri" w:eastAsia="仿宋" w:cs="Calibri"/>
          <w:sz w:val="28"/>
          <w:szCs w:val="28"/>
        </w:rPr>
        <w:t>   </w:t>
      </w:r>
      <w:bookmarkStart w:id="2187" w:name="No1262_Z18T414K1"/>
      <w:bookmarkEnd w:id="2187"/>
      <w:r>
        <w:rPr>
          <w:rStyle w:val="25"/>
          <w:rFonts w:hint="default" w:ascii="仿宋" w:hAnsi="仿宋" w:eastAsia="仿宋"/>
          <w:sz w:val="28"/>
          <w:szCs w:val="28"/>
        </w:rPr>
        <w:t>人民检察院对已经发生法律效力的判决以及不予受理、驳回起诉的裁定依法提出抗诉的，人民法院应予受理，但适用特别程序、督促程序、公示催告程序、破产程序以及解除婚姻关系的判决、裁定等不适用审判监督程序的判决、裁定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88" w:name="No1263_Z18T415"/>
      <w:bookmarkEnd w:id="2188"/>
      <w:r>
        <w:rPr>
          <w:rStyle w:val="24"/>
          <w:rFonts w:hint="default" w:ascii="仿宋" w:hAnsi="仿宋" w:eastAsia="仿宋"/>
          <w:sz w:val="28"/>
          <w:szCs w:val="28"/>
        </w:rPr>
        <w:t>第四百一十五条</w:t>
      </w:r>
      <w:r>
        <w:rPr>
          <w:rStyle w:val="24"/>
          <w:rFonts w:hint="default" w:ascii="Calibri" w:hAnsi="Calibri" w:eastAsia="仿宋" w:cs="Calibri"/>
          <w:sz w:val="28"/>
          <w:szCs w:val="28"/>
        </w:rPr>
        <w:t>   </w:t>
      </w:r>
      <w:bookmarkStart w:id="2189" w:name="No1264_Z18T415K1"/>
      <w:bookmarkEnd w:id="2189"/>
      <w:r>
        <w:rPr>
          <w:rStyle w:val="25"/>
          <w:rFonts w:hint="default" w:ascii="仿宋" w:hAnsi="仿宋" w:eastAsia="仿宋"/>
          <w:sz w:val="28"/>
          <w:szCs w:val="28"/>
        </w:rPr>
        <w:t>人民检察院依照民事诉讼法第二百零九条第一款第三项规定对有明显错误的再审判决、裁定提出抗诉或者再审检察建议的，人民法院应予受理。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90" w:name="No1265_Z18T416"/>
      <w:bookmarkEnd w:id="2190"/>
      <w:r>
        <w:rPr>
          <w:rStyle w:val="24"/>
          <w:rFonts w:hint="default" w:ascii="仿宋" w:hAnsi="仿宋" w:eastAsia="仿宋"/>
          <w:sz w:val="28"/>
          <w:szCs w:val="28"/>
        </w:rPr>
        <w:t>第四百一十六条</w:t>
      </w:r>
      <w:r>
        <w:rPr>
          <w:rStyle w:val="24"/>
          <w:rFonts w:hint="default" w:ascii="Calibri" w:hAnsi="Calibri" w:eastAsia="仿宋" w:cs="Calibri"/>
          <w:sz w:val="28"/>
          <w:szCs w:val="28"/>
        </w:rPr>
        <w:t>   </w:t>
      </w:r>
      <w:bookmarkStart w:id="2191" w:name="No1266_Z18T416K1"/>
      <w:bookmarkEnd w:id="2191"/>
      <w:r>
        <w:rPr>
          <w:rStyle w:val="25"/>
          <w:rFonts w:hint="default" w:ascii="仿宋" w:hAnsi="仿宋" w:eastAsia="仿宋"/>
          <w:sz w:val="28"/>
          <w:szCs w:val="28"/>
        </w:rPr>
        <w:t>地方各级人民检察院依当事人的申请对生效判决、裁定向同级人民法院提出再审检察建议，符合下列条件的，应予受理：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92" w:name="No1267_T416K1X1"/>
      <w:bookmarkEnd w:id="2192"/>
      <w:r>
        <w:rPr>
          <w:rFonts w:hint="eastAsia" w:ascii="仿宋" w:hAnsi="仿宋" w:eastAsia="仿宋"/>
          <w:sz w:val="28"/>
          <w:szCs w:val="28"/>
        </w:rPr>
        <w:t>（一）再审检察建议书和原审当事人申请书及相关证据材料已经提交；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93" w:name="No1268_T416K1X2"/>
      <w:bookmarkEnd w:id="2193"/>
      <w:r>
        <w:rPr>
          <w:rFonts w:hint="eastAsia" w:ascii="仿宋" w:hAnsi="仿宋" w:eastAsia="仿宋"/>
          <w:sz w:val="28"/>
          <w:szCs w:val="28"/>
        </w:rPr>
        <w:t>（二）建议再审的对象为依照民事诉讼法和本解释规定可以进行再审的判决、裁定；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94" w:name="No1269_T416K1X3"/>
      <w:bookmarkEnd w:id="2194"/>
      <w:r>
        <w:rPr>
          <w:rFonts w:hint="eastAsia" w:ascii="仿宋" w:hAnsi="仿宋" w:eastAsia="仿宋"/>
          <w:sz w:val="28"/>
          <w:szCs w:val="28"/>
        </w:rPr>
        <w:t>（三）再审检察建议书列明该判决、裁定有民事诉讼法第二百零八条第二款规定情形；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95" w:name="No1270_T416K1X4"/>
      <w:bookmarkEnd w:id="2195"/>
      <w:r>
        <w:rPr>
          <w:rFonts w:hint="eastAsia" w:ascii="仿宋" w:hAnsi="仿宋" w:eastAsia="仿宋"/>
          <w:sz w:val="28"/>
          <w:szCs w:val="28"/>
        </w:rPr>
        <w:t>（四）符合民事诉讼法第二百零九条第一款第一项、第二项规定情形；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96" w:name="No1271_T416K1X5"/>
      <w:bookmarkEnd w:id="2196"/>
      <w:r>
        <w:rPr>
          <w:rFonts w:hint="eastAsia" w:ascii="仿宋" w:hAnsi="仿宋" w:eastAsia="仿宋"/>
          <w:sz w:val="28"/>
          <w:szCs w:val="28"/>
        </w:rPr>
        <w:t>（五）再审检察建议经该人民检察院检察委员会讨论决定。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197" w:name="No1272_Z18T416K2"/>
      <w:bookmarkEnd w:id="2197"/>
      <w:r>
        <w:rPr>
          <w:rFonts w:hint="eastAsia" w:ascii="仿宋" w:hAnsi="仿宋" w:eastAsia="仿宋"/>
          <w:sz w:val="28"/>
          <w:szCs w:val="28"/>
        </w:rPr>
        <w:t>不符合前款规定的，人民法院可以建议人民检察院予以补正或者撤回；不予补正或者撤回的，应当函告人民检察院不予受理。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198" w:name="No1273_Z18T417"/>
      <w:bookmarkEnd w:id="2198"/>
      <w:r>
        <w:rPr>
          <w:rStyle w:val="24"/>
          <w:rFonts w:hint="default" w:ascii="仿宋" w:hAnsi="仿宋" w:eastAsia="仿宋"/>
          <w:sz w:val="28"/>
          <w:szCs w:val="28"/>
        </w:rPr>
        <w:t>第四百一十七条</w:t>
      </w:r>
      <w:r>
        <w:rPr>
          <w:rStyle w:val="24"/>
          <w:rFonts w:hint="default" w:ascii="Calibri" w:hAnsi="Calibri" w:eastAsia="仿宋" w:cs="Calibri"/>
          <w:sz w:val="28"/>
          <w:szCs w:val="28"/>
        </w:rPr>
        <w:t>   </w:t>
      </w:r>
      <w:bookmarkStart w:id="2199" w:name="No1274_Z18T417K1"/>
      <w:bookmarkEnd w:id="2199"/>
      <w:r>
        <w:rPr>
          <w:rStyle w:val="25"/>
          <w:rFonts w:hint="default" w:ascii="仿宋" w:hAnsi="仿宋" w:eastAsia="仿宋"/>
          <w:sz w:val="28"/>
          <w:szCs w:val="28"/>
        </w:rPr>
        <w:t>人民检察院依当事人的申请对生效判决、裁定提出抗诉，符合下列条件的，人民法院应当在三十日内裁定再审：</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00" w:name="No1275_T417K1X1"/>
      <w:bookmarkEnd w:id="2200"/>
      <w:r>
        <w:rPr>
          <w:rFonts w:hint="eastAsia" w:ascii="仿宋" w:hAnsi="仿宋" w:eastAsia="仿宋"/>
          <w:sz w:val="28"/>
          <w:szCs w:val="28"/>
        </w:rPr>
        <w:t>（一）抗诉书和原审当事人申请书及相关证据材料已经提交；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01" w:name="No1276_T417K1X2"/>
      <w:bookmarkEnd w:id="2201"/>
      <w:r>
        <w:rPr>
          <w:rFonts w:hint="eastAsia" w:ascii="仿宋" w:hAnsi="仿宋" w:eastAsia="仿宋"/>
          <w:sz w:val="28"/>
          <w:szCs w:val="28"/>
        </w:rPr>
        <w:t>（二）抗诉对象为依照民事诉讼法和本解释规定可以进行再审的判决、裁定；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02" w:name="No1277_T417K1X3"/>
      <w:bookmarkEnd w:id="2202"/>
      <w:r>
        <w:rPr>
          <w:rFonts w:hint="eastAsia" w:ascii="仿宋" w:hAnsi="仿宋" w:eastAsia="仿宋"/>
          <w:sz w:val="28"/>
          <w:szCs w:val="28"/>
        </w:rPr>
        <w:t>（三）抗诉书列明该判决、裁定有民事诉讼法第二百零八条第一款规定情形；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03" w:name="No1278_T417K1X4"/>
      <w:bookmarkEnd w:id="2203"/>
      <w:r>
        <w:rPr>
          <w:rFonts w:hint="eastAsia" w:ascii="仿宋" w:hAnsi="仿宋" w:eastAsia="仿宋"/>
          <w:sz w:val="28"/>
          <w:szCs w:val="28"/>
        </w:rPr>
        <w:t>（四）符合民事诉讼法第二百零九条第一款第一项、第二项规定情形。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04" w:name="No1279_Z18T417K2"/>
      <w:bookmarkEnd w:id="2204"/>
      <w:r>
        <w:rPr>
          <w:rFonts w:hint="eastAsia" w:ascii="仿宋" w:hAnsi="仿宋" w:eastAsia="仿宋"/>
          <w:sz w:val="28"/>
          <w:szCs w:val="28"/>
        </w:rPr>
        <w:t>不符合前款规定的，人民法院可以建议人民检察院予以补正或者撤回；不予补正或者撤回的，人民法院可以裁定不予受理。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05" w:name="No1280_Z18T418"/>
      <w:bookmarkEnd w:id="2205"/>
      <w:r>
        <w:rPr>
          <w:rStyle w:val="24"/>
          <w:rFonts w:hint="default" w:ascii="仿宋" w:hAnsi="仿宋" w:eastAsia="仿宋"/>
          <w:sz w:val="28"/>
          <w:szCs w:val="28"/>
        </w:rPr>
        <w:t>第四百一十八条</w:t>
      </w:r>
      <w:r>
        <w:rPr>
          <w:rStyle w:val="24"/>
          <w:rFonts w:hint="default" w:ascii="Calibri" w:hAnsi="Calibri" w:eastAsia="仿宋" w:cs="Calibri"/>
          <w:sz w:val="28"/>
          <w:szCs w:val="28"/>
        </w:rPr>
        <w:t>   </w:t>
      </w:r>
      <w:bookmarkStart w:id="2206" w:name="No1281_Z18T418K1"/>
      <w:bookmarkEnd w:id="2206"/>
      <w:r>
        <w:rPr>
          <w:rStyle w:val="25"/>
          <w:rFonts w:hint="default" w:ascii="仿宋" w:hAnsi="仿宋" w:eastAsia="仿宋"/>
          <w:sz w:val="28"/>
          <w:szCs w:val="28"/>
        </w:rPr>
        <w:t>当事人的再审申请被上级人民法院裁定驳回后，人民检察院对原判决、裁定、调解书提出抗诉，抗诉事由符合民事诉讼法第二百条第一项至第五项规定情形之一的，受理抗诉的人民法院可以交由下一级人民法院再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07" w:name="No1282_Z18T419"/>
      <w:bookmarkEnd w:id="2207"/>
      <w:r>
        <w:rPr>
          <w:rStyle w:val="24"/>
          <w:rFonts w:hint="default" w:ascii="仿宋" w:hAnsi="仿宋" w:eastAsia="仿宋"/>
          <w:sz w:val="28"/>
          <w:szCs w:val="28"/>
        </w:rPr>
        <w:t>第四百一十九条</w:t>
      </w:r>
      <w:r>
        <w:rPr>
          <w:rStyle w:val="24"/>
          <w:rFonts w:hint="default" w:ascii="Calibri" w:hAnsi="Calibri" w:eastAsia="仿宋" w:cs="Calibri"/>
          <w:sz w:val="28"/>
          <w:szCs w:val="28"/>
        </w:rPr>
        <w:t>   </w:t>
      </w:r>
      <w:bookmarkStart w:id="2208" w:name="No1283_Z18T419K1"/>
      <w:bookmarkEnd w:id="2208"/>
      <w:r>
        <w:rPr>
          <w:rStyle w:val="25"/>
          <w:rFonts w:hint="default" w:ascii="仿宋" w:hAnsi="仿宋" w:eastAsia="仿宋"/>
          <w:sz w:val="28"/>
          <w:szCs w:val="28"/>
        </w:rPr>
        <w:t>人民法院收到再审检察建议后，应当组成合议庭，在三个月内进行审查，发现原判决、裁定、调解书确有错误，需要再审的，依照民事诉讼法第一百九十八条规定裁定再审，并通知当事人；经审查，决定不予再审的，应当书面回复人民检察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09" w:name="No1284_Z18T420"/>
      <w:bookmarkEnd w:id="2209"/>
      <w:r>
        <w:rPr>
          <w:rStyle w:val="24"/>
          <w:rFonts w:hint="default" w:ascii="仿宋" w:hAnsi="仿宋" w:eastAsia="仿宋"/>
          <w:sz w:val="28"/>
          <w:szCs w:val="28"/>
        </w:rPr>
        <w:t>第四百二十条</w:t>
      </w:r>
      <w:r>
        <w:rPr>
          <w:rStyle w:val="24"/>
          <w:rFonts w:hint="default" w:ascii="Calibri" w:hAnsi="Calibri" w:eastAsia="仿宋" w:cs="Calibri"/>
          <w:sz w:val="28"/>
          <w:szCs w:val="28"/>
        </w:rPr>
        <w:t>   </w:t>
      </w:r>
      <w:bookmarkStart w:id="2210" w:name="No1285_Z18T420K1"/>
      <w:bookmarkEnd w:id="2210"/>
      <w:r>
        <w:rPr>
          <w:rStyle w:val="25"/>
          <w:rFonts w:hint="default" w:ascii="仿宋" w:hAnsi="仿宋" w:eastAsia="仿宋"/>
          <w:sz w:val="28"/>
          <w:szCs w:val="28"/>
        </w:rPr>
        <w:t>人民法院审理因人民检察院抗诉或者检察建议裁定再审的案件，不受此前已经作出的驳回当事人再审申请裁定的影响。</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11" w:name="No1286_Z18T421"/>
      <w:bookmarkEnd w:id="2211"/>
      <w:r>
        <w:rPr>
          <w:rStyle w:val="24"/>
          <w:rFonts w:hint="default" w:ascii="仿宋" w:hAnsi="仿宋" w:eastAsia="仿宋"/>
          <w:sz w:val="28"/>
          <w:szCs w:val="28"/>
        </w:rPr>
        <w:t>第四百二十一条</w:t>
      </w:r>
      <w:r>
        <w:rPr>
          <w:rStyle w:val="24"/>
          <w:rFonts w:hint="default" w:ascii="Calibri" w:hAnsi="Calibri" w:eastAsia="仿宋" w:cs="Calibri"/>
          <w:sz w:val="28"/>
          <w:szCs w:val="28"/>
        </w:rPr>
        <w:t>   </w:t>
      </w:r>
      <w:bookmarkStart w:id="2212" w:name="No1287_Z18T421K1"/>
      <w:bookmarkEnd w:id="2212"/>
      <w:r>
        <w:rPr>
          <w:rStyle w:val="25"/>
          <w:rFonts w:hint="default" w:ascii="仿宋" w:hAnsi="仿宋" w:eastAsia="仿宋"/>
          <w:sz w:val="28"/>
          <w:szCs w:val="28"/>
        </w:rPr>
        <w:t>人民法院开庭审理抗诉案件，应当在开庭三日前通知人民检察院、当事人和其他诉讼参与人。同级人民检察院或者提出抗诉的人民检察院应当派员出庭。</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13" w:name="No1288_Z18T421K2"/>
      <w:bookmarkEnd w:id="2213"/>
      <w:r>
        <w:rPr>
          <w:rFonts w:hint="eastAsia" w:ascii="仿宋" w:hAnsi="仿宋" w:eastAsia="仿宋"/>
          <w:sz w:val="28"/>
          <w:szCs w:val="28"/>
        </w:rPr>
        <w:t>人民检察院因履行法律监督职责向当事人或者案外人调查核实的情况，应当向法庭提交并予以说明，由双方当事人进行质证。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14" w:name="No1289_Z18T422"/>
      <w:bookmarkEnd w:id="2214"/>
      <w:r>
        <w:rPr>
          <w:rStyle w:val="24"/>
          <w:rFonts w:hint="default" w:ascii="仿宋" w:hAnsi="仿宋" w:eastAsia="仿宋"/>
          <w:sz w:val="28"/>
          <w:szCs w:val="28"/>
        </w:rPr>
        <w:t>第四百二十二条</w:t>
      </w:r>
      <w:r>
        <w:rPr>
          <w:rStyle w:val="24"/>
          <w:rFonts w:hint="default" w:ascii="Calibri" w:hAnsi="Calibri" w:eastAsia="仿宋" w:cs="Calibri"/>
          <w:sz w:val="28"/>
          <w:szCs w:val="28"/>
        </w:rPr>
        <w:t>   </w:t>
      </w:r>
      <w:bookmarkStart w:id="2215" w:name="No1290_Z18T422K1"/>
      <w:bookmarkEnd w:id="2215"/>
      <w:r>
        <w:rPr>
          <w:rStyle w:val="25"/>
          <w:rFonts w:hint="default" w:ascii="仿宋" w:hAnsi="仿宋" w:eastAsia="仿宋"/>
          <w:sz w:val="28"/>
          <w:szCs w:val="28"/>
        </w:rPr>
        <w:t>必须共同进行诉讼的当事人因不能归责于本人或者其诉讼代理人的事由未参加诉讼的，可以根据民事诉讼法第二百条第八项规定，自知道或者应当知道之日起六个月内申请再审，但符合本解释第四百二十三条规定情形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16" w:name="No1291_Z18T422K2"/>
      <w:bookmarkEnd w:id="2216"/>
      <w:r>
        <w:rPr>
          <w:rFonts w:hint="eastAsia" w:ascii="仿宋" w:hAnsi="仿宋" w:eastAsia="仿宋"/>
          <w:sz w:val="28"/>
          <w:szCs w:val="28"/>
        </w:rPr>
        <w:t>人民法院因前款规定的当事人申请而裁定再审，按照第一审程序再审的，应当追加其为当事人，作出新的判决、裁定；按照第二审程序再审，经调解不能达成协议的，应当撤销原判决、裁定，发回重审，重审时应追加其为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17" w:name="No1292_Z18T423"/>
      <w:bookmarkEnd w:id="2217"/>
      <w:r>
        <w:rPr>
          <w:rStyle w:val="24"/>
          <w:rFonts w:hint="default" w:ascii="仿宋" w:hAnsi="仿宋" w:eastAsia="仿宋"/>
          <w:sz w:val="28"/>
          <w:szCs w:val="28"/>
        </w:rPr>
        <w:t>第四百二十三条</w:t>
      </w:r>
      <w:r>
        <w:rPr>
          <w:rStyle w:val="24"/>
          <w:rFonts w:hint="default" w:ascii="Calibri" w:hAnsi="Calibri" w:eastAsia="仿宋" w:cs="Calibri"/>
          <w:sz w:val="28"/>
          <w:szCs w:val="28"/>
        </w:rPr>
        <w:t>   </w:t>
      </w:r>
      <w:bookmarkStart w:id="2218" w:name="No1293_Z18T423K1"/>
      <w:bookmarkEnd w:id="2218"/>
      <w:r>
        <w:rPr>
          <w:rStyle w:val="25"/>
          <w:rFonts w:hint="default" w:ascii="仿宋" w:hAnsi="仿宋" w:eastAsia="仿宋"/>
          <w:sz w:val="28"/>
          <w:szCs w:val="28"/>
        </w:rPr>
        <w:t>根据民事诉讼法第二百二十七条规定，案外人对驳回其执行异议的裁定不服，认为原判决、裁定、调解书内容错误损害其民事权益的，可以自执行异议裁定送达之日起六个月内，向作出原判决、裁定、调解书的人民法院申请再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19" w:name="No1294_Z18T424"/>
      <w:bookmarkEnd w:id="2219"/>
      <w:r>
        <w:rPr>
          <w:rStyle w:val="24"/>
          <w:rFonts w:hint="default" w:ascii="仿宋" w:hAnsi="仿宋" w:eastAsia="仿宋"/>
          <w:sz w:val="28"/>
          <w:szCs w:val="28"/>
        </w:rPr>
        <w:t>第四百二十四条</w:t>
      </w:r>
      <w:r>
        <w:rPr>
          <w:rStyle w:val="24"/>
          <w:rFonts w:hint="default" w:ascii="Calibri" w:hAnsi="Calibri" w:eastAsia="仿宋" w:cs="Calibri"/>
          <w:sz w:val="28"/>
          <w:szCs w:val="28"/>
        </w:rPr>
        <w:t>   </w:t>
      </w:r>
      <w:bookmarkStart w:id="2220" w:name="No1295_Z18T424K1"/>
      <w:bookmarkEnd w:id="2220"/>
      <w:r>
        <w:rPr>
          <w:rStyle w:val="25"/>
          <w:rFonts w:hint="default" w:ascii="仿宋" w:hAnsi="仿宋" w:eastAsia="仿宋"/>
          <w:sz w:val="28"/>
          <w:szCs w:val="28"/>
        </w:rPr>
        <w:t>根据民事诉讼法第二百二十七条规定，人民法院裁定再审后，案外人属于必要的共同诉讼当事人的，依照本解释第四百二十二条第二款规定处理。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21" w:name="No1296_Z18T424K2"/>
      <w:bookmarkEnd w:id="2221"/>
      <w:r>
        <w:rPr>
          <w:rFonts w:hint="eastAsia" w:ascii="仿宋" w:hAnsi="仿宋" w:eastAsia="仿宋"/>
          <w:sz w:val="28"/>
          <w:szCs w:val="28"/>
        </w:rPr>
        <w:t>案外人不是必要的共同诉讼当事人的，人民法院仅审理原判决、裁定、调解书对其民事权益造成损害的内容。经审理，再审请求成立的，撤销或者改变原判决、裁定、调解书；再审请求不成立的，维持原判决、裁定、调解书。</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22" w:name="No1297_Z18T425"/>
      <w:bookmarkEnd w:id="2222"/>
      <w:r>
        <w:rPr>
          <w:rStyle w:val="24"/>
          <w:rFonts w:hint="default" w:ascii="仿宋" w:hAnsi="仿宋" w:eastAsia="仿宋"/>
          <w:sz w:val="28"/>
          <w:szCs w:val="28"/>
        </w:rPr>
        <w:t>第四百二十五条</w:t>
      </w:r>
      <w:r>
        <w:rPr>
          <w:rStyle w:val="24"/>
          <w:rFonts w:hint="default" w:ascii="Calibri" w:hAnsi="Calibri" w:eastAsia="仿宋" w:cs="Calibri"/>
          <w:sz w:val="28"/>
          <w:szCs w:val="28"/>
        </w:rPr>
        <w:t>   </w:t>
      </w:r>
      <w:bookmarkStart w:id="2223" w:name="No1298_Z18T425K1"/>
      <w:bookmarkEnd w:id="2223"/>
      <w:r>
        <w:rPr>
          <w:rStyle w:val="25"/>
          <w:rFonts w:hint="default" w:ascii="仿宋" w:hAnsi="仿宋" w:eastAsia="仿宋"/>
          <w:sz w:val="28"/>
          <w:szCs w:val="28"/>
        </w:rPr>
        <w:t>本解释第三百四十条规定适用于审判监督程序。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24" w:name="No1299_Z18T426"/>
      <w:bookmarkEnd w:id="2224"/>
      <w:r>
        <w:rPr>
          <w:rStyle w:val="24"/>
          <w:rFonts w:hint="default" w:ascii="仿宋" w:hAnsi="仿宋" w:eastAsia="仿宋"/>
          <w:sz w:val="28"/>
          <w:szCs w:val="28"/>
        </w:rPr>
        <w:t>第四百二十六条</w:t>
      </w:r>
      <w:r>
        <w:rPr>
          <w:rStyle w:val="24"/>
          <w:rFonts w:hint="default" w:ascii="Calibri" w:hAnsi="Calibri" w:eastAsia="仿宋" w:cs="Calibri"/>
          <w:sz w:val="28"/>
          <w:szCs w:val="28"/>
        </w:rPr>
        <w:t>   </w:t>
      </w:r>
      <w:bookmarkStart w:id="2225" w:name="No1300_Z18T426K1"/>
      <w:bookmarkEnd w:id="2225"/>
      <w:r>
        <w:rPr>
          <w:rStyle w:val="25"/>
          <w:rFonts w:hint="default" w:ascii="仿宋" w:hAnsi="仿宋" w:eastAsia="仿宋"/>
          <w:sz w:val="28"/>
          <w:szCs w:val="28"/>
        </w:rPr>
        <w:t>对小额诉讼案件的判决、裁定，当事人以民事诉讼法第二百条规定的事由向原审人民法院申请再审的，人民法院应当受理。申请再审事由成立的，应当裁定再审，组成合议庭进行审理。作出的再审判决、裁定，当事人不得上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26" w:name="No1301_Z18T426K2"/>
      <w:bookmarkEnd w:id="2226"/>
      <w:r>
        <w:rPr>
          <w:rFonts w:hint="eastAsia" w:ascii="仿宋" w:hAnsi="仿宋" w:eastAsia="仿宋"/>
          <w:sz w:val="28"/>
          <w:szCs w:val="28"/>
        </w:rPr>
        <w:t>当事人以不应按小额诉讼案件审理为由向原审人民法院申请再审的，人民法院应当受理。理由成立的，应当裁定再审，组成合议庭审理。作出的再审判决、裁定，当事人可以上诉。</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2227" w:name="No1302_Z19"/>
      <w:bookmarkEnd w:id="2227"/>
      <w:r>
        <w:rPr>
          <w:rStyle w:val="23"/>
          <w:rFonts w:hint="default" w:ascii="仿宋" w:hAnsi="仿宋" w:eastAsia="仿宋"/>
          <w:sz w:val="28"/>
          <w:szCs w:val="28"/>
        </w:rPr>
        <w:t>十九、督促程序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28" w:name="No1303_Z19T427"/>
      <w:bookmarkEnd w:id="2228"/>
      <w:r>
        <w:rPr>
          <w:rStyle w:val="24"/>
          <w:rFonts w:hint="default" w:ascii="仿宋" w:hAnsi="仿宋" w:eastAsia="仿宋"/>
          <w:sz w:val="28"/>
          <w:szCs w:val="28"/>
        </w:rPr>
        <w:t>第四百二十七条</w:t>
      </w:r>
      <w:r>
        <w:rPr>
          <w:rStyle w:val="24"/>
          <w:rFonts w:hint="default" w:ascii="Calibri" w:hAnsi="Calibri" w:eastAsia="仿宋" w:cs="Calibri"/>
          <w:sz w:val="28"/>
          <w:szCs w:val="28"/>
        </w:rPr>
        <w:t>   </w:t>
      </w:r>
      <w:bookmarkStart w:id="2229" w:name="No1304_Z19T427K1"/>
      <w:bookmarkEnd w:id="2229"/>
      <w:r>
        <w:rPr>
          <w:rStyle w:val="25"/>
          <w:rFonts w:hint="default" w:ascii="仿宋" w:hAnsi="仿宋" w:eastAsia="仿宋"/>
          <w:sz w:val="28"/>
          <w:szCs w:val="28"/>
        </w:rPr>
        <w:t>两个以上人民法院都有管辖权的，债权人可以向其中一个基层人民法院申请支付令。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30" w:name="No1305_Z19T427K2"/>
      <w:bookmarkEnd w:id="2230"/>
      <w:r>
        <w:rPr>
          <w:rFonts w:hint="eastAsia" w:ascii="仿宋" w:hAnsi="仿宋" w:eastAsia="仿宋"/>
          <w:sz w:val="28"/>
          <w:szCs w:val="28"/>
        </w:rPr>
        <w:t>债权人向两个以上有管辖权的基层人民法院申请支付令的，由最先立案的人民法院管辖。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31" w:name="No1306_Z19T428"/>
      <w:bookmarkEnd w:id="2231"/>
      <w:r>
        <w:rPr>
          <w:rStyle w:val="24"/>
          <w:rFonts w:hint="default" w:ascii="仿宋" w:hAnsi="仿宋" w:eastAsia="仿宋"/>
          <w:sz w:val="28"/>
          <w:szCs w:val="28"/>
        </w:rPr>
        <w:t>第四百二十八条</w:t>
      </w:r>
      <w:r>
        <w:rPr>
          <w:rStyle w:val="24"/>
          <w:rFonts w:hint="default" w:ascii="Calibri" w:hAnsi="Calibri" w:eastAsia="仿宋" w:cs="Calibri"/>
          <w:sz w:val="28"/>
          <w:szCs w:val="28"/>
        </w:rPr>
        <w:t>   </w:t>
      </w:r>
      <w:bookmarkStart w:id="2232" w:name="No1307_Z19T428K1"/>
      <w:bookmarkEnd w:id="2232"/>
      <w:r>
        <w:rPr>
          <w:rStyle w:val="25"/>
          <w:rFonts w:hint="default" w:ascii="仿宋" w:hAnsi="仿宋" w:eastAsia="仿宋"/>
          <w:sz w:val="28"/>
          <w:szCs w:val="28"/>
        </w:rPr>
        <w:t>人民法院收到债权人的支付令申请书后，认为申请书不符合要求的，可以通知债权人限期补正。人民法院应当自收到补正材料之日起五日内通知债权人是否受理。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33" w:name="No1308_Z19T429"/>
      <w:bookmarkEnd w:id="2233"/>
      <w:r>
        <w:rPr>
          <w:rStyle w:val="24"/>
          <w:rFonts w:hint="default" w:ascii="仿宋" w:hAnsi="仿宋" w:eastAsia="仿宋"/>
          <w:sz w:val="28"/>
          <w:szCs w:val="28"/>
        </w:rPr>
        <w:t>第四百二十九条</w:t>
      </w:r>
      <w:r>
        <w:rPr>
          <w:rStyle w:val="24"/>
          <w:rFonts w:hint="default" w:ascii="Calibri" w:hAnsi="Calibri" w:eastAsia="仿宋" w:cs="Calibri"/>
          <w:sz w:val="28"/>
          <w:szCs w:val="28"/>
        </w:rPr>
        <w:t>   </w:t>
      </w:r>
      <w:bookmarkStart w:id="2234" w:name="No1309_Z19T429K1"/>
      <w:bookmarkEnd w:id="2234"/>
      <w:r>
        <w:rPr>
          <w:rStyle w:val="25"/>
          <w:rFonts w:hint="default" w:ascii="仿宋" w:hAnsi="仿宋" w:eastAsia="仿宋"/>
          <w:sz w:val="28"/>
          <w:szCs w:val="28"/>
        </w:rPr>
        <w:t>债权人申请支付令，符合下列条件的，基层人民法院应当受理，并在收到支付令申请书后五日内通知债权人：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35" w:name="No1310_T429K1X1"/>
      <w:bookmarkEnd w:id="2235"/>
      <w:r>
        <w:rPr>
          <w:rFonts w:hint="eastAsia" w:ascii="仿宋" w:hAnsi="仿宋" w:eastAsia="仿宋"/>
          <w:sz w:val="28"/>
          <w:szCs w:val="28"/>
        </w:rPr>
        <w:t>（一）请求给付金钱或者汇票、本票、支票、股票、债券、国库券、可转让的存款单等有价证券；</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36" w:name="No1311_T429K1X2"/>
      <w:bookmarkEnd w:id="2236"/>
      <w:r>
        <w:rPr>
          <w:rFonts w:hint="eastAsia" w:ascii="仿宋" w:hAnsi="仿宋" w:eastAsia="仿宋"/>
          <w:sz w:val="28"/>
          <w:szCs w:val="28"/>
        </w:rPr>
        <w:t>（二）请求给付的金钱或者有价证券已到期且数额确定，并写明了请求所根据的事实、证据；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37" w:name="No1312_T429K1X3"/>
      <w:bookmarkEnd w:id="2237"/>
      <w:r>
        <w:rPr>
          <w:rFonts w:hint="eastAsia" w:ascii="仿宋" w:hAnsi="仿宋" w:eastAsia="仿宋"/>
          <w:sz w:val="28"/>
          <w:szCs w:val="28"/>
        </w:rPr>
        <w:t>（三）债权人没有对待给付义务；</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38" w:name="No1313_T429K1X4"/>
      <w:bookmarkEnd w:id="2238"/>
      <w:r>
        <w:rPr>
          <w:rFonts w:hint="eastAsia" w:ascii="仿宋" w:hAnsi="仿宋" w:eastAsia="仿宋"/>
          <w:sz w:val="28"/>
          <w:szCs w:val="28"/>
        </w:rPr>
        <w:t>（四）债务人在我国境内且未下落不明；</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39" w:name="No1314_T429K1X5"/>
      <w:bookmarkEnd w:id="2239"/>
      <w:r>
        <w:rPr>
          <w:rFonts w:hint="eastAsia" w:ascii="仿宋" w:hAnsi="仿宋" w:eastAsia="仿宋"/>
          <w:sz w:val="28"/>
          <w:szCs w:val="28"/>
        </w:rPr>
        <w:t>（五）支付令能够送达债务人；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40" w:name="No1315_T429K1X6"/>
      <w:bookmarkEnd w:id="2240"/>
      <w:r>
        <w:rPr>
          <w:rFonts w:hint="eastAsia" w:ascii="仿宋" w:hAnsi="仿宋" w:eastAsia="仿宋"/>
          <w:sz w:val="28"/>
          <w:szCs w:val="28"/>
        </w:rPr>
        <w:t>（六）收到申请书的人民法院有管辖权；</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41" w:name="No1316_T429K1X7"/>
      <w:bookmarkEnd w:id="2241"/>
      <w:r>
        <w:rPr>
          <w:rFonts w:hint="eastAsia" w:ascii="仿宋" w:hAnsi="仿宋" w:eastAsia="仿宋"/>
          <w:sz w:val="28"/>
          <w:szCs w:val="28"/>
        </w:rPr>
        <w:t>（七）债权人未向人民法院申请诉前保全。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42" w:name="No1317_Z19T429K2"/>
      <w:bookmarkEnd w:id="2242"/>
      <w:r>
        <w:rPr>
          <w:rFonts w:hint="eastAsia" w:ascii="仿宋" w:hAnsi="仿宋" w:eastAsia="仿宋"/>
          <w:sz w:val="28"/>
          <w:szCs w:val="28"/>
        </w:rPr>
        <w:t>不符合前款规定的，人民法院应当在收到支付令申请书后五日内通知债权人不予受理。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43" w:name="No1318_Z19T429K3"/>
      <w:bookmarkEnd w:id="2243"/>
      <w:r>
        <w:rPr>
          <w:rFonts w:hint="eastAsia" w:ascii="仿宋" w:hAnsi="仿宋" w:eastAsia="仿宋"/>
          <w:sz w:val="28"/>
          <w:szCs w:val="28"/>
        </w:rPr>
        <w:t>基层人民法院受理申请支付令案件，不受债权金额的限制。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44" w:name="No1319_Z19T430"/>
      <w:bookmarkEnd w:id="2244"/>
      <w:r>
        <w:rPr>
          <w:rStyle w:val="24"/>
          <w:rFonts w:hint="default" w:ascii="仿宋" w:hAnsi="仿宋" w:eastAsia="仿宋"/>
          <w:sz w:val="28"/>
          <w:szCs w:val="28"/>
        </w:rPr>
        <w:t>第四百三十条</w:t>
      </w:r>
      <w:r>
        <w:rPr>
          <w:rStyle w:val="24"/>
          <w:rFonts w:hint="default" w:ascii="Calibri" w:hAnsi="Calibri" w:eastAsia="仿宋" w:cs="Calibri"/>
          <w:sz w:val="28"/>
          <w:szCs w:val="28"/>
        </w:rPr>
        <w:t>   </w:t>
      </w:r>
      <w:bookmarkStart w:id="2245" w:name="No1320_Z19T430K1"/>
      <w:bookmarkEnd w:id="2245"/>
      <w:r>
        <w:rPr>
          <w:rStyle w:val="25"/>
          <w:rFonts w:hint="default" w:ascii="仿宋" w:hAnsi="仿宋" w:eastAsia="仿宋"/>
          <w:sz w:val="28"/>
          <w:szCs w:val="28"/>
        </w:rPr>
        <w:t>人民法院受理申请后，由审判员一人进行审查。经审查，有下列情形之一的，裁定驳回申请：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46" w:name="No1321_T430K1X1"/>
      <w:bookmarkEnd w:id="2246"/>
      <w:r>
        <w:rPr>
          <w:rFonts w:hint="eastAsia" w:ascii="仿宋" w:hAnsi="仿宋" w:eastAsia="仿宋"/>
          <w:sz w:val="28"/>
          <w:szCs w:val="28"/>
        </w:rPr>
        <w:t>（一）申请人不具备当事人资格的；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47" w:name="No1322_T430K1X2"/>
      <w:bookmarkEnd w:id="2247"/>
      <w:r>
        <w:rPr>
          <w:rFonts w:hint="eastAsia" w:ascii="仿宋" w:hAnsi="仿宋" w:eastAsia="仿宋"/>
          <w:sz w:val="28"/>
          <w:szCs w:val="28"/>
        </w:rPr>
        <w:t>（二）给付金钱或者有价证券的证明文件没有约定逾期给付利息或者违约金、赔偿金，债权人坚持要求给付利息或者违约金、赔偿金的；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48" w:name="No1323_T430K1X3"/>
      <w:bookmarkEnd w:id="2248"/>
      <w:r>
        <w:rPr>
          <w:rFonts w:hint="eastAsia" w:ascii="仿宋" w:hAnsi="仿宋" w:eastAsia="仿宋"/>
          <w:sz w:val="28"/>
          <w:szCs w:val="28"/>
        </w:rPr>
        <w:t>（三）要求给付的金钱或者有价证券属于违法所得的；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49" w:name="No1324_T430K1X4"/>
      <w:bookmarkEnd w:id="2249"/>
      <w:r>
        <w:rPr>
          <w:rFonts w:hint="eastAsia" w:ascii="仿宋" w:hAnsi="仿宋" w:eastAsia="仿宋"/>
          <w:sz w:val="28"/>
          <w:szCs w:val="28"/>
        </w:rPr>
        <w:t>（四）要求给付的金钱或者有价证券尚未到期或者数额不确定的。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50" w:name="No1325_Z19T430K2"/>
      <w:bookmarkEnd w:id="2250"/>
      <w:r>
        <w:rPr>
          <w:rFonts w:hint="eastAsia" w:ascii="仿宋" w:hAnsi="仿宋" w:eastAsia="仿宋"/>
          <w:sz w:val="28"/>
          <w:szCs w:val="28"/>
        </w:rPr>
        <w:t>人民法院受理支付令申请后，发现不符合本解释规定的受理条件的，应当在受理之日起十五日内裁定驳回申请。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51" w:name="No1326_Z19T431"/>
      <w:bookmarkEnd w:id="2251"/>
      <w:r>
        <w:rPr>
          <w:rStyle w:val="24"/>
          <w:rFonts w:hint="default" w:ascii="仿宋" w:hAnsi="仿宋" w:eastAsia="仿宋"/>
          <w:sz w:val="28"/>
          <w:szCs w:val="28"/>
        </w:rPr>
        <w:t>第四百三十一条</w:t>
      </w:r>
      <w:r>
        <w:rPr>
          <w:rStyle w:val="24"/>
          <w:rFonts w:hint="default" w:ascii="Calibri" w:hAnsi="Calibri" w:eastAsia="仿宋" w:cs="Calibri"/>
          <w:sz w:val="28"/>
          <w:szCs w:val="28"/>
        </w:rPr>
        <w:t>   </w:t>
      </w:r>
      <w:bookmarkStart w:id="2252" w:name="No1327_Z19T431K1"/>
      <w:bookmarkEnd w:id="2252"/>
      <w:r>
        <w:rPr>
          <w:rStyle w:val="25"/>
          <w:rFonts w:hint="default" w:ascii="仿宋" w:hAnsi="仿宋" w:eastAsia="仿宋"/>
          <w:sz w:val="28"/>
          <w:szCs w:val="28"/>
        </w:rPr>
        <w:t>向债务人本人送达支付令，债务人拒绝接收的，人民法院可以留置送达。</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53" w:name="No1328_Z19T432"/>
      <w:bookmarkEnd w:id="2253"/>
      <w:r>
        <w:rPr>
          <w:rStyle w:val="24"/>
          <w:rFonts w:hint="default" w:ascii="仿宋" w:hAnsi="仿宋" w:eastAsia="仿宋"/>
          <w:sz w:val="28"/>
          <w:szCs w:val="28"/>
        </w:rPr>
        <w:t>第四百三十二条</w:t>
      </w:r>
      <w:r>
        <w:rPr>
          <w:rStyle w:val="24"/>
          <w:rFonts w:hint="default" w:ascii="Calibri" w:hAnsi="Calibri" w:eastAsia="仿宋" w:cs="Calibri"/>
          <w:sz w:val="28"/>
          <w:szCs w:val="28"/>
        </w:rPr>
        <w:t>   </w:t>
      </w:r>
      <w:bookmarkStart w:id="2254" w:name="No1329_Z19T432K1"/>
      <w:bookmarkEnd w:id="2254"/>
      <w:r>
        <w:rPr>
          <w:rStyle w:val="25"/>
          <w:rFonts w:hint="default" w:ascii="仿宋" w:hAnsi="仿宋" w:eastAsia="仿宋"/>
          <w:sz w:val="28"/>
          <w:szCs w:val="28"/>
        </w:rPr>
        <w:t>有下列情形之一的，人民法院应当裁定终结督促程序，已发出支付令的，支付令自行失效：</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55" w:name="No1330_T432K1X1"/>
      <w:bookmarkEnd w:id="2255"/>
      <w:r>
        <w:rPr>
          <w:rFonts w:hint="eastAsia" w:ascii="仿宋" w:hAnsi="仿宋" w:eastAsia="仿宋"/>
          <w:sz w:val="28"/>
          <w:szCs w:val="28"/>
        </w:rPr>
        <w:t>（一）人民法院受理支付令申请后，债权人就同一债权债务关系又提起诉讼的；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56" w:name="No1331_T432K1X2"/>
      <w:bookmarkEnd w:id="2256"/>
      <w:r>
        <w:rPr>
          <w:rFonts w:hint="eastAsia" w:ascii="仿宋" w:hAnsi="仿宋" w:eastAsia="仿宋"/>
          <w:sz w:val="28"/>
          <w:szCs w:val="28"/>
        </w:rPr>
        <w:t>（二）人民法院发出支付令之日起三十日内无法送达债务人的；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57" w:name="No1332_T432K1X3"/>
      <w:bookmarkEnd w:id="2257"/>
      <w:r>
        <w:rPr>
          <w:rFonts w:hint="eastAsia" w:ascii="仿宋" w:hAnsi="仿宋" w:eastAsia="仿宋"/>
          <w:sz w:val="28"/>
          <w:szCs w:val="28"/>
        </w:rPr>
        <w:t>（三）债务人收到支付令前，债权人撤回申请的。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58" w:name="No1333_Z19T433"/>
      <w:bookmarkEnd w:id="2258"/>
      <w:r>
        <w:rPr>
          <w:rStyle w:val="24"/>
          <w:rFonts w:hint="default" w:ascii="仿宋" w:hAnsi="仿宋" w:eastAsia="仿宋"/>
          <w:sz w:val="28"/>
          <w:szCs w:val="28"/>
        </w:rPr>
        <w:t>第四百三十三条</w:t>
      </w:r>
      <w:r>
        <w:rPr>
          <w:rStyle w:val="24"/>
          <w:rFonts w:hint="default" w:ascii="Calibri" w:hAnsi="Calibri" w:eastAsia="仿宋" w:cs="Calibri"/>
          <w:sz w:val="28"/>
          <w:szCs w:val="28"/>
        </w:rPr>
        <w:t>   </w:t>
      </w:r>
      <w:bookmarkStart w:id="2259" w:name="No1334_Z19T433K1"/>
      <w:bookmarkEnd w:id="2259"/>
      <w:r>
        <w:rPr>
          <w:rStyle w:val="25"/>
          <w:rFonts w:hint="default" w:ascii="仿宋" w:hAnsi="仿宋" w:eastAsia="仿宋"/>
          <w:sz w:val="28"/>
          <w:szCs w:val="28"/>
        </w:rPr>
        <w:t>债务人在收到支付令后，未在法定期间提出书面异议，而向其他人民法院起诉的，不影响支付令的效力。</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60" w:name="No1335_Z19T433K2"/>
      <w:bookmarkEnd w:id="2260"/>
      <w:r>
        <w:rPr>
          <w:rFonts w:hint="eastAsia" w:ascii="仿宋" w:hAnsi="仿宋" w:eastAsia="仿宋"/>
          <w:sz w:val="28"/>
          <w:szCs w:val="28"/>
        </w:rPr>
        <w:t>债务人超过法定期间提出异议的，视为未提出异议。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61" w:name="No1336_Z19T434"/>
      <w:bookmarkEnd w:id="2261"/>
      <w:r>
        <w:rPr>
          <w:rStyle w:val="24"/>
          <w:rFonts w:hint="default" w:ascii="仿宋" w:hAnsi="仿宋" w:eastAsia="仿宋"/>
          <w:sz w:val="28"/>
          <w:szCs w:val="28"/>
        </w:rPr>
        <w:t>第四百三十四条</w:t>
      </w:r>
      <w:r>
        <w:rPr>
          <w:rStyle w:val="24"/>
          <w:rFonts w:hint="default" w:ascii="Calibri" w:hAnsi="Calibri" w:eastAsia="仿宋" w:cs="Calibri"/>
          <w:sz w:val="28"/>
          <w:szCs w:val="28"/>
        </w:rPr>
        <w:t>   </w:t>
      </w:r>
      <w:bookmarkStart w:id="2262" w:name="No1337_Z19T434K1"/>
      <w:bookmarkEnd w:id="2262"/>
      <w:r>
        <w:rPr>
          <w:rStyle w:val="25"/>
          <w:rFonts w:hint="default" w:ascii="仿宋" w:hAnsi="仿宋" w:eastAsia="仿宋"/>
          <w:sz w:val="28"/>
          <w:szCs w:val="28"/>
        </w:rPr>
        <w:t>债权人基于同一债权债务关系，在同一支付令申请中向债务人提出多项支付请求，债务人仅就其中一项或者几项请求提出异议的，不影响其他各项请求的效力。</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63" w:name="No1338_Z19T435"/>
      <w:bookmarkEnd w:id="2263"/>
      <w:r>
        <w:rPr>
          <w:rStyle w:val="24"/>
          <w:rFonts w:hint="default" w:ascii="仿宋" w:hAnsi="仿宋" w:eastAsia="仿宋"/>
          <w:sz w:val="28"/>
          <w:szCs w:val="28"/>
        </w:rPr>
        <w:t>第四百三十五条</w:t>
      </w:r>
      <w:r>
        <w:rPr>
          <w:rStyle w:val="24"/>
          <w:rFonts w:hint="default" w:ascii="Calibri" w:hAnsi="Calibri" w:eastAsia="仿宋" w:cs="Calibri"/>
          <w:sz w:val="28"/>
          <w:szCs w:val="28"/>
        </w:rPr>
        <w:t>   </w:t>
      </w:r>
      <w:bookmarkStart w:id="2264" w:name="No1339_Z19T435K1"/>
      <w:bookmarkEnd w:id="2264"/>
      <w:r>
        <w:rPr>
          <w:rStyle w:val="25"/>
          <w:rFonts w:hint="default" w:ascii="仿宋" w:hAnsi="仿宋" w:eastAsia="仿宋"/>
          <w:sz w:val="28"/>
          <w:szCs w:val="28"/>
        </w:rPr>
        <w:t>债权人基于同一债权债务关系，就可分之债向多个债务人提出支付请求，多个债务人中的一人或者几人提出异议的，不影响其他请求的效力。</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65" w:name="No1340_Z19T436"/>
      <w:bookmarkEnd w:id="2265"/>
      <w:r>
        <w:rPr>
          <w:rStyle w:val="24"/>
          <w:rFonts w:hint="default" w:ascii="仿宋" w:hAnsi="仿宋" w:eastAsia="仿宋"/>
          <w:sz w:val="28"/>
          <w:szCs w:val="28"/>
        </w:rPr>
        <w:t>第四百三十六条</w:t>
      </w:r>
      <w:r>
        <w:rPr>
          <w:rStyle w:val="24"/>
          <w:rFonts w:hint="default" w:ascii="Calibri" w:hAnsi="Calibri" w:eastAsia="仿宋" w:cs="Calibri"/>
          <w:sz w:val="28"/>
          <w:szCs w:val="28"/>
        </w:rPr>
        <w:t>   </w:t>
      </w:r>
      <w:bookmarkStart w:id="2266" w:name="No1341_Z19T436K1"/>
      <w:bookmarkEnd w:id="2266"/>
      <w:r>
        <w:rPr>
          <w:rStyle w:val="25"/>
          <w:rFonts w:hint="default" w:ascii="仿宋" w:hAnsi="仿宋" w:eastAsia="仿宋"/>
          <w:sz w:val="28"/>
          <w:szCs w:val="28"/>
        </w:rPr>
        <w:t>对设有担保的债务的主债务人发出的支付令，对担保人没有拘束力。</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67" w:name="No1342_Z19T436K2"/>
      <w:bookmarkEnd w:id="2267"/>
      <w:r>
        <w:rPr>
          <w:rFonts w:hint="eastAsia" w:ascii="仿宋" w:hAnsi="仿宋" w:eastAsia="仿宋"/>
          <w:sz w:val="28"/>
          <w:szCs w:val="28"/>
        </w:rPr>
        <w:t>债权人就担保关系单独提起诉讼的，支付令自人民法院受理案件之日起失效。</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68" w:name="No1343_Z19T437"/>
      <w:bookmarkEnd w:id="2268"/>
      <w:r>
        <w:rPr>
          <w:rStyle w:val="24"/>
          <w:rFonts w:hint="default" w:ascii="仿宋" w:hAnsi="仿宋" w:eastAsia="仿宋"/>
          <w:sz w:val="28"/>
          <w:szCs w:val="28"/>
        </w:rPr>
        <w:t>第四百三十七条</w:t>
      </w:r>
      <w:r>
        <w:rPr>
          <w:rStyle w:val="24"/>
          <w:rFonts w:hint="default" w:ascii="Calibri" w:hAnsi="Calibri" w:eastAsia="仿宋" w:cs="Calibri"/>
          <w:sz w:val="28"/>
          <w:szCs w:val="28"/>
        </w:rPr>
        <w:t>   </w:t>
      </w:r>
      <w:bookmarkStart w:id="2269" w:name="No1344_Z19T437K1"/>
      <w:bookmarkEnd w:id="2269"/>
      <w:r>
        <w:rPr>
          <w:rStyle w:val="25"/>
          <w:rFonts w:hint="default" w:ascii="仿宋" w:hAnsi="仿宋" w:eastAsia="仿宋"/>
          <w:sz w:val="28"/>
          <w:szCs w:val="28"/>
        </w:rPr>
        <w:t>经形式审查，债务人提出的书面异议有下列情形之一的，应当认定异议成立，裁定终结督促程序，支付令自行失效：</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70" w:name="No1345_T437K1X1"/>
      <w:bookmarkEnd w:id="2270"/>
      <w:r>
        <w:rPr>
          <w:rFonts w:hint="eastAsia" w:ascii="仿宋" w:hAnsi="仿宋" w:eastAsia="仿宋"/>
          <w:sz w:val="28"/>
          <w:szCs w:val="28"/>
        </w:rPr>
        <w:t>（一）本解释规定的不予受理申请情形的；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71" w:name="No1346_T437K1X2"/>
      <w:bookmarkEnd w:id="2271"/>
      <w:r>
        <w:rPr>
          <w:rFonts w:hint="eastAsia" w:ascii="仿宋" w:hAnsi="仿宋" w:eastAsia="仿宋"/>
          <w:sz w:val="28"/>
          <w:szCs w:val="28"/>
        </w:rPr>
        <w:t>（二）本解释规定的裁定驳回申请情形的；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72" w:name="No1347_T437K1X3"/>
      <w:bookmarkEnd w:id="2272"/>
      <w:r>
        <w:rPr>
          <w:rFonts w:hint="eastAsia" w:ascii="仿宋" w:hAnsi="仿宋" w:eastAsia="仿宋"/>
          <w:sz w:val="28"/>
          <w:szCs w:val="28"/>
        </w:rPr>
        <w:t>（三）本解释规定的应当裁定终结督促程序情形的；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73" w:name="No1348_T437K1X4"/>
      <w:bookmarkEnd w:id="2273"/>
      <w:r>
        <w:rPr>
          <w:rFonts w:hint="eastAsia" w:ascii="仿宋" w:hAnsi="仿宋" w:eastAsia="仿宋"/>
          <w:sz w:val="28"/>
          <w:szCs w:val="28"/>
        </w:rPr>
        <w:t>（四）人民法院对是否符合发出支付令条件产生合理怀疑的。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74" w:name="No1349_Z19T438"/>
      <w:bookmarkEnd w:id="2274"/>
      <w:r>
        <w:rPr>
          <w:rStyle w:val="24"/>
          <w:rFonts w:hint="default" w:ascii="仿宋" w:hAnsi="仿宋" w:eastAsia="仿宋"/>
          <w:sz w:val="28"/>
          <w:szCs w:val="28"/>
        </w:rPr>
        <w:t>第四百三十八条</w:t>
      </w:r>
      <w:r>
        <w:rPr>
          <w:rStyle w:val="24"/>
          <w:rFonts w:hint="default" w:ascii="Calibri" w:hAnsi="Calibri" w:eastAsia="仿宋" w:cs="Calibri"/>
          <w:sz w:val="28"/>
          <w:szCs w:val="28"/>
        </w:rPr>
        <w:t>   </w:t>
      </w:r>
      <w:bookmarkStart w:id="2275" w:name="No1350_Z19T438K1"/>
      <w:bookmarkEnd w:id="2275"/>
      <w:r>
        <w:rPr>
          <w:rStyle w:val="25"/>
          <w:rFonts w:hint="default" w:ascii="仿宋" w:hAnsi="仿宋" w:eastAsia="仿宋"/>
          <w:sz w:val="28"/>
          <w:szCs w:val="28"/>
        </w:rPr>
        <w:t>债务人对债务本身没有异议，只是提出缺乏清偿能力、延缓债务清偿期限、变更债务清偿方式等异议的，不影响支付令的效力。</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76" w:name="No1351_Z19T438K2"/>
      <w:bookmarkEnd w:id="2276"/>
      <w:r>
        <w:rPr>
          <w:rFonts w:hint="eastAsia" w:ascii="仿宋" w:hAnsi="仿宋" w:eastAsia="仿宋"/>
          <w:sz w:val="28"/>
          <w:szCs w:val="28"/>
        </w:rPr>
        <w:t>人民法院经审查认为异议不成立的，裁定驳回。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77" w:name="No1352_Z19T438K3"/>
      <w:bookmarkEnd w:id="2277"/>
      <w:r>
        <w:rPr>
          <w:rFonts w:hint="eastAsia" w:ascii="仿宋" w:hAnsi="仿宋" w:eastAsia="仿宋"/>
          <w:sz w:val="28"/>
          <w:szCs w:val="28"/>
        </w:rPr>
        <w:t>债务人的口头异议无效。</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78" w:name="No1353_Z19T439"/>
      <w:bookmarkEnd w:id="2278"/>
      <w:r>
        <w:rPr>
          <w:rStyle w:val="24"/>
          <w:rFonts w:hint="default" w:ascii="仿宋" w:hAnsi="仿宋" w:eastAsia="仿宋"/>
          <w:sz w:val="28"/>
          <w:szCs w:val="28"/>
        </w:rPr>
        <w:t>第四百三十九条</w:t>
      </w:r>
      <w:r>
        <w:rPr>
          <w:rStyle w:val="24"/>
          <w:rFonts w:hint="default" w:ascii="Calibri" w:hAnsi="Calibri" w:eastAsia="仿宋" w:cs="Calibri"/>
          <w:sz w:val="28"/>
          <w:szCs w:val="28"/>
        </w:rPr>
        <w:t>   </w:t>
      </w:r>
      <w:bookmarkStart w:id="2279" w:name="No1354_Z19T439K1"/>
      <w:bookmarkEnd w:id="2279"/>
      <w:r>
        <w:rPr>
          <w:rStyle w:val="25"/>
          <w:rFonts w:hint="default" w:ascii="仿宋" w:hAnsi="仿宋" w:eastAsia="仿宋"/>
          <w:sz w:val="28"/>
          <w:szCs w:val="28"/>
        </w:rPr>
        <w:t>人民法院作出终结督促程序或者驳回异议裁定前，债务人请求撤回异议的，应当裁定准许。</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80" w:name="No1355_Z19T439K2"/>
      <w:bookmarkEnd w:id="2280"/>
      <w:r>
        <w:rPr>
          <w:rFonts w:hint="eastAsia" w:ascii="仿宋" w:hAnsi="仿宋" w:eastAsia="仿宋"/>
          <w:sz w:val="28"/>
          <w:szCs w:val="28"/>
        </w:rPr>
        <w:t>债务人对撤回异议反悔的，人民法院不予支持。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81" w:name="No1356_Z19T440"/>
      <w:bookmarkEnd w:id="2281"/>
      <w:r>
        <w:rPr>
          <w:rStyle w:val="24"/>
          <w:rFonts w:hint="default" w:ascii="仿宋" w:hAnsi="仿宋" w:eastAsia="仿宋"/>
          <w:sz w:val="28"/>
          <w:szCs w:val="28"/>
        </w:rPr>
        <w:t>第四百四十条</w:t>
      </w:r>
      <w:r>
        <w:rPr>
          <w:rStyle w:val="24"/>
          <w:rFonts w:hint="default" w:ascii="Calibri" w:hAnsi="Calibri" w:eastAsia="仿宋" w:cs="Calibri"/>
          <w:sz w:val="28"/>
          <w:szCs w:val="28"/>
        </w:rPr>
        <w:t>   </w:t>
      </w:r>
      <w:bookmarkStart w:id="2282" w:name="No1357_Z19T440K1"/>
      <w:bookmarkEnd w:id="2282"/>
      <w:r>
        <w:rPr>
          <w:rStyle w:val="25"/>
          <w:rFonts w:hint="default" w:ascii="仿宋" w:hAnsi="仿宋" w:eastAsia="仿宋"/>
          <w:sz w:val="28"/>
          <w:szCs w:val="28"/>
        </w:rPr>
        <w:t>支付令失效后，申请支付令的一方当事人不同意提起诉讼的，应当自收到终结督促程序裁定之日起七日内向受理申请的人民法院提出。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83" w:name="No1358_Z19T440K2"/>
      <w:bookmarkEnd w:id="2283"/>
      <w:r>
        <w:rPr>
          <w:rFonts w:hint="eastAsia" w:ascii="仿宋" w:hAnsi="仿宋" w:eastAsia="仿宋"/>
          <w:sz w:val="28"/>
          <w:szCs w:val="28"/>
        </w:rPr>
        <w:t>申请支付令的一方当事人不同意提起诉讼的，不影响其向其他有管辖权的人民法院提起诉讼。</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84" w:name="No1359_Z19T441"/>
      <w:bookmarkEnd w:id="2284"/>
      <w:r>
        <w:rPr>
          <w:rStyle w:val="24"/>
          <w:rFonts w:hint="default" w:ascii="仿宋" w:hAnsi="仿宋" w:eastAsia="仿宋"/>
          <w:sz w:val="28"/>
          <w:szCs w:val="28"/>
        </w:rPr>
        <w:t>第四百四十一条</w:t>
      </w:r>
      <w:r>
        <w:rPr>
          <w:rStyle w:val="24"/>
          <w:rFonts w:hint="default" w:ascii="Calibri" w:hAnsi="Calibri" w:eastAsia="仿宋" w:cs="Calibri"/>
          <w:sz w:val="28"/>
          <w:szCs w:val="28"/>
        </w:rPr>
        <w:t>   </w:t>
      </w:r>
      <w:bookmarkStart w:id="2285" w:name="No1360_Z19T441K1"/>
      <w:bookmarkEnd w:id="2285"/>
      <w:r>
        <w:rPr>
          <w:rStyle w:val="25"/>
          <w:rFonts w:hint="default" w:ascii="仿宋" w:hAnsi="仿宋" w:eastAsia="仿宋"/>
          <w:sz w:val="28"/>
          <w:szCs w:val="28"/>
        </w:rPr>
        <w:t>支付令失效后，申请支付令的一方当事人自收到终结督促程序裁定之日起七日内未向受理申请的人民法院表明不同意提起诉讼的，视为向受理申请的人民法院起诉。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286" w:name="No1361_Z19T441K2"/>
      <w:bookmarkEnd w:id="2286"/>
      <w:r>
        <w:rPr>
          <w:rFonts w:hint="eastAsia" w:ascii="仿宋" w:hAnsi="仿宋" w:eastAsia="仿宋"/>
          <w:sz w:val="28"/>
          <w:szCs w:val="28"/>
        </w:rPr>
        <w:t>债权人提出支付令申请的时间，即为向人民法院起诉的时间。</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87" w:name="No1362_Z19T442"/>
      <w:bookmarkEnd w:id="2287"/>
      <w:r>
        <w:rPr>
          <w:rStyle w:val="24"/>
          <w:rFonts w:hint="default" w:ascii="仿宋" w:hAnsi="仿宋" w:eastAsia="仿宋"/>
          <w:sz w:val="28"/>
          <w:szCs w:val="28"/>
        </w:rPr>
        <w:t>第四百四十二条</w:t>
      </w:r>
      <w:r>
        <w:rPr>
          <w:rStyle w:val="24"/>
          <w:rFonts w:hint="default" w:ascii="Calibri" w:hAnsi="Calibri" w:eastAsia="仿宋" w:cs="Calibri"/>
          <w:sz w:val="28"/>
          <w:szCs w:val="28"/>
        </w:rPr>
        <w:t>   </w:t>
      </w:r>
      <w:bookmarkStart w:id="2288" w:name="No1363_Z19T442K1"/>
      <w:bookmarkEnd w:id="2288"/>
      <w:r>
        <w:rPr>
          <w:rStyle w:val="25"/>
          <w:rFonts w:hint="default" w:ascii="仿宋" w:hAnsi="仿宋" w:eastAsia="仿宋"/>
          <w:sz w:val="28"/>
          <w:szCs w:val="28"/>
        </w:rPr>
        <w:t>债权人向人民法院申请执行支付令的期间，适用民事诉讼法第二百三十九条的规定。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89" w:name="No1364_Z19T443"/>
      <w:bookmarkEnd w:id="2289"/>
      <w:r>
        <w:rPr>
          <w:rStyle w:val="24"/>
          <w:rFonts w:hint="default" w:ascii="仿宋" w:hAnsi="仿宋" w:eastAsia="仿宋"/>
          <w:sz w:val="28"/>
          <w:szCs w:val="28"/>
        </w:rPr>
        <w:t>第四百四十三条</w:t>
      </w:r>
      <w:r>
        <w:rPr>
          <w:rStyle w:val="24"/>
          <w:rFonts w:hint="default" w:ascii="Calibri" w:hAnsi="Calibri" w:eastAsia="仿宋" w:cs="Calibri"/>
          <w:sz w:val="28"/>
          <w:szCs w:val="28"/>
        </w:rPr>
        <w:t>   </w:t>
      </w:r>
      <w:bookmarkStart w:id="2290" w:name="No1365_Z19T443K1"/>
      <w:bookmarkEnd w:id="2290"/>
      <w:r>
        <w:rPr>
          <w:rStyle w:val="25"/>
          <w:rFonts w:hint="default" w:ascii="仿宋" w:hAnsi="仿宋" w:eastAsia="仿宋"/>
          <w:sz w:val="28"/>
          <w:szCs w:val="28"/>
        </w:rPr>
        <w:t>人民法院院长发现本院已经发生法律效力的支付令确有错误，认为需要撤销的，应当提交本院审判委员会讨论决定后，裁定撤销支付令，驳回债权人的申请。</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2291" w:name="No1366_Z20"/>
      <w:bookmarkEnd w:id="2291"/>
      <w:r>
        <w:rPr>
          <w:rStyle w:val="23"/>
          <w:rFonts w:hint="default" w:ascii="仿宋" w:hAnsi="仿宋" w:eastAsia="仿宋"/>
          <w:sz w:val="28"/>
          <w:szCs w:val="28"/>
        </w:rPr>
        <w:t>二十、公示催告程序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92" w:name="No1367_Z20T444"/>
      <w:bookmarkEnd w:id="2292"/>
      <w:r>
        <w:rPr>
          <w:rStyle w:val="24"/>
          <w:rFonts w:hint="default" w:ascii="仿宋" w:hAnsi="仿宋" w:eastAsia="仿宋"/>
          <w:sz w:val="28"/>
          <w:szCs w:val="28"/>
        </w:rPr>
        <w:t>第四百四十四条</w:t>
      </w:r>
      <w:r>
        <w:rPr>
          <w:rStyle w:val="24"/>
          <w:rFonts w:hint="default" w:ascii="Calibri" w:hAnsi="Calibri" w:eastAsia="仿宋" w:cs="Calibri"/>
          <w:sz w:val="28"/>
          <w:szCs w:val="28"/>
        </w:rPr>
        <w:t>   </w:t>
      </w:r>
      <w:bookmarkStart w:id="2293" w:name="No1368_Z20T444K1"/>
      <w:bookmarkEnd w:id="2293"/>
      <w:r>
        <w:rPr>
          <w:rStyle w:val="25"/>
          <w:rFonts w:hint="default" w:ascii="仿宋" w:hAnsi="仿宋" w:eastAsia="仿宋"/>
          <w:sz w:val="28"/>
          <w:szCs w:val="28"/>
        </w:rPr>
        <w:t>民事诉讼法第二百一十八条规定的票据持有人，是指票据被盗、遗失或者灭失前的最后持有人。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94" w:name="No1369_Z20T445"/>
      <w:bookmarkEnd w:id="2294"/>
      <w:r>
        <w:rPr>
          <w:rStyle w:val="24"/>
          <w:rFonts w:hint="default" w:ascii="仿宋" w:hAnsi="仿宋" w:eastAsia="仿宋"/>
          <w:sz w:val="28"/>
          <w:szCs w:val="28"/>
        </w:rPr>
        <w:t>第四百四十五条</w:t>
      </w:r>
      <w:r>
        <w:rPr>
          <w:rStyle w:val="24"/>
          <w:rFonts w:hint="default" w:ascii="Calibri" w:hAnsi="Calibri" w:eastAsia="仿宋" w:cs="Calibri"/>
          <w:sz w:val="28"/>
          <w:szCs w:val="28"/>
        </w:rPr>
        <w:t>   </w:t>
      </w:r>
      <w:bookmarkStart w:id="2295" w:name="No1370_Z20T445K1"/>
      <w:bookmarkEnd w:id="2295"/>
      <w:r>
        <w:rPr>
          <w:rStyle w:val="25"/>
          <w:rFonts w:hint="default" w:ascii="仿宋" w:hAnsi="仿宋" w:eastAsia="仿宋"/>
          <w:sz w:val="28"/>
          <w:szCs w:val="28"/>
        </w:rPr>
        <w:t>人民法院收到公示催告的申请后，应当立即审查，并决定是否受理。经审查认为符合受理条件的，通知予以受理，并同时通知支付人停止支付；认为不符合受理条件的，七日内裁定驳回申请。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96" w:name="No1371_Z20T446"/>
      <w:bookmarkEnd w:id="2296"/>
      <w:r>
        <w:rPr>
          <w:rStyle w:val="24"/>
          <w:rFonts w:hint="default" w:ascii="仿宋" w:hAnsi="仿宋" w:eastAsia="仿宋"/>
          <w:sz w:val="28"/>
          <w:szCs w:val="28"/>
        </w:rPr>
        <w:t>第四百四十六条</w:t>
      </w:r>
      <w:r>
        <w:rPr>
          <w:rStyle w:val="24"/>
          <w:rFonts w:hint="default" w:ascii="Calibri" w:hAnsi="Calibri" w:eastAsia="仿宋" w:cs="Calibri"/>
          <w:sz w:val="28"/>
          <w:szCs w:val="28"/>
        </w:rPr>
        <w:t>   </w:t>
      </w:r>
      <w:bookmarkStart w:id="2297" w:name="No1372_Z20T446K1"/>
      <w:bookmarkEnd w:id="2297"/>
      <w:r>
        <w:rPr>
          <w:rStyle w:val="25"/>
          <w:rFonts w:hint="default" w:ascii="仿宋" w:hAnsi="仿宋" w:eastAsia="仿宋"/>
          <w:sz w:val="28"/>
          <w:szCs w:val="28"/>
        </w:rPr>
        <w:t>因票据丧失，申请公示催告的，人民法院应结合票据存根、丧失票据的复印件、出票人关于签发票据的证明、申请人合法取得票据的证明、银行挂失止付通知书、报案证明等证据，决定是否受理。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298" w:name="No1373_Z20T447"/>
      <w:bookmarkEnd w:id="2298"/>
      <w:r>
        <w:rPr>
          <w:rStyle w:val="24"/>
          <w:rFonts w:hint="default" w:ascii="仿宋" w:hAnsi="仿宋" w:eastAsia="仿宋"/>
          <w:sz w:val="28"/>
          <w:szCs w:val="28"/>
        </w:rPr>
        <w:t>第四百四十七条</w:t>
      </w:r>
      <w:r>
        <w:rPr>
          <w:rStyle w:val="24"/>
          <w:rFonts w:hint="default" w:ascii="Calibri" w:hAnsi="Calibri" w:eastAsia="仿宋" w:cs="Calibri"/>
          <w:sz w:val="28"/>
          <w:szCs w:val="28"/>
        </w:rPr>
        <w:t>   </w:t>
      </w:r>
      <w:bookmarkStart w:id="2299" w:name="No1374_Z20T447K1"/>
      <w:bookmarkEnd w:id="2299"/>
      <w:r>
        <w:rPr>
          <w:rStyle w:val="25"/>
          <w:rFonts w:hint="default" w:ascii="仿宋" w:hAnsi="仿宋" w:eastAsia="仿宋"/>
          <w:sz w:val="28"/>
          <w:szCs w:val="28"/>
        </w:rPr>
        <w:t>人民法院依照民事诉讼法第二百一十九条规定发出的受理申请的公告，应当写明下列内容：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00" w:name="No1375_T447K1X1"/>
      <w:bookmarkEnd w:id="2300"/>
      <w:r>
        <w:rPr>
          <w:rFonts w:hint="eastAsia" w:ascii="仿宋" w:hAnsi="仿宋" w:eastAsia="仿宋"/>
          <w:sz w:val="28"/>
          <w:szCs w:val="28"/>
        </w:rPr>
        <w:t>（一）公示催告申请人的姓名或者名称；</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01" w:name="No1376_T447K1X2"/>
      <w:bookmarkEnd w:id="2301"/>
      <w:r>
        <w:rPr>
          <w:rFonts w:hint="eastAsia" w:ascii="仿宋" w:hAnsi="仿宋" w:eastAsia="仿宋"/>
          <w:sz w:val="28"/>
          <w:szCs w:val="28"/>
        </w:rPr>
        <w:t>（二）票据的种类、号码、票面金额、出票人、背书人、持票人、付款期限等事项以及其他可以申请公示催告的权利凭证的种类、号码、权利范围、权利人、义务人、行权日期等事项；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02" w:name="No1377_T447K1X3"/>
      <w:bookmarkEnd w:id="2302"/>
      <w:r>
        <w:rPr>
          <w:rFonts w:hint="eastAsia" w:ascii="仿宋" w:hAnsi="仿宋" w:eastAsia="仿宋"/>
          <w:sz w:val="28"/>
          <w:szCs w:val="28"/>
        </w:rPr>
        <w:t>（三）申报权利的期间；</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03" w:name="No1378_T447K1X4"/>
      <w:bookmarkEnd w:id="2303"/>
      <w:r>
        <w:rPr>
          <w:rFonts w:hint="eastAsia" w:ascii="仿宋" w:hAnsi="仿宋" w:eastAsia="仿宋"/>
          <w:sz w:val="28"/>
          <w:szCs w:val="28"/>
        </w:rPr>
        <w:t>（四）在公示催告期间转让票据等权利凭证，利害关系人不申报的法律后果。</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04" w:name="No1379_Z20T448"/>
      <w:bookmarkEnd w:id="2304"/>
      <w:r>
        <w:rPr>
          <w:rStyle w:val="24"/>
          <w:rFonts w:hint="default" w:ascii="仿宋" w:hAnsi="仿宋" w:eastAsia="仿宋"/>
          <w:sz w:val="28"/>
          <w:szCs w:val="28"/>
        </w:rPr>
        <w:t>第四百四十八条</w:t>
      </w:r>
      <w:r>
        <w:rPr>
          <w:rStyle w:val="24"/>
          <w:rFonts w:hint="default" w:ascii="Calibri" w:hAnsi="Calibri" w:eastAsia="仿宋" w:cs="Calibri"/>
          <w:sz w:val="28"/>
          <w:szCs w:val="28"/>
        </w:rPr>
        <w:t>   </w:t>
      </w:r>
      <w:bookmarkStart w:id="2305" w:name="No1380_Z20T448K1"/>
      <w:bookmarkEnd w:id="2305"/>
      <w:r>
        <w:rPr>
          <w:rStyle w:val="25"/>
          <w:rFonts w:hint="default" w:ascii="仿宋" w:hAnsi="仿宋" w:eastAsia="仿宋"/>
          <w:sz w:val="28"/>
          <w:szCs w:val="28"/>
        </w:rPr>
        <w:t>公告应当在有关报纸或者其他媒体上刊登，并于同日公布于人民法院公告栏内。人民法院所在地有证券交易所的，还应当同日在该交易所公布。</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06" w:name="No1381_Z20T449"/>
      <w:bookmarkEnd w:id="2306"/>
      <w:r>
        <w:rPr>
          <w:rStyle w:val="24"/>
          <w:rFonts w:hint="default" w:ascii="仿宋" w:hAnsi="仿宋" w:eastAsia="仿宋"/>
          <w:sz w:val="28"/>
          <w:szCs w:val="28"/>
        </w:rPr>
        <w:t>第四百四十九条</w:t>
      </w:r>
      <w:r>
        <w:rPr>
          <w:rStyle w:val="24"/>
          <w:rFonts w:hint="default" w:ascii="Calibri" w:hAnsi="Calibri" w:eastAsia="仿宋" w:cs="Calibri"/>
          <w:sz w:val="28"/>
          <w:szCs w:val="28"/>
        </w:rPr>
        <w:t>   </w:t>
      </w:r>
      <w:bookmarkStart w:id="2307" w:name="No1382_Z20T449K1"/>
      <w:bookmarkEnd w:id="2307"/>
      <w:r>
        <w:rPr>
          <w:rStyle w:val="25"/>
          <w:rFonts w:hint="default" w:ascii="仿宋" w:hAnsi="仿宋" w:eastAsia="仿宋"/>
          <w:sz w:val="28"/>
          <w:szCs w:val="28"/>
        </w:rPr>
        <w:t>公告期间不得少于六十日，且公示催告期间届满日不得早于票据付款日后十五日。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08" w:name="No1383_Z20T450"/>
      <w:bookmarkEnd w:id="2308"/>
      <w:r>
        <w:rPr>
          <w:rStyle w:val="24"/>
          <w:rFonts w:hint="default" w:ascii="仿宋" w:hAnsi="仿宋" w:eastAsia="仿宋"/>
          <w:sz w:val="28"/>
          <w:szCs w:val="28"/>
        </w:rPr>
        <w:t>第四百五十条</w:t>
      </w:r>
      <w:r>
        <w:rPr>
          <w:rStyle w:val="24"/>
          <w:rFonts w:hint="default" w:ascii="Calibri" w:hAnsi="Calibri" w:eastAsia="仿宋" w:cs="Calibri"/>
          <w:sz w:val="28"/>
          <w:szCs w:val="28"/>
        </w:rPr>
        <w:t>   </w:t>
      </w:r>
      <w:bookmarkStart w:id="2309" w:name="No1384_Z20T450K1"/>
      <w:bookmarkEnd w:id="2309"/>
      <w:r>
        <w:rPr>
          <w:rStyle w:val="25"/>
          <w:rFonts w:hint="default" w:ascii="仿宋" w:hAnsi="仿宋" w:eastAsia="仿宋"/>
          <w:sz w:val="28"/>
          <w:szCs w:val="28"/>
        </w:rPr>
        <w:t>在申报期届满后、判决作出之前，利害关系人申报权利的，应当适用民事诉讼法第二百二十一条第二款、第三款规定处理。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10" w:name="No1385_Z20T451"/>
      <w:bookmarkEnd w:id="2310"/>
      <w:r>
        <w:rPr>
          <w:rStyle w:val="24"/>
          <w:rFonts w:hint="default" w:ascii="仿宋" w:hAnsi="仿宋" w:eastAsia="仿宋"/>
          <w:sz w:val="28"/>
          <w:szCs w:val="28"/>
        </w:rPr>
        <w:t>第四百五十一条</w:t>
      </w:r>
      <w:r>
        <w:rPr>
          <w:rStyle w:val="24"/>
          <w:rFonts w:hint="default" w:ascii="Calibri" w:hAnsi="Calibri" w:eastAsia="仿宋" w:cs="Calibri"/>
          <w:sz w:val="28"/>
          <w:szCs w:val="28"/>
        </w:rPr>
        <w:t>   </w:t>
      </w:r>
      <w:bookmarkStart w:id="2311" w:name="No1386_Z20T451K1"/>
      <w:bookmarkEnd w:id="2311"/>
      <w:r>
        <w:rPr>
          <w:rStyle w:val="25"/>
          <w:rFonts w:hint="default" w:ascii="仿宋" w:hAnsi="仿宋" w:eastAsia="仿宋"/>
          <w:sz w:val="28"/>
          <w:szCs w:val="28"/>
        </w:rPr>
        <w:t>利害关系人申报权利，人民法院应当通知其向法院出示票据，并通知公示催告申请人在指定的期间查看该票据。公示催告申请人申请公示催告的票据与利害关系人出示的票据不一致的，应当裁定驳回利害关系人的申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12" w:name="No1387_Z20T452"/>
      <w:bookmarkEnd w:id="2312"/>
      <w:r>
        <w:rPr>
          <w:rStyle w:val="24"/>
          <w:rFonts w:hint="default" w:ascii="仿宋" w:hAnsi="仿宋" w:eastAsia="仿宋"/>
          <w:sz w:val="28"/>
          <w:szCs w:val="28"/>
        </w:rPr>
        <w:t>第四百五十二条</w:t>
      </w:r>
      <w:r>
        <w:rPr>
          <w:rStyle w:val="24"/>
          <w:rFonts w:hint="default" w:ascii="Calibri" w:hAnsi="Calibri" w:eastAsia="仿宋" w:cs="Calibri"/>
          <w:sz w:val="28"/>
          <w:szCs w:val="28"/>
        </w:rPr>
        <w:t>   </w:t>
      </w:r>
      <w:bookmarkStart w:id="2313" w:name="No1388_Z20T452K1"/>
      <w:bookmarkEnd w:id="2313"/>
      <w:r>
        <w:rPr>
          <w:rStyle w:val="25"/>
          <w:rFonts w:hint="default" w:ascii="仿宋" w:hAnsi="仿宋" w:eastAsia="仿宋"/>
          <w:sz w:val="28"/>
          <w:szCs w:val="28"/>
        </w:rPr>
        <w:t>在申报权利的期间无人申报权利，或者申报被驳回的，申请人应当自公示催告期间届满之日起一个月内申请作出判决。逾期不申请判决的，终结公示催告程序。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14" w:name="No1389_Z20T452K2"/>
      <w:bookmarkEnd w:id="2314"/>
      <w:r>
        <w:rPr>
          <w:rFonts w:hint="eastAsia" w:ascii="仿宋" w:hAnsi="仿宋" w:eastAsia="仿宋"/>
          <w:sz w:val="28"/>
          <w:szCs w:val="28"/>
        </w:rPr>
        <w:t>裁定终结公示催告程序的，应当通知申请人和支付人。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15" w:name="No1390_Z20T453"/>
      <w:bookmarkEnd w:id="2315"/>
      <w:r>
        <w:rPr>
          <w:rStyle w:val="24"/>
          <w:rFonts w:hint="default" w:ascii="仿宋" w:hAnsi="仿宋" w:eastAsia="仿宋"/>
          <w:sz w:val="28"/>
          <w:szCs w:val="28"/>
        </w:rPr>
        <w:t>第四百五十三条</w:t>
      </w:r>
      <w:r>
        <w:rPr>
          <w:rStyle w:val="24"/>
          <w:rFonts w:hint="default" w:ascii="Calibri" w:hAnsi="Calibri" w:eastAsia="仿宋" w:cs="Calibri"/>
          <w:sz w:val="28"/>
          <w:szCs w:val="28"/>
        </w:rPr>
        <w:t>   </w:t>
      </w:r>
      <w:bookmarkStart w:id="2316" w:name="No1391_Z20T453K1"/>
      <w:bookmarkEnd w:id="2316"/>
      <w:r>
        <w:rPr>
          <w:rStyle w:val="25"/>
          <w:rFonts w:hint="default" w:ascii="仿宋" w:hAnsi="仿宋" w:eastAsia="仿宋"/>
          <w:sz w:val="28"/>
          <w:szCs w:val="28"/>
        </w:rPr>
        <w:t>判决公告之日起，公示催告申请人有权依据判决向付款人请求付款。</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17" w:name="No1392_Z20T453K2"/>
      <w:bookmarkEnd w:id="2317"/>
      <w:r>
        <w:rPr>
          <w:rFonts w:hint="eastAsia" w:ascii="仿宋" w:hAnsi="仿宋" w:eastAsia="仿宋"/>
          <w:sz w:val="28"/>
          <w:szCs w:val="28"/>
        </w:rPr>
        <w:t>付款人拒绝付款，申请人向人民法院起诉，符合民事诉讼法第一百一十九条规定的起诉条件的，人民法院应予受理。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18" w:name="No1393_Z20T454"/>
      <w:bookmarkEnd w:id="2318"/>
      <w:r>
        <w:rPr>
          <w:rStyle w:val="24"/>
          <w:rFonts w:hint="default" w:ascii="仿宋" w:hAnsi="仿宋" w:eastAsia="仿宋"/>
          <w:sz w:val="28"/>
          <w:szCs w:val="28"/>
        </w:rPr>
        <w:t>第四百五十四条</w:t>
      </w:r>
      <w:r>
        <w:rPr>
          <w:rStyle w:val="24"/>
          <w:rFonts w:hint="default" w:ascii="Calibri" w:hAnsi="Calibri" w:eastAsia="仿宋" w:cs="Calibri"/>
          <w:sz w:val="28"/>
          <w:szCs w:val="28"/>
        </w:rPr>
        <w:t>   </w:t>
      </w:r>
      <w:bookmarkStart w:id="2319" w:name="No1394_Z20T454K1"/>
      <w:bookmarkEnd w:id="2319"/>
      <w:r>
        <w:rPr>
          <w:rStyle w:val="25"/>
          <w:rFonts w:hint="default" w:ascii="仿宋" w:hAnsi="仿宋" w:eastAsia="仿宋"/>
          <w:sz w:val="28"/>
          <w:szCs w:val="28"/>
        </w:rPr>
        <w:t>适用公示催告程序审理案件，可由审判员一人独任审理；判决宣告票据无效的，应当组成合议庭审理。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20" w:name="No1395_Z20T455"/>
      <w:bookmarkEnd w:id="2320"/>
      <w:r>
        <w:rPr>
          <w:rStyle w:val="24"/>
          <w:rFonts w:hint="default" w:ascii="仿宋" w:hAnsi="仿宋" w:eastAsia="仿宋"/>
          <w:sz w:val="28"/>
          <w:szCs w:val="28"/>
        </w:rPr>
        <w:t>第四百五十五条</w:t>
      </w:r>
      <w:r>
        <w:rPr>
          <w:rStyle w:val="24"/>
          <w:rFonts w:hint="default" w:ascii="Calibri" w:hAnsi="Calibri" w:eastAsia="仿宋" w:cs="Calibri"/>
          <w:sz w:val="28"/>
          <w:szCs w:val="28"/>
        </w:rPr>
        <w:t>   </w:t>
      </w:r>
      <w:bookmarkStart w:id="2321" w:name="No1396_Z20T455K1"/>
      <w:bookmarkEnd w:id="2321"/>
      <w:r>
        <w:rPr>
          <w:rStyle w:val="25"/>
          <w:rFonts w:hint="default" w:ascii="仿宋" w:hAnsi="仿宋" w:eastAsia="仿宋"/>
          <w:sz w:val="28"/>
          <w:szCs w:val="28"/>
        </w:rPr>
        <w:t>公示催告申请人撤回申请，应在公示催告前提出；公示催告期间申请撤回的，人民法院可以径行裁定终结公示催告程序。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22" w:name="No1397_Z20T456"/>
      <w:bookmarkEnd w:id="2322"/>
      <w:r>
        <w:rPr>
          <w:rStyle w:val="24"/>
          <w:rFonts w:hint="default" w:ascii="仿宋" w:hAnsi="仿宋" w:eastAsia="仿宋"/>
          <w:sz w:val="28"/>
          <w:szCs w:val="28"/>
        </w:rPr>
        <w:t>第四百五十六条</w:t>
      </w:r>
      <w:r>
        <w:rPr>
          <w:rStyle w:val="24"/>
          <w:rFonts w:hint="default" w:ascii="Calibri" w:hAnsi="Calibri" w:eastAsia="仿宋" w:cs="Calibri"/>
          <w:sz w:val="28"/>
          <w:szCs w:val="28"/>
        </w:rPr>
        <w:t>   </w:t>
      </w:r>
      <w:bookmarkStart w:id="2323" w:name="No1398_Z20T456K1"/>
      <w:bookmarkEnd w:id="2323"/>
      <w:r>
        <w:rPr>
          <w:rStyle w:val="25"/>
          <w:rFonts w:hint="default" w:ascii="仿宋" w:hAnsi="仿宋" w:eastAsia="仿宋"/>
          <w:sz w:val="28"/>
          <w:szCs w:val="28"/>
        </w:rPr>
        <w:t>人民法院依照民事诉讼法第二百二十条规定通知支付人停止支付，应当符合有关财产保全的规定。支付人收到停止支付通知后拒不止付的，除可依照民事诉讼法第一百一十一条、第一百一十四条规定采取强制措施外，在判决后，支付人仍应承担付款义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24" w:name="No1399_Z20T457"/>
      <w:bookmarkEnd w:id="2324"/>
      <w:r>
        <w:rPr>
          <w:rStyle w:val="24"/>
          <w:rFonts w:hint="default" w:ascii="仿宋" w:hAnsi="仿宋" w:eastAsia="仿宋"/>
          <w:sz w:val="28"/>
          <w:szCs w:val="28"/>
        </w:rPr>
        <w:t>第四百五十七条</w:t>
      </w:r>
      <w:r>
        <w:rPr>
          <w:rStyle w:val="24"/>
          <w:rFonts w:hint="default" w:ascii="Calibri" w:hAnsi="Calibri" w:eastAsia="仿宋" w:cs="Calibri"/>
          <w:sz w:val="28"/>
          <w:szCs w:val="28"/>
        </w:rPr>
        <w:t>   </w:t>
      </w:r>
      <w:bookmarkStart w:id="2325" w:name="No1400_Z20T457K1"/>
      <w:bookmarkEnd w:id="2325"/>
      <w:r>
        <w:rPr>
          <w:rStyle w:val="25"/>
          <w:rFonts w:hint="default" w:ascii="仿宋" w:hAnsi="仿宋" w:eastAsia="仿宋"/>
          <w:sz w:val="28"/>
          <w:szCs w:val="28"/>
        </w:rPr>
        <w:t>人民法院依照民事诉讼法第二百二十一条规定终结公示催告程序后，公示催告申请人或者申报人向人民法院提起诉讼，因票据权利纠纷提起的，由票据支付地或者被告住所地人民法院管辖；因非票据权利纠纷提起的，由被告住所地人民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26" w:name="No1401_Z20T458"/>
      <w:bookmarkEnd w:id="2326"/>
      <w:r>
        <w:rPr>
          <w:rStyle w:val="24"/>
          <w:rFonts w:hint="default" w:ascii="仿宋" w:hAnsi="仿宋" w:eastAsia="仿宋"/>
          <w:sz w:val="28"/>
          <w:szCs w:val="28"/>
        </w:rPr>
        <w:t>第四百五十八条</w:t>
      </w:r>
      <w:r>
        <w:rPr>
          <w:rStyle w:val="24"/>
          <w:rFonts w:hint="default" w:ascii="Calibri" w:hAnsi="Calibri" w:eastAsia="仿宋" w:cs="Calibri"/>
          <w:sz w:val="28"/>
          <w:szCs w:val="28"/>
        </w:rPr>
        <w:t>   </w:t>
      </w:r>
      <w:bookmarkStart w:id="2327" w:name="No1402_Z20T458K1"/>
      <w:bookmarkEnd w:id="2327"/>
      <w:r>
        <w:rPr>
          <w:rStyle w:val="25"/>
          <w:rFonts w:hint="default" w:ascii="仿宋" w:hAnsi="仿宋" w:eastAsia="仿宋"/>
          <w:sz w:val="28"/>
          <w:szCs w:val="28"/>
        </w:rPr>
        <w:t>依照民事诉讼法第二百二十一条规定制作的终结公示催告程序的裁定书，由审判员、书记员署名，加盖人民法院印章。</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28" w:name="No1403_Z20T459"/>
      <w:bookmarkEnd w:id="2328"/>
      <w:r>
        <w:rPr>
          <w:rStyle w:val="24"/>
          <w:rFonts w:hint="default" w:ascii="仿宋" w:hAnsi="仿宋" w:eastAsia="仿宋"/>
          <w:sz w:val="28"/>
          <w:szCs w:val="28"/>
        </w:rPr>
        <w:t>第四百五十九条</w:t>
      </w:r>
      <w:r>
        <w:rPr>
          <w:rStyle w:val="24"/>
          <w:rFonts w:hint="default" w:ascii="Calibri" w:hAnsi="Calibri" w:eastAsia="仿宋" w:cs="Calibri"/>
          <w:sz w:val="28"/>
          <w:szCs w:val="28"/>
        </w:rPr>
        <w:t>   </w:t>
      </w:r>
      <w:bookmarkStart w:id="2329" w:name="No1404_Z20T459K1"/>
      <w:bookmarkEnd w:id="2329"/>
      <w:r>
        <w:rPr>
          <w:rStyle w:val="25"/>
          <w:rFonts w:hint="default" w:ascii="仿宋" w:hAnsi="仿宋" w:eastAsia="仿宋"/>
          <w:sz w:val="28"/>
          <w:szCs w:val="28"/>
        </w:rPr>
        <w:t>依照民事诉讼法第二百二十三条的规定，利害关系人向人民法院起诉的，人民法院可按票据纠纷适用普通程序审理。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30" w:name="No1405_Z20T460"/>
      <w:bookmarkEnd w:id="2330"/>
      <w:r>
        <w:rPr>
          <w:rStyle w:val="24"/>
          <w:rFonts w:hint="default" w:ascii="仿宋" w:hAnsi="仿宋" w:eastAsia="仿宋"/>
          <w:sz w:val="28"/>
          <w:szCs w:val="28"/>
        </w:rPr>
        <w:t>第四百六十条</w:t>
      </w:r>
      <w:r>
        <w:rPr>
          <w:rStyle w:val="24"/>
          <w:rFonts w:hint="default" w:ascii="Calibri" w:hAnsi="Calibri" w:eastAsia="仿宋" w:cs="Calibri"/>
          <w:sz w:val="28"/>
          <w:szCs w:val="28"/>
        </w:rPr>
        <w:t>   </w:t>
      </w:r>
      <w:bookmarkStart w:id="2331" w:name="No1406_Z20T460K1"/>
      <w:bookmarkEnd w:id="2331"/>
      <w:r>
        <w:rPr>
          <w:rStyle w:val="25"/>
          <w:rFonts w:hint="default" w:ascii="仿宋" w:hAnsi="仿宋" w:eastAsia="仿宋"/>
          <w:sz w:val="28"/>
          <w:szCs w:val="28"/>
        </w:rPr>
        <w:t>民事诉讼法第二百二十三条规定的正当理由，包括：</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32" w:name="No1407_T460K1X1"/>
      <w:bookmarkEnd w:id="2332"/>
      <w:r>
        <w:rPr>
          <w:rFonts w:hint="eastAsia" w:ascii="仿宋" w:hAnsi="仿宋" w:eastAsia="仿宋"/>
          <w:sz w:val="28"/>
          <w:szCs w:val="28"/>
        </w:rPr>
        <w:t>（一）因发生意外事件或者不可抗力致使利害关系人无法知道公告事实的；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33" w:name="No1408_T460K1X2"/>
      <w:bookmarkEnd w:id="2333"/>
      <w:r>
        <w:rPr>
          <w:rFonts w:hint="eastAsia" w:ascii="仿宋" w:hAnsi="仿宋" w:eastAsia="仿宋"/>
          <w:sz w:val="28"/>
          <w:szCs w:val="28"/>
        </w:rPr>
        <w:t>（二）利害关系人因被限制人身自由而无法知道公告事实，或者虽然知道公告事实，但无法自己或者委托他人代为申报权利的；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34" w:name="No1409_T460K1X3"/>
      <w:bookmarkEnd w:id="2334"/>
      <w:r>
        <w:rPr>
          <w:rFonts w:hint="eastAsia" w:ascii="仿宋" w:hAnsi="仿宋" w:eastAsia="仿宋"/>
          <w:sz w:val="28"/>
          <w:szCs w:val="28"/>
        </w:rPr>
        <w:t>（三）不属于法定申请公示催告情形的；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35" w:name="No1410_T460K1X4"/>
      <w:bookmarkEnd w:id="2335"/>
      <w:r>
        <w:rPr>
          <w:rFonts w:hint="eastAsia" w:ascii="仿宋" w:hAnsi="仿宋" w:eastAsia="仿宋"/>
          <w:sz w:val="28"/>
          <w:szCs w:val="28"/>
        </w:rPr>
        <w:t>（四）未予公告或者未按法定方式公告的；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36" w:name="No1411_T460K1X5"/>
      <w:bookmarkEnd w:id="2336"/>
      <w:r>
        <w:rPr>
          <w:rFonts w:hint="eastAsia" w:ascii="仿宋" w:hAnsi="仿宋" w:eastAsia="仿宋"/>
          <w:sz w:val="28"/>
          <w:szCs w:val="28"/>
        </w:rPr>
        <w:t>（五）其他导致利害关系人在判决作出前未能向人民法院申报权利的客观事由。</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37" w:name="No1412_Z20T461"/>
      <w:bookmarkEnd w:id="2337"/>
      <w:r>
        <w:rPr>
          <w:rStyle w:val="24"/>
          <w:rFonts w:hint="default" w:ascii="仿宋" w:hAnsi="仿宋" w:eastAsia="仿宋"/>
          <w:sz w:val="28"/>
          <w:szCs w:val="28"/>
        </w:rPr>
        <w:t>第四百六十一条</w:t>
      </w:r>
      <w:r>
        <w:rPr>
          <w:rStyle w:val="24"/>
          <w:rFonts w:hint="default" w:ascii="Calibri" w:hAnsi="Calibri" w:eastAsia="仿宋" w:cs="Calibri"/>
          <w:sz w:val="28"/>
          <w:szCs w:val="28"/>
        </w:rPr>
        <w:t>   </w:t>
      </w:r>
      <w:bookmarkStart w:id="2338" w:name="No1413_Z20T461K1"/>
      <w:bookmarkEnd w:id="2338"/>
      <w:r>
        <w:rPr>
          <w:rStyle w:val="25"/>
          <w:rFonts w:hint="default" w:ascii="仿宋" w:hAnsi="仿宋" w:eastAsia="仿宋"/>
          <w:sz w:val="28"/>
          <w:szCs w:val="28"/>
        </w:rPr>
        <w:t>根据民事诉讼法第二百二十三条的规定，利害关系人请求人民法院撤销除权判决的，应当将申请人列为被告。</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39" w:name="No1414_Z20T461K2"/>
      <w:bookmarkEnd w:id="2339"/>
      <w:r>
        <w:rPr>
          <w:rFonts w:hint="eastAsia" w:ascii="仿宋" w:hAnsi="仿宋" w:eastAsia="仿宋"/>
          <w:sz w:val="28"/>
          <w:szCs w:val="28"/>
        </w:rPr>
        <w:t>利害关系人仅诉请确认其为合法持票人的，人民法院应当在裁判文书中写明，确认利害关系人为票据权利人的判决作出后，除权判决即被撤销。</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2340" w:name="No1415_Z21"/>
      <w:bookmarkEnd w:id="2340"/>
      <w:r>
        <w:rPr>
          <w:rStyle w:val="23"/>
          <w:rFonts w:hint="default" w:ascii="仿宋" w:hAnsi="仿宋" w:eastAsia="仿宋"/>
          <w:sz w:val="28"/>
          <w:szCs w:val="28"/>
        </w:rPr>
        <w:t>二十一、执行程序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41" w:name="No1416_Z21T462"/>
      <w:bookmarkEnd w:id="2341"/>
      <w:r>
        <w:rPr>
          <w:rStyle w:val="24"/>
          <w:rFonts w:hint="default" w:ascii="仿宋" w:hAnsi="仿宋" w:eastAsia="仿宋"/>
          <w:sz w:val="28"/>
          <w:szCs w:val="28"/>
        </w:rPr>
        <w:t>第四百六十二条</w:t>
      </w:r>
      <w:r>
        <w:rPr>
          <w:rStyle w:val="24"/>
          <w:rFonts w:hint="default" w:ascii="Calibri" w:hAnsi="Calibri" w:eastAsia="仿宋" w:cs="Calibri"/>
          <w:sz w:val="28"/>
          <w:szCs w:val="28"/>
        </w:rPr>
        <w:t>   </w:t>
      </w:r>
      <w:bookmarkStart w:id="2342" w:name="No1417_Z21T462K1"/>
      <w:bookmarkEnd w:id="2342"/>
      <w:r>
        <w:rPr>
          <w:rStyle w:val="25"/>
          <w:rFonts w:hint="default" w:ascii="仿宋" w:hAnsi="仿宋" w:eastAsia="仿宋"/>
          <w:sz w:val="28"/>
          <w:szCs w:val="28"/>
        </w:rPr>
        <w:t>发生法律效力的实现担保物权裁定、确认调解协议裁定、支付令，由作出裁定、支付令的人民法院或者与其同级的被执行财产所在地的人民法院执行。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43" w:name="No1418_Z21T462K2"/>
      <w:bookmarkEnd w:id="2343"/>
      <w:r>
        <w:rPr>
          <w:rFonts w:hint="eastAsia" w:ascii="仿宋" w:hAnsi="仿宋" w:eastAsia="仿宋"/>
          <w:sz w:val="28"/>
          <w:szCs w:val="28"/>
        </w:rPr>
        <w:t>认定财产无主的判决，由作出判决的人民法院将无主财产收归国家或者集体所有。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44" w:name="No1419_Z21T463"/>
      <w:bookmarkEnd w:id="2344"/>
      <w:r>
        <w:rPr>
          <w:rStyle w:val="24"/>
          <w:rFonts w:hint="default" w:ascii="仿宋" w:hAnsi="仿宋" w:eastAsia="仿宋"/>
          <w:sz w:val="28"/>
          <w:szCs w:val="28"/>
        </w:rPr>
        <w:t>第四百六十三条</w:t>
      </w:r>
      <w:r>
        <w:rPr>
          <w:rStyle w:val="24"/>
          <w:rFonts w:hint="default" w:ascii="Calibri" w:hAnsi="Calibri" w:eastAsia="仿宋" w:cs="Calibri"/>
          <w:sz w:val="28"/>
          <w:szCs w:val="28"/>
        </w:rPr>
        <w:t>   </w:t>
      </w:r>
      <w:bookmarkStart w:id="2345" w:name="No1420_Z21T463K1"/>
      <w:bookmarkEnd w:id="2345"/>
      <w:r>
        <w:rPr>
          <w:rStyle w:val="25"/>
          <w:rFonts w:hint="default" w:ascii="仿宋" w:hAnsi="仿宋" w:eastAsia="仿宋"/>
          <w:sz w:val="28"/>
          <w:szCs w:val="28"/>
        </w:rPr>
        <w:t>当事人申请人民法院执行的生效法律文书应当具备下列条件：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46" w:name="No1421_T463K1X1"/>
      <w:bookmarkEnd w:id="2346"/>
      <w:r>
        <w:rPr>
          <w:rFonts w:hint="eastAsia" w:ascii="仿宋" w:hAnsi="仿宋" w:eastAsia="仿宋"/>
          <w:sz w:val="28"/>
          <w:szCs w:val="28"/>
        </w:rPr>
        <w:t>（一）权利义务主体明确；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47" w:name="No1422_T463K1X2"/>
      <w:bookmarkEnd w:id="2347"/>
      <w:r>
        <w:rPr>
          <w:rFonts w:hint="eastAsia" w:ascii="仿宋" w:hAnsi="仿宋" w:eastAsia="仿宋"/>
          <w:sz w:val="28"/>
          <w:szCs w:val="28"/>
        </w:rPr>
        <w:t>（二）给付内容明确。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48" w:name="No1423_Z21T463K2"/>
      <w:bookmarkEnd w:id="2348"/>
      <w:r>
        <w:rPr>
          <w:rFonts w:hint="eastAsia" w:ascii="仿宋" w:hAnsi="仿宋" w:eastAsia="仿宋"/>
          <w:sz w:val="28"/>
          <w:szCs w:val="28"/>
        </w:rPr>
        <w:t>法律文书确定继续履行合同的，应当明确继续履行的具体内容。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49" w:name="No1424_Z21T464"/>
      <w:bookmarkEnd w:id="2349"/>
      <w:r>
        <w:rPr>
          <w:rStyle w:val="24"/>
          <w:rFonts w:hint="default" w:ascii="仿宋" w:hAnsi="仿宋" w:eastAsia="仿宋"/>
          <w:sz w:val="28"/>
          <w:szCs w:val="28"/>
        </w:rPr>
        <w:t>第四百六十四条</w:t>
      </w:r>
      <w:r>
        <w:rPr>
          <w:rStyle w:val="24"/>
          <w:rFonts w:hint="default" w:ascii="Calibri" w:hAnsi="Calibri" w:eastAsia="仿宋" w:cs="Calibri"/>
          <w:sz w:val="28"/>
          <w:szCs w:val="28"/>
        </w:rPr>
        <w:t>   </w:t>
      </w:r>
      <w:bookmarkStart w:id="2350" w:name="No1425_Z21T464K1"/>
      <w:bookmarkEnd w:id="2350"/>
      <w:r>
        <w:rPr>
          <w:rStyle w:val="25"/>
          <w:rFonts w:hint="default" w:ascii="仿宋" w:hAnsi="仿宋" w:eastAsia="仿宋"/>
          <w:sz w:val="28"/>
          <w:szCs w:val="28"/>
        </w:rPr>
        <w:t>根据民事诉讼法第二百二十七条规定，案外人对执行标的提出异议的，应当在该执行标的执行程序终结前提出。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51" w:name="No1426_Z21T465"/>
      <w:bookmarkEnd w:id="2351"/>
      <w:r>
        <w:rPr>
          <w:rStyle w:val="24"/>
          <w:rFonts w:hint="default" w:ascii="仿宋" w:hAnsi="仿宋" w:eastAsia="仿宋"/>
          <w:sz w:val="28"/>
          <w:szCs w:val="28"/>
        </w:rPr>
        <w:t>第四百六十五条</w:t>
      </w:r>
      <w:r>
        <w:rPr>
          <w:rStyle w:val="24"/>
          <w:rFonts w:hint="default" w:ascii="Calibri" w:hAnsi="Calibri" w:eastAsia="仿宋" w:cs="Calibri"/>
          <w:sz w:val="28"/>
          <w:szCs w:val="28"/>
        </w:rPr>
        <w:t>   </w:t>
      </w:r>
      <w:bookmarkStart w:id="2352" w:name="No1427_Z21T465K1"/>
      <w:bookmarkEnd w:id="2352"/>
      <w:r>
        <w:rPr>
          <w:rStyle w:val="25"/>
          <w:rFonts w:hint="default" w:ascii="仿宋" w:hAnsi="仿宋" w:eastAsia="仿宋"/>
          <w:sz w:val="28"/>
          <w:szCs w:val="28"/>
        </w:rPr>
        <w:t>案外人对执行标的提出的异议，经审查，按照下列情形分别处理：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53" w:name="No1428_T465K1X1"/>
      <w:bookmarkEnd w:id="2353"/>
      <w:r>
        <w:rPr>
          <w:rFonts w:hint="eastAsia" w:ascii="仿宋" w:hAnsi="仿宋" w:eastAsia="仿宋"/>
          <w:sz w:val="28"/>
          <w:szCs w:val="28"/>
        </w:rPr>
        <w:t>（一）案外人对执行标的不享有足以排除强制执行的权益的，裁定驳回其异议；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54" w:name="No1429_T465K1X2"/>
      <w:bookmarkEnd w:id="2354"/>
      <w:r>
        <w:rPr>
          <w:rFonts w:hint="eastAsia" w:ascii="仿宋" w:hAnsi="仿宋" w:eastAsia="仿宋"/>
          <w:sz w:val="28"/>
          <w:szCs w:val="28"/>
        </w:rPr>
        <w:t>（二）案外人对执行标的享有足以排除强制执行的权益的，裁定中止执行。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55" w:name="No1430_Z21T465K2"/>
      <w:bookmarkEnd w:id="2355"/>
      <w:r>
        <w:rPr>
          <w:rFonts w:hint="eastAsia" w:ascii="仿宋" w:hAnsi="仿宋" w:eastAsia="仿宋"/>
          <w:sz w:val="28"/>
          <w:szCs w:val="28"/>
        </w:rPr>
        <w:t>驳回案外人执行异议裁定送达案外人之日起十五日内，人民法院不得对执行标的进行处分。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56" w:name="No1431_Z21T466"/>
      <w:bookmarkEnd w:id="2356"/>
      <w:r>
        <w:rPr>
          <w:rStyle w:val="24"/>
          <w:rFonts w:hint="default" w:ascii="仿宋" w:hAnsi="仿宋" w:eastAsia="仿宋"/>
          <w:sz w:val="28"/>
          <w:szCs w:val="28"/>
        </w:rPr>
        <w:t>第四百六十六条</w:t>
      </w:r>
      <w:r>
        <w:rPr>
          <w:rStyle w:val="24"/>
          <w:rFonts w:hint="default" w:ascii="Calibri" w:hAnsi="Calibri" w:eastAsia="仿宋" w:cs="Calibri"/>
          <w:sz w:val="28"/>
          <w:szCs w:val="28"/>
        </w:rPr>
        <w:t>   </w:t>
      </w:r>
      <w:bookmarkStart w:id="2357" w:name="No1432_Z21T466K1"/>
      <w:bookmarkEnd w:id="2357"/>
      <w:r>
        <w:rPr>
          <w:rStyle w:val="25"/>
          <w:rFonts w:hint="default" w:ascii="仿宋" w:hAnsi="仿宋" w:eastAsia="仿宋"/>
          <w:sz w:val="28"/>
          <w:szCs w:val="28"/>
        </w:rPr>
        <w:t>申请执行人与被执行人达成和解协议后请求中止执行或者撤回执行申请的，人民法院可以裁定中止执行或者终结执行。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58" w:name="No1433_Z21T467"/>
      <w:bookmarkEnd w:id="2358"/>
      <w:r>
        <w:rPr>
          <w:rStyle w:val="24"/>
          <w:rFonts w:hint="default" w:ascii="仿宋" w:hAnsi="仿宋" w:eastAsia="仿宋"/>
          <w:sz w:val="28"/>
          <w:szCs w:val="28"/>
        </w:rPr>
        <w:t>第四百六十七条</w:t>
      </w:r>
      <w:r>
        <w:rPr>
          <w:rStyle w:val="24"/>
          <w:rFonts w:hint="default" w:ascii="Calibri" w:hAnsi="Calibri" w:eastAsia="仿宋" w:cs="Calibri"/>
          <w:sz w:val="28"/>
          <w:szCs w:val="28"/>
        </w:rPr>
        <w:t>   </w:t>
      </w:r>
      <w:bookmarkStart w:id="2359" w:name="No1434_Z21T467K1"/>
      <w:bookmarkEnd w:id="2359"/>
      <w:r>
        <w:rPr>
          <w:rStyle w:val="25"/>
          <w:rFonts w:hint="default" w:ascii="仿宋" w:hAnsi="仿宋" w:eastAsia="仿宋"/>
          <w:sz w:val="28"/>
          <w:szCs w:val="28"/>
        </w:rPr>
        <w:t>一方当事人不履行或者不完全履行在执行中双方自愿达成的和解协议，对方当事人申请执行原生效法律文书的，人民法院应当恢复执行，但和解协议已履行的部分应当扣除。和解协议已经履行完毕的，人民法院不予恢复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60" w:name="No1435_Z21T468"/>
      <w:bookmarkEnd w:id="2360"/>
      <w:r>
        <w:rPr>
          <w:rStyle w:val="24"/>
          <w:rFonts w:hint="default" w:ascii="仿宋" w:hAnsi="仿宋" w:eastAsia="仿宋"/>
          <w:sz w:val="28"/>
          <w:szCs w:val="28"/>
        </w:rPr>
        <w:t>第四百六十八条</w:t>
      </w:r>
      <w:r>
        <w:rPr>
          <w:rStyle w:val="24"/>
          <w:rFonts w:hint="default" w:ascii="Calibri" w:hAnsi="Calibri" w:eastAsia="仿宋" w:cs="Calibri"/>
          <w:sz w:val="28"/>
          <w:szCs w:val="28"/>
        </w:rPr>
        <w:t>   </w:t>
      </w:r>
      <w:bookmarkStart w:id="2361" w:name="No1436_Z21T468K1"/>
      <w:bookmarkEnd w:id="2361"/>
      <w:r>
        <w:rPr>
          <w:rStyle w:val="25"/>
          <w:rFonts w:hint="default" w:ascii="仿宋" w:hAnsi="仿宋" w:eastAsia="仿宋"/>
          <w:sz w:val="28"/>
          <w:szCs w:val="28"/>
        </w:rPr>
        <w:t>申请恢复执行原生效法律文书，适用民事诉讼法第二百三十九条申请执行期间的规定。申请执行期间因达成执行中的和解协议而中断，其期间自和解协议约定履行期限的最后一日起重新计算。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62" w:name="No1437_Z21T469"/>
      <w:bookmarkEnd w:id="2362"/>
      <w:r>
        <w:rPr>
          <w:rStyle w:val="24"/>
          <w:rFonts w:hint="default" w:ascii="仿宋" w:hAnsi="仿宋" w:eastAsia="仿宋"/>
          <w:sz w:val="28"/>
          <w:szCs w:val="28"/>
        </w:rPr>
        <w:t>第四百六十九条</w:t>
      </w:r>
      <w:r>
        <w:rPr>
          <w:rStyle w:val="24"/>
          <w:rFonts w:hint="default" w:ascii="Calibri" w:hAnsi="Calibri" w:eastAsia="仿宋" w:cs="Calibri"/>
          <w:sz w:val="28"/>
          <w:szCs w:val="28"/>
        </w:rPr>
        <w:t>   </w:t>
      </w:r>
      <w:bookmarkStart w:id="2363" w:name="No1438_Z21T469K1"/>
      <w:bookmarkEnd w:id="2363"/>
      <w:r>
        <w:rPr>
          <w:rStyle w:val="25"/>
          <w:rFonts w:hint="default" w:ascii="仿宋" w:hAnsi="仿宋" w:eastAsia="仿宋"/>
          <w:sz w:val="28"/>
          <w:szCs w:val="28"/>
        </w:rPr>
        <w:t>人民法院依照民事诉讼法第二百三十一条规定决定暂缓执行的，如果担保是有期限的，暂缓执行的期限应当与担保期限一致，但最长不得超过一年。被执行人或者担保人对担保的财产在暂缓执行期间有转移、隐藏、变卖、毁损等行为的，人民法院可以恢复强制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64" w:name="No1439_Z21T470"/>
      <w:bookmarkEnd w:id="2364"/>
      <w:r>
        <w:rPr>
          <w:rStyle w:val="24"/>
          <w:rFonts w:hint="default" w:ascii="仿宋" w:hAnsi="仿宋" w:eastAsia="仿宋"/>
          <w:sz w:val="28"/>
          <w:szCs w:val="28"/>
        </w:rPr>
        <w:t>第四百七十条</w:t>
      </w:r>
      <w:r>
        <w:rPr>
          <w:rStyle w:val="24"/>
          <w:rFonts w:hint="default" w:ascii="Calibri" w:hAnsi="Calibri" w:eastAsia="仿宋" w:cs="Calibri"/>
          <w:sz w:val="28"/>
          <w:szCs w:val="28"/>
        </w:rPr>
        <w:t>   </w:t>
      </w:r>
      <w:bookmarkStart w:id="2365" w:name="No1440_Z21T470K1"/>
      <w:bookmarkEnd w:id="2365"/>
      <w:r>
        <w:rPr>
          <w:rStyle w:val="25"/>
          <w:rFonts w:hint="default" w:ascii="仿宋" w:hAnsi="仿宋" w:eastAsia="仿宋"/>
          <w:sz w:val="28"/>
          <w:szCs w:val="28"/>
        </w:rPr>
        <w:t>根据民事诉讼法第二百三十一条规定向人民法院提供执行担保的，可以由被执行人或者他人提供财产担保，也可以由他人提供保证。担保人应当具有代为履行或者代为承担赔偿责任的能力。</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66" w:name="No1441_Z21T470K2"/>
      <w:bookmarkEnd w:id="2366"/>
      <w:r>
        <w:rPr>
          <w:rFonts w:hint="eastAsia" w:ascii="仿宋" w:hAnsi="仿宋" w:eastAsia="仿宋"/>
          <w:sz w:val="28"/>
          <w:szCs w:val="28"/>
        </w:rPr>
        <w:t>他人提供执行保证的，应当向执行法院出具保证书，并将保证书副本送交申请执行人。被执行人或者他人提供财产担保的，应当参照物权法、担保法的有关规定办理相应手续。</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67" w:name="No1442_Z21T471"/>
      <w:bookmarkEnd w:id="2367"/>
      <w:r>
        <w:rPr>
          <w:rStyle w:val="24"/>
          <w:rFonts w:hint="default" w:ascii="仿宋" w:hAnsi="仿宋" w:eastAsia="仿宋"/>
          <w:sz w:val="28"/>
          <w:szCs w:val="28"/>
        </w:rPr>
        <w:t>第四百七十一条</w:t>
      </w:r>
      <w:r>
        <w:rPr>
          <w:rStyle w:val="24"/>
          <w:rFonts w:hint="default" w:ascii="Calibri" w:hAnsi="Calibri" w:eastAsia="仿宋" w:cs="Calibri"/>
          <w:sz w:val="28"/>
          <w:szCs w:val="28"/>
        </w:rPr>
        <w:t>   </w:t>
      </w:r>
      <w:bookmarkStart w:id="2368" w:name="No1443_Z21T471K1"/>
      <w:bookmarkEnd w:id="2368"/>
      <w:r>
        <w:rPr>
          <w:rStyle w:val="25"/>
          <w:rFonts w:hint="default" w:ascii="仿宋" w:hAnsi="仿宋" w:eastAsia="仿宋"/>
          <w:sz w:val="28"/>
          <w:szCs w:val="28"/>
        </w:rPr>
        <w:t>被执行人在人民法院决定暂缓执行的期限届满后仍不履行义务的，人民法院可以直接执行担保财产，或者裁定执行担保人的财产，但执行担保人的财产以担保人应当履行义务部分的财产为限。</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69" w:name="No1444_Z21T472"/>
      <w:bookmarkEnd w:id="2369"/>
      <w:r>
        <w:rPr>
          <w:rStyle w:val="24"/>
          <w:rFonts w:hint="default" w:ascii="仿宋" w:hAnsi="仿宋" w:eastAsia="仿宋"/>
          <w:sz w:val="28"/>
          <w:szCs w:val="28"/>
        </w:rPr>
        <w:t>第四百七十二条</w:t>
      </w:r>
      <w:r>
        <w:rPr>
          <w:rStyle w:val="24"/>
          <w:rFonts w:hint="default" w:ascii="Calibri" w:hAnsi="Calibri" w:eastAsia="仿宋" w:cs="Calibri"/>
          <w:sz w:val="28"/>
          <w:szCs w:val="28"/>
        </w:rPr>
        <w:t>   </w:t>
      </w:r>
      <w:bookmarkStart w:id="2370" w:name="No1445_Z21T472K1"/>
      <w:bookmarkEnd w:id="2370"/>
      <w:r>
        <w:rPr>
          <w:rStyle w:val="25"/>
          <w:rFonts w:hint="default" w:ascii="仿宋" w:hAnsi="仿宋" w:eastAsia="仿宋"/>
          <w:sz w:val="28"/>
          <w:szCs w:val="28"/>
        </w:rPr>
        <w:t>依照民事诉讼法第二百三十二条规定，执行中作为被执行人的法人或者其他组织分立、合并的，人民法院可以裁定变更后的法人或者其他组织为被执行人；被注销的，如果依照有关实体法的规定有权利义务承受人的，可以裁定该权利义务承受人为被执行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71" w:name="No1446_Z21T473"/>
      <w:bookmarkEnd w:id="2371"/>
      <w:r>
        <w:rPr>
          <w:rStyle w:val="24"/>
          <w:rFonts w:hint="default" w:ascii="仿宋" w:hAnsi="仿宋" w:eastAsia="仿宋"/>
          <w:sz w:val="28"/>
          <w:szCs w:val="28"/>
        </w:rPr>
        <w:t>第四百七十三条</w:t>
      </w:r>
      <w:r>
        <w:rPr>
          <w:rStyle w:val="24"/>
          <w:rFonts w:hint="default" w:ascii="Calibri" w:hAnsi="Calibri" w:eastAsia="仿宋" w:cs="Calibri"/>
          <w:sz w:val="28"/>
          <w:szCs w:val="28"/>
        </w:rPr>
        <w:t>   </w:t>
      </w:r>
      <w:bookmarkStart w:id="2372" w:name="No1447_Z21T473K1"/>
      <w:bookmarkEnd w:id="2372"/>
      <w:r>
        <w:rPr>
          <w:rStyle w:val="25"/>
          <w:rFonts w:hint="default" w:ascii="仿宋" w:hAnsi="仿宋" w:eastAsia="仿宋"/>
          <w:sz w:val="28"/>
          <w:szCs w:val="28"/>
        </w:rPr>
        <w:t>其他组织在执行中不能履行法律文书确定的义务的，人民法院可以裁定执行对该其他组织依法承担义务的法人或者公民个人的财产。</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73" w:name="No1448_Z21T474"/>
      <w:bookmarkEnd w:id="2373"/>
      <w:r>
        <w:rPr>
          <w:rStyle w:val="24"/>
          <w:rFonts w:hint="default" w:ascii="仿宋" w:hAnsi="仿宋" w:eastAsia="仿宋"/>
          <w:sz w:val="28"/>
          <w:szCs w:val="28"/>
        </w:rPr>
        <w:t>第四百七十四条</w:t>
      </w:r>
      <w:r>
        <w:rPr>
          <w:rStyle w:val="24"/>
          <w:rFonts w:hint="default" w:ascii="Calibri" w:hAnsi="Calibri" w:eastAsia="仿宋" w:cs="Calibri"/>
          <w:sz w:val="28"/>
          <w:szCs w:val="28"/>
        </w:rPr>
        <w:t>   </w:t>
      </w:r>
      <w:bookmarkStart w:id="2374" w:name="No1449_Z21T474K1"/>
      <w:bookmarkEnd w:id="2374"/>
      <w:r>
        <w:rPr>
          <w:rStyle w:val="25"/>
          <w:rFonts w:hint="default" w:ascii="仿宋" w:hAnsi="仿宋" w:eastAsia="仿宋"/>
          <w:sz w:val="28"/>
          <w:szCs w:val="28"/>
        </w:rPr>
        <w:t>在执行中，作为被执行人的法人或者其他组织名称变更的，人民法院可以裁定变更后的法人或者其他组织为被执行人。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75" w:name="No1450_Z21T475"/>
      <w:bookmarkEnd w:id="2375"/>
      <w:r>
        <w:rPr>
          <w:rStyle w:val="24"/>
          <w:rFonts w:hint="default" w:ascii="仿宋" w:hAnsi="仿宋" w:eastAsia="仿宋"/>
          <w:sz w:val="28"/>
          <w:szCs w:val="28"/>
        </w:rPr>
        <w:t>第四百七十五条</w:t>
      </w:r>
      <w:r>
        <w:rPr>
          <w:rStyle w:val="24"/>
          <w:rFonts w:hint="default" w:ascii="Calibri" w:hAnsi="Calibri" w:eastAsia="仿宋" w:cs="Calibri"/>
          <w:sz w:val="28"/>
          <w:szCs w:val="28"/>
        </w:rPr>
        <w:t>   </w:t>
      </w:r>
      <w:bookmarkStart w:id="2376" w:name="No1451_Z21T475K1"/>
      <w:bookmarkEnd w:id="2376"/>
      <w:r>
        <w:rPr>
          <w:rStyle w:val="25"/>
          <w:rFonts w:hint="default" w:ascii="仿宋" w:hAnsi="仿宋" w:eastAsia="仿宋"/>
          <w:sz w:val="28"/>
          <w:szCs w:val="28"/>
        </w:rPr>
        <w:t>作为被执行人的公民死亡，其遗产继承人没有放弃继承的，人民法院可以裁定变更被执行人，由该继承人在遗产的范围内偿还债务。继承人放弃继承的，人民法院可以直接执行被执行人的遗产。</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77" w:name="No1452_Z21T476"/>
      <w:bookmarkEnd w:id="2377"/>
      <w:r>
        <w:rPr>
          <w:rStyle w:val="24"/>
          <w:rFonts w:hint="default" w:ascii="仿宋" w:hAnsi="仿宋" w:eastAsia="仿宋"/>
          <w:sz w:val="28"/>
          <w:szCs w:val="28"/>
        </w:rPr>
        <w:t>第四百七十六条</w:t>
      </w:r>
      <w:r>
        <w:rPr>
          <w:rStyle w:val="24"/>
          <w:rFonts w:hint="default" w:ascii="Calibri" w:hAnsi="Calibri" w:eastAsia="仿宋" w:cs="Calibri"/>
          <w:sz w:val="28"/>
          <w:szCs w:val="28"/>
        </w:rPr>
        <w:t>   </w:t>
      </w:r>
      <w:bookmarkStart w:id="2378" w:name="No1453_Z21T476K1"/>
      <w:bookmarkEnd w:id="2378"/>
      <w:r>
        <w:rPr>
          <w:rStyle w:val="25"/>
          <w:rFonts w:hint="default" w:ascii="仿宋" w:hAnsi="仿宋" w:eastAsia="仿宋"/>
          <w:sz w:val="28"/>
          <w:szCs w:val="28"/>
        </w:rPr>
        <w:t>法律规定由人民法院执行的其他法律文书执行完毕后，该法律文书被有关机关或者组织依法撤销的，经当事人申请，适用民事诉讼法第二百三十三条规定。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79" w:name="No1454_Z21T477"/>
      <w:bookmarkEnd w:id="2379"/>
      <w:r>
        <w:rPr>
          <w:rStyle w:val="24"/>
          <w:rFonts w:hint="default" w:ascii="仿宋" w:hAnsi="仿宋" w:eastAsia="仿宋"/>
          <w:sz w:val="28"/>
          <w:szCs w:val="28"/>
        </w:rPr>
        <w:t>第四百七十七条</w:t>
      </w:r>
      <w:r>
        <w:rPr>
          <w:rStyle w:val="24"/>
          <w:rFonts w:hint="default" w:ascii="Calibri" w:hAnsi="Calibri" w:eastAsia="仿宋" w:cs="Calibri"/>
          <w:sz w:val="28"/>
          <w:szCs w:val="28"/>
        </w:rPr>
        <w:t>   </w:t>
      </w:r>
      <w:bookmarkStart w:id="2380" w:name="No1455_Z21T477K1"/>
      <w:bookmarkEnd w:id="2380"/>
      <w:r>
        <w:rPr>
          <w:rStyle w:val="25"/>
          <w:rFonts w:hint="default" w:ascii="仿宋" w:hAnsi="仿宋" w:eastAsia="仿宋"/>
          <w:sz w:val="28"/>
          <w:szCs w:val="28"/>
        </w:rPr>
        <w:t>仲裁机构裁决的事项，部分有民事诉讼法第二百三十七条第二款、第三款规定情形的，人民法院应当裁定对该部分不予执行。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81" w:name="No1456_Z21T477K2"/>
      <w:bookmarkEnd w:id="2381"/>
      <w:r>
        <w:rPr>
          <w:rFonts w:hint="eastAsia" w:ascii="仿宋" w:hAnsi="仿宋" w:eastAsia="仿宋"/>
          <w:sz w:val="28"/>
          <w:szCs w:val="28"/>
        </w:rPr>
        <w:t>应当不予执行部分与其他部分不可分的，人民法院应当裁定不予执行仲裁裁决。</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82" w:name="No1457_Z21T478"/>
      <w:bookmarkEnd w:id="2382"/>
      <w:r>
        <w:rPr>
          <w:rStyle w:val="24"/>
          <w:rFonts w:hint="default" w:ascii="仿宋" w:hAnsi="仿宋" w:eastAsia="仿宋"/>
          <w:sz w:val="28"/>
          <w:szCs w:val="28"/>
        </w:rPr>
        <w:t>第四百七十八条</w:t>
      </w:r>
      <w:r>
        <w:rPr>
          <w:rStyle w:val="24"/>
          <w:rFonts w:hint="default" w:ascii="Calibri" w:hAnsi="Calibri" w:eastAsia="仿宋" w:cs="Calibri"/>
          <w:sz w:val="28"/>
          <w:szCs w:val="28"/>
        </w:rPr>
        <w:t>   </w:t>
      </w:r>
      <w:bookmarkStart w:id="2383" w:name="No1458_Z21T478K1"/>
      <w:bookmarkEnd w:id="2383"/>
      <w:r>
        <w:rPr>
          <w:rStyle w:val="25"/>
          <w:rFonts w:hint="default" w:ascii="仿宋" w:hAnsi="仿宋" w:eastAsia="仿宋"/>
          <w:sz w:val="28"/>
          <w:szCs w:val="28"/>
        </w:rPr>
        <w:t>依照民事诉讼法第二百三十七条第二款、第三款规定，人民法院裁定不予执行仲裁裁决后，当事人对该裁定提出执行异议或者复议的，人民法院不予受理。当事人可以就该民事纠纷重新达成书面仲裁协议申请仲裁，也可以向人民法院起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84" w:name="No1459_Z21T479"/>
      <w:bookmarkEnd w:id="2384"/>
      <w:r>
        <w:rPr>
          <w:rStyle w:val="24"/>
          <w:rFonts w:hint="default" w:ascii="仿宋" w:hAnsi="仿宋" w:eastAsia="仿宋"/>
          <w:sz w:val="28"/>
          <w:szCs w:val="28"/>
        </w:rPr>
        <w:t>第四百七十九条</w:t>
      </w:r>
      <w:r>
        <w:rPr>
          <w:rStyle w:val="24"/>
          <w:rFonts w:hint="default" w:ascii="Calibri" w:hAnsi="Calibri" w:eastAsia="仿宋" w:cs="Calibri"/>
          <w:sz w:val="28"/>
          <w:szCs w:val="28"/>
        </w:rPr>
        <w:t>   </w:t>
      </w:r>
      <w:bookmarkStart w:id="2385" w:name="No1460_Z21T479K1"/>
      <w:bookmarkEnd w:id="2385"/>
      <w:r>
        <w:rPr>
          <w:rStyle w:val="25"/>
          <w:rFonts w:hint="default" w:ascii="仿宋" w:hAnsi="仿宋" w:eastAsia="仿宋"/>
          <w:sz w:val="28"/>
          <w:szCs w:val="28"/>
        </w:rPr>
        <w:t>在执行中，被执行人通过仲裁程序将人民法院查封、扣押、冻结的财产确权或者分割给案外人的，不影响人民法院执行程序的进行。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86" w:name="No1461_Z21T479K2"/>
      <w:bookmarkEnd w:id="2386"/>
      <w:r>
        <w:rPr>
          <w:rFonts w:hint="eastAsia" w:ascii="仿宋" w:hAnsi="仿宋" w:eastAsia="仿宋"/>
          <w:sz w:val="28"/>
          <w:szCs w:val="28"/>
        </w:rPr>
        <w:t>案外人不服的，可以根据民事诉讼法第二百二十七条规定提出异议。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87" w:name="No1462_Z21T480"/>
      <w:bookmarkEnd w:id="2387"/>
      <w:r>
        <w:rPr>
          <w:rStyle w:val="24"/>
          <w:rFonts w:hint="default" w:ascii="仿宋" w:hAnsi="仿宋" w:eastAsia="仿宋"/>
          <w:sz w:val="28"/>
          <w:szCs w:val="28"/>
        </w:rPr>
        <w:t>第四百八十条</w:t>
      </w:r>
      <w:r>
        <w:rPr>
          <w:rStyle w:val="24"/>
          <w:rFonts w:hint="default" w:ascii="Calibri" w:hAnsi="Calibri" w:eastAsia="仿宋" w:cs="Calibri"/>
          <w:sz w:val="28"/>
          <w:szCs w:val="28"/>
        </w:rPr>
        <w:t>   </w:t>
      </w:r>
      <w:bookmarkStart w:id="2388" w:name="No1463_Z21T480K1"/>
      <w:bookmarkEnd w:id="2388"/>
      <w:r>
        <w:rPr>
          <w:rStyle w:val="25"/>
          <w:rFonts w:hint="default" w:ascii="仿宋" w:hAnsi="仿宋" w:eastAsia="仿宋"/>
          <w:sz w:val="28"/>
          <w:szCs w:val="28"/>
        </w:rPr>
        <w:t>有下列情形之一的，可以认定为民事诉讼法第二百三十八条第二款规定的公证债权文书确有错误：</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89" w:name="No1464_T480K1X1"/>
      <w:bookmarkEnd w:id="2389"/>
      <w:r>
        <w:rPr>
          <w:rFonts w:hint="eastAsia" w:ascii="仿宋" w:hAnsi="仿宋" w:eastAsia="仿宋"/>
          <w:sz w:val="28"/>
          <w:szCs w:val="28"/>
        </w:rPr>
        <w:t>（一）公证债权文书属于不得赋予强制执行效力的债权文书的；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90" w:name="No1465_T480K1X2"/>
      <w:bookmarkEnd w:id="2390"/>
      <w:r>
        <w:rPr>
          <w:rFonts w:hint="eastAsia" w:ascii="仿宋" w:hAnsi="仿宋" w:eastAsia="仿宋"/>
          <w:sz w:val="28"/>
          <w:szCs w:val="28"/>
        </w:rPr>
        <w:t>（二）被执行人一方未亲自或者未委托代理人到场公证等严重违反法律规定的公证程序的；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91" w:name="No1466_T480K1X3"/>
      <w:bookmarkEnd w:id="2391"/>
      <w:r>
        <w:rPr>
          <w:rFonts w:hint="eastAsia" w:ascii="仿宋" w:hAnsi="仿宋" w:eastAsia="仿宋"/>
          <w:sz w:val="28"/>
          <w:szCs w:val="28"/>
        </w:rPr>
        <w:t>（三）公证债权文书的内容与事实不符或者违反法律强制性规定的；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92" w:name="No1467_T480K1X4"/>
      <w:bookmarkEnd w:id="2392"/>
      <w:r>
        <w:rPr>
          <w:rFonts w:hint="eastAsia" w:ascii="仿宋" w:hAnsi="仿宋" w:eastAsia="仿宋"/>
          <w:sz w:val="28"/>
          <w:szCs w:val="28"/>
        </w:rPr>
        <w:t>（四）公证债权文书未载明被执行人不履行义务或者不完全履行义务时同意接受强制执行的。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93" w:name="No1468_Z21T480K2"/>
      <w:bookmarkEnd w:id="2393"/>
      <w:r>
        <w:rPr>
          <w:rFonts w:hint="eastAsia" w:ascii="仿宋" w:hAnsi="仿宋" w:eastAsia="仿宋"/>
          <w:sz w:val="28"/>
          <w:szCs w:val="28"/>
        </w:rPr>
        <w:t>人民法院认定执行该公证债权文书违背社会公共利益的，裁定不予执行。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94" w:name="No1469_Z21T480K3"/>
      <w:bookmarkEnd w:id="2394"/>
      <w:r>
        <w:rPr>
          <w:rFonts w:hint="eastAsia" w:ascii="仿宋" w:hAnsi="仿宋" w:eastAsia="仿宋"/>
          <w:sz w:val="28"/>
          <w:szCs w:val="28"/>
        </w:rPr>
        <w:t>公证债权文书被裁定不予执行后，当事人、公证事项的利害关系人可以就债权争议提起诉讼。</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95" w:name="No1470_Z21T481"/>
      <w:bookmarkEnd w:id="2395"/>
      <w:r>
        <w:rPr>
          <w:rStyle w:val="24"/>
          <w:rFonts w:hint="default" w:ascii="仿宋" w:hAnsi="仿宋" w:eastAsia="仿宋"/>
          <w:sz w:val="28"/>
          <w:szCs w:val="28"/>
        </w:rPr>
        <w:t>第四百八十一条</w:t>
      </w:r>
      <w:r>
        <w:rPr>
          <w:rStyle w:val="24"/>
          <w:rFonts w:hint="default" w:ascii="Calibri" w:hAnsi="Calibri" w:eastAsia="仿宋" w:cs="Calibri"/>
          <w:sz w:val="28"/>
          <w:szCs w:val="28"/>
        </w:rPr>
        <w:t>   </w:t>
      </w:r>
      <w:bookmarkStart w:id="2396" w:name="No1471_Z21T481K1"/>
      <w:bookmarkEnd w:id="2396"/>
      <w:r>
        <w:rPr>
          <w:rStyle w:val="25"/>
          <w:rFonts w:hint="default" w:ascii="仿宋" w:hAnsi="仿宋" w:eastAsia="仿宋"/>
          <w:sz w:val="28"/>
          <w:szCs w:val="28"/>
        </w:rPr>
        <w:t>当事人请求不予执行仲裁裁决或者公证债权文书的，应当在执行终结前向执行法院提出。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397" w:name="No1472_Z21T482"/>
      <w:bookmarkEnd w:id="2397"/>
      <w:r>
        <w:rPr>
          <w:rStyle w:val="24"/>
          <w:rFonts w:hint="default" w:ascii="仿宋" w:hAnsi="仿宋" w:eastAsia="仿宋"/>
          <w:sz w:val="28"/>
          <w:szCs w:val="28"/>
        </w:rPr>
        <w:t>第四百八十二条</w:t>
      </w:r>
      <w:r>
        <w:rPr>
          <w:rStyle w:val="24"/>
          <w:rFonts w:hint="default" w:ascii="Calibri" w:hAnsi="Calibri" w:eastAsia="仿宋" w:cs="Calibri"/>
          <w:sz w:val="28"/>
          <w:szCs w:val="28"/>
        </w:rPr>
        <w:t>   </w:t>
      </w:r>
      <w:bookmarkStart w:id="2398" w:name="No1473_Z21T482K1"/>
      <w:bookmarkEnd w:id="2398"/>
      <w:r>
        <w:rPr>
          <w:rStyle w:val="25"/>
          <w:rFonts w:hint="default" w:ascii="仿宋" w:hAnsi="仿宋" w:eastAsia="仿宋"/>
          <w:sz w:val="28"/>
          <w:szCs w:val="28"/>
        </w:rPr>
        <w:t>人民法院应当在收到申请执行书或者移交执行书后十日内发出执行通知。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399" w:name="No1474_Z21T482K2"/>
      <w:bookmarkEnd w:id="2399"/>
      <w:r>
        <w:rPr>
          <w:rFonts w:hint="eastAsia" w:ascii="仿宋" w:hAnsi="仿宋" w:eastAsia="仿宋"/>
          <w:sz w:val="28"/>
          <w:szCs w:val="28"/>
        </w:rPr>
        <w:t>执行通知中除应责令被执行人履行法律文书确定的义务外，还应通知其承担民事诉讼法第二百五十三条规定的迟延履行利息或者迟延履行金。</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00" w:name="No1475_Z21T483"/>
      <w:bookmarkEnd w:id="2400"/>
      <w:r>
        <w:rPr>
          <w:rStyle w:val="24"/>
          <w:rFonts w:hint="default" w:ascii="仿宋" w:hAnsi="仿宋" w:eastAsia="仿宋"/>
          <w:sz w:val="28"/>
          <w:szCs w:val="28"/>
        </w:rPr>
        <w:t>第四百八十三条</w:t>
      </w:r>
      <w:r>
        <w:rPr>
          <w:rStyle w:val="24"/>
          <w:rFonts w:hint="default" w:ascii="Calibri" w:hAnsi="Calibri" w:eastAsia="仿宋" w:cs="Calibri"/>
          <w:sz w:val="28"/>
          <w:szCs w:val="28"/>
        </w:rPr>
        <w:t>   </w:t>
      </w:r>
      <w:bookmarkStart w:id="2401" w:name="No1476_Z21T483K1"/>
      <w:bookmarkEnd w:id="2401"/>
      <w:r>
        <w:rPr>
          <w:rStyle w:val="25"/>
          <w:rFonts w:hint="default" w:ascii="仿宋" w:hAnsi="仿宋" w:eastAsia="仿宋"/>
          <w:sz w:val="28"/>
          <w:szCs w:val="28"/>
        </w:rPr>
        <w:t>申请执行人超过申请执行时效期间向人民法院申请强制执行的，人民法院应予受理。被执行人对申请执行时效期间提出异议，人民法院经审查异议成立的，裁定不予执行。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02" w:name="No1477_Z21T483K2"/>
      <w:bookmarkEnd w:id="2402"/>
      <w:r>
        <w:rPr>
          <w:rFonts w:hint="eastAsia" w:ascii="仿宋" w:hAnsi="仿宋" w:eastAsia="仿宋"/>
          <w:sz w:val="28"/>
          <w:szCs w:val="28"/>
        </w:rPr>
        <w:t>被执行人履行全部或者部分义务后，又以不知道申请执行时效期间届满为由请求执行回转的，人民法院不予支持。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03" w:name="No1478_Z21T484"/>
      <w:bookmarkEnd w:id="2403"/>
      <w:r>
        <w:rPr>
          <w:rStyle w:val="24"/>
          <w:rFonts w:hint="default" w:ascii="仿宋" w:hAnsi="仿宋" w:eastAsia="仿宋"/>
          <w:sz w:val="28"/>
          <w:szCs w:val="28"/>
        </w:rPr>
        <w:t>第四百八十四条</w:t>
      </w:r>
      <w:r>
        <w:rPr>
          <w:rStyle w:val="24"/>
          <w:rFonts w:hint="default" w:ascii="Calibri" w:hAnsi="Calibri" w:eastAsia="仿宋" w:cs="Calibri"/>
          <w:sz w:val="28"/>
          <w:szCs w:val="28"/>
        </w:rPr>
        <w:t>   </w:t>
      </w:r>
      <w:bookmarkStart w:id="2404" w:name="No1479_Z21T484K1"/>
      <w:bookmarkEnd w:id="2404"/>
      <w:r>
        <w:rPr>
          <w:rStyle w:val="25"/>
          <w:rFonts w:hint="default" w:ascii="仿宋" w:hAnsi="仿宋" w:eastAsia="仿宋"/>
          <w:sz w:val="28"/>
          <w:szCs w:val="28"/>
        </w:rPr>
        <w:t>对必须接受调查询问的被执行人、被执行人的法定代表人、负责人或者实际控制人，经依法传唤无正当理由拒不到场的，人民法院可以拘传其到场。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05" w:name="No1480_Z21T484K2"/>
      <w:bookmarkEnd w:id="2405"/>
      <w:r>
        <w:rPr>
          <w:rFonts w:hint="eastAsia" w:ascii="仿宋" w:hAnsi="仿宋" w:eastAsia="仿宋"/>
          <w:sz w:val="28"/>
          <w:szCs w:val="28"/>
        </w:rPr>
        <w:t>人民法院应当及时对被拘传人进行调查询问，调查询问的时间不得超过八小时；情况复杂，依法可能采取拘留措施的，调查询问的时间不得超过二十四小时。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06" w:name="No1481_Z21T484K3"/>
      <w:bookmarkEnd w:id="2406"/>
      <w:r>
        <w:rPr>
          <w:rFonts w:hint="eastAsia" w:ascii="仿宋" w:hAnsi="仿宋" w:eastAsia="仿宋"/>
          <w:sz w:val="28"/>
          <w:szCs w:val="28"/>
        </w:rPr>
        <w:t>人民法院在本辖区以外采取拘传措施时，可以将被拘传人拘传到当地人民法院，当地人民法院应予协助。</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07" w:name="No1482_Z21T485"/>
      <w:bookmarkEnd w:id="2407"/>
      <w:r>
        <w:rPr>
          <w:rStyle w:val="24"/>
          <w:rFonts w:hint="default" w:ascii="仿宋" w:hAnsi="仿宋" w:eastAsia="仿宋"/>
          <w:sz w:val="28"/>
          <w:szCs w:val="28"/>
        </w:rPr>
        <w:t>第四百八十五条</w:t>
      </w:r>
      <w:r>
        <w:rPr>
          <w:rStyle w:val="24"/>
          <w:rFonts w:hint="default" w:ascii="Calibri" w:hAnsi="Calibri" w:eastAsia="仿宋" w:cs="Calibri"/>
          <w:sz w:val="28"/>
          <w:szCs w:val="28"/>
        </w:rPr>
        <w:t>   </w:t>
      </w:r>
      <w:bookmarkStart w:id="2408" w:name="No1483_Z21T485K1"/>
      <w:bookmarkEnd w:id="2408"/>
      <w:r>
        <w:rPr>
          <w:rStyle w:val="25"/>
          <w:rFonts w:hint="default" w:ascii="仿宋" w:hAnsi="仿宋" w:eastAsia="仿宋"/>
          <w:sz w:val="28"/>
          <w:szCs w:val="28"/>
        </w:rPr>
        <w:t>人民法院有权查询被执行人的身份信息与财产信息，掌握相关信息的单位和个人必须按照协助执行通知书办理。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09" w:name="No1484_Z21T486"/>
      <w:bookmarkEnd w:id="2409"/>
      <w:r>
        <w:rPr>
          <w:rStyle w:val="24"/>
          <w:rFonts w:hint="default" w:ascii="仿宋" w:hAnsi="仿宋" w:eastAsia="仿宋"/>
          <w:sz w:val="28"/>
          <w:szCs w:val="28"/>
        </w:rPr>
        <w:t>第四百八十六条</w:t>
      </w:r>
      <w:r>
        <w:rPr>
          <w:rStyle w:val="24"/>
          <w:rFonts w:hint="default" w:ascii="Calibri" w:hAnsi="Calibri" w:eastAsia="仿宋" w:cs="Calibri"/>
          <w:sz w:val="28"/>
          <w:szCs w:val="28"/>
        </w:rPr>
        <w:t>   </w:t>
      </w:r>
      <w:bookmarkStart w:id="2410" w:name="No1485_Z21T486K1"/>
      <w:bookmarkEnd w:id="2410"/>
      <w:r>
        <w:rPr>
          <w:rStyle w:val="25"/>
          <w:rFonts w:hint="default" w:ascii="仿宋" w:hAnsi="仿宋" w:eastAsia="仿宋"/>
          <w:sz w:val="28"/>
          <w:szCs w:val="28"/>
        </w:rPr>
        <w:t>对被执行的财产，人民法院非经查封、扣押、冻结不得处分。对银行存款等各类可以直接扣划的财产，人民法院的扣划裁定同时具有冻结的法律效力。</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11" w:name="No1486_Z21T487"/>
      <w:bookmarkEnd w:id="2411"/>
      <w:r>
        <w:rPr>
          <w:rStyle w:val="24"/>
          <w:rFonts w:hint="default" w:ascii="仿宋" w:hAnsi="仿宋" w:eastAsia="仿宋"/>
          <w:sz w:val="28"/>
          <w:szCs w:val="28"/>
        </w:rPr>
        <w:t>第四百八十七条</w:t>
      </w:r>
      <w:r>
        <w:rPr>
          <w:rStyle w:val="24"/>
          <w:rFonts w:hint="default" w:ascii="Calibri" w:hAnsi="Calibri" w:eastAsia="仿宋" w:cs="Calibri"/>
          <w:sz w:val="28"/>
          <w:szCs w:val="28"/>
        </w:rPr>
        <w:t>   </w:t>
      </w:r>
      <w:bookmarkStart w:id="2412" w:name="No1487_Z21T487K1"/>
      <w:bookmarkEnd w:id="2412"/>
      <w:r>
        <w:rPr>
          <w:rStyle w:val="25"/>
          <w:rFonts w:hint="default" w:ascii="仿宋" w:hAnsi="仿宋" w:eastAsia="仿宋"/>
          <w:sz w:val="28"/>
          <w:szCs w:val="28"/>
        </w:rPr>
        <w:t>人民法院冻结被执行人的银行存款的期限不得超过一年，查封、扣押动产的期限不得超过两年，查封不动产、冻结其他财产权的期限不得超过三年。</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13" w:name="No1488_Z21T487K2"/>
      <w:bookmarkEnd w:id="2413"/>
      <w:r>
        <w:rPr>
          <w:rFonts w:hint="eastAsia" w:ascii="仿宋" w:hAnsi="仿宋" w:eastAsia="仿宋"/>
          <w:sz w:val="28"/>
          <w:szCs w:val="28"/>
        </w:rPr>
        <w:t>申请执行人申请延长期限的，人民法院应当在查封、扣押、冻结期限届满前办理续行查封、扣押、冻结手续，续行期限不得超过前款规定的期限。</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14" w:name="No1489_Z21T487K3"/>
      <w:bookmarkEnd w:id="2414"/>
      <w:r>
        <w:rPr>
          <w:rFonts w:hint="eastAsia" w:ascii="仿宋" w:hAnsi="仿宋" w:eastAsia="仿宋"/>
          <w:sz w:val="28"/>
          <w:szCs w:val="28"/>
        </w:rPr>
        <w:t>人民法院也可以依职权办理续行查封、扣押、冻结手续。</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15" w:name="No1490_Z21T488"/>
      <w:bookmarkEnd w:id="2415"/>
      <w:r>
        <w:rPr>
          <w:rStyle w:val="24"/>
          <w:rFonts w:hint="default" w:ascii="仿宋" w:hAnsi="仿宋" w:eastAsia="仿宋"/>
          <w:sz w:val="28"/>
          <w:szCs w:val="28"/>
        </w:rPr>
        <w:t>第四百八十八条</w:t>
      </w:r>
      <w:r>
        <w:rPr>
          <w:rStyle w:val="24"/>
          <w:rFonts w:hint="default" w:ascii="Calibri" w:hAnsi="Calibri" w:eastAsia="仿宋" w:cs="Calibri"/>
          <w:sz w:val="28"/>
          <w:szCs w:val="28"/>
        </w:rPr>
        <w:t>   </w:t>
      </w:r>
      <w:bookmarkStart w:id="2416" w:name="No1491_Z21T488K1"/>
      <w:bookmarkEnd w:id="2416"/>
      <w:r>
        <w:rPr>
          <w:rStyle w:val="25"/>
          <w:rFonts w:hint="default" w:ascii="仿宋" w:hAnsi="仿宋" w:eastAsia="仿宋"/>
          <w:sz w:val="28"/>
          <w:szCs w:val="28"/>
        </w:rPr>
        <w:t>依照民事诉讼法第二百四十七条规定，人民法院在执行中需要拍卖被执行人财产的，可以由人民法院自行组织拍卖，也可以交由具备相应资质的拍卖机构拍卖。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17" w:name="No1492_Z21T488K2"/>
      <w:bookmarkEnd w:id="2417"/>
      <w:r>
        <w:rPr>
          <w:rFonts w:hint="eastAsia" w:ascii="仿宋" w:hAnsi="仿宋" w:eastAsia="仿宋"/>
          <w:sz w:val="28"/>
          <w:szCs w:val="28"/>
        </w:rPr>
        <w:t>交拍卖机构拍卖的，人民法院应当对拍卖活动进行监督。</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18" w:name="No1493_Z21T489"/>
      <w:bookmarkEnd w:id="2418"/>
      <w:r>
        <w:rPr>
          <w:rStyle w:val="24"/>
          <w:rFonts w:hint="default" w:ascii="仿宋" w:hAnsi="仿宋" w:eastAsia="仿宋"/>
          <w:sz w:val="28"/>
          <w:szCs w:val="28"/>
        </w:rPr>
        <w:t>第四百八十九条</w:t>
      </w:r>
      <w:r>
        <w:rPr>
          <w:rStyle w:val="24"/>
          <w:rFonts w:hint="default" w:ascii="Calibri" w:hAnsi="Calibri" w:eastAsia="仿宋" w:cs="Calibri"/>
          <w:sz w:val="28"/>
          <w:szCs w:val="28"/>
        </w:rPr>
        <w:t>   </w:t>
      </w:r>
      <w:bookmarkStart w:id="2419" w:name="No1494_Z21T489K1"/>
      <w:bookmarkEnd w:id="2419"/>
      <w:r>
        <w:rPr>
          <w:rStyle w:val="25"/>
          <w:rFonts w:hint="default" w:ascii="仿宋" w:hAnsi="仿宋" w:eastAsia="仿宋"/>
          <w:sz w:val="28"/>
          <w:szCs w:val="28"/>
        </w:rPr>
        <w:t>拍卖评估需要对现场进行检查、勘验的，人民法院应当责令被执行人、协助义务人予以配合。被执行人、协助义务人不予配合的，人民法院可以强制进行。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20" w:name="No1495_Z21T490"/>
      <w:bookmarkEnd w:id="2420"/>
      <w:r>
        <w:rPr>
          <w:rStyle w:val="24"/>
          <w:rFonts w:hint="default" w:ascii="仿宋" w:hAnsi="仿宋" w:eastAsia="仿宋"/>
          <w:sz w:val="28"/>
          <w:szCs w:val="28"/>
        </w:rPr>
        <w:t>第四百九十条</w:t>
      </w:r>
      <w:r>
        <w:rPr>
          <w:rStyle w:val="24"/>
          <w:rFonts w:hint="default" w:ascii="Calibri" w:hAnsi="Calibri" w:eastAsia="仿宋" w:cs="Calibri"/>
          <w:sz w:val="28"/>
          <w:szCs w:val="28"/>
        </w:rPr>
        <w:t>   </w:t>
      </w:r>
      <w:bookmarkStart w:id="2421" w:name="No1496_Z21T490K1"/>
      <w:bookmarkEnd w:id="2421"/>
      <w:r>
        <w:rPr>
          <w:rStyle w:val="25"/>
          <w:rFonts w:hint="default" w:ascii="仿宋" w:hAnsi="仿宋" w:eastAsia="仿宋"/>
          <w:sz w:val="28"/>
          <w:szCs w:val="28"/>
        </w:rPr>
        <w:t>人民法院在执行中需要变卖被执行人财产的，可以交有关单位变卖，也可以由人民法院直接变卖。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22" w:name="No1497_Z21T490K2"/>
      <w:bookmarkEnd w:id="2422"/>
      <w:r>
        <w:rPr>
          <w:rFonts w:hint="eastAsia" w:ascii="仿宋" w:hAnsi="仿宋" w:eastAsia="仿宋"/>
          <w:sz w:val="28"/>
          <w:szCs w:val="28"/>
        </w:rPr>
        <w:t>对变卖的财产，人民法院或者其工作人员不得买受。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23" w:name="No1498_Z21T491"/>
      <w:bookmarkEnd w:id="2423"/>
      <w:r>
        <w:rPr>
          <w:rStyle w:val="24"/>
          <w:rFonts w:hint="default" w:ascii="仿宋" w:hAnsi="仿宋" w:eastAsia="仿宋"/>
          <w:sz w:val="28"/>
          <w:szCs w:val="28"/>
        </w:rPr>
        <w:t>第四百九十一条</w:t>
      </w:r>
      <w:r>
        <w:rPr>
          <w:rStyle w:val="24"/>
          <w:rFonts w:hint="default" w:ascii="Calibri" w:hAnsi="Calibri" w:eastAsia="仿宋" w:cs="Calibri"/>
          <w:sz w:val="28"/>
          <w:szCs w:val="28"/>
        </w:rPr>
        <w:t>   </w:t>
      </w:r>
      <w:bookmarkStart w:id="2424" w:name="No1499_Z21T491K1"/>
      <w:bookmarkEnd w:id="2424"/>
      <w:r>
        <w:rPr>
          <w:rStyle w:val="25"/>
          <w:rFonts w:hint="default" w:ascii="仿宋" w:hAnsi="仿宋" w:eastAsia="仿宋"/>
          <w:sz w:val="28"/>
          <w:szCs w:val="28"/>
        </w:rPr>
        <w:t>经申请执行人和被执行人同意，且不损害其他债权人合法权益和社会公共利益的，人民法院可以不经拍卖、变卖，直接将被执行人的财产作价交申请执行人抵偿债务。对剩余债务，被执行人应当继续清偿。</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25" w:name="No1500_Z21T492"/>
      <w:bookmarkEnd w:id="2425"/>
      <w:r>
        <w:rPr>
          <w:rStyle w:val="24"/>
          <w:rFonts w:hint="default" w:ascii="仿宋" w:hAnsi="仿宋" w:eastAsia="仿宋"/>
          <w:sz w:val="28"/>
          <w:szCs w:val="28"/>
        </w:rPr>
        <w:t>第四百九十二条</w:t>
      </w:r>
      <w:r>
        <w:rPr>
          <w:rStyle w:val="24"/>
          <w:rFonts w:hint="default" w:ascii="Calibri" w:hAnsi="Calibri" w:eastAsia="仿宋" w:cs="Calibri"/>
          <w:sz w:val="28"/>
          <w:szCs w:val="28"/>
        </w:rPr>
        <w:t>   </w:t>
      </w:r>
      <w:bookmarkStart w:id="2426" w:name="No1501_Z21T492K1"/>
      <w:bookmarkEnd w:id="2426"/>
      <w:r>
        <w:rPr>
          <w:rStyle w:val="25"/>
          <w:rFonts w:hint="default" w:ascii="仿宋" w:hAnsi="仿宋" w:eastAsia="仿宋"/>
          <w:sz w:val="28"/>
          <w:szCs w:val="28"/>
        </w:rPr>
        <w:t>被执行人的财产无法拍卖或者变卖的，经申请执行人同意，且不损害其他债权人合法权益和社会公共利益的,人民法院可以将该项财产作价后交付申请执行人抵偿债务，或者交付申请执行人管理；申请执行人拒绝接收或者管理的，退回被执行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27" w:name="No1502_Z21T493"/>
      <w:bookmarkEnd w:id="2427"/>
      <w:r>
        <w:rPr>
          <w:rStyle w:val="24"/>
          <w:rFonts w:hint="default" w:ascii="仿宋" w:hAnsi="仿宋" w:eastAsia="仿宋"/>
          <w:sz w:val="28"/>
          <w:szCs w:val="28"/>
        </w:rPr>
        <w:t>第四百九十三条</w:t>
      </w:r>
      <w:r>
        <w:rPr>
          <w:rStyle w:val="24"/>
          <w:rFonts w:hint="default" w:ascii="Calibri" w:hAnsi="Calibri" w:eastAsia="仿宋" w:cs="Calibri"/>
          <w:sz w:val="28"/>
          <w:szCs w:val="28"/>
        </w:rPr>
        <w:t>   </w:t>
      </w:r>
      <w:bookmarkStart w:id="2428" w:name="No1503_Z21T493K1"/>
      <w:bookmarkEnd w:id="2428"/>
      <w:r>
        <w:rPr>
          <w:rStyle w:val="25"/>
          <w:rFonts w:hint="default" w:ascii="仿宋" w:hAnsi="仿宋" w:eastAsia="仿宋"/>
          <w:sz w:val="28"/>
          <w:szCs w:val="28"/>
        </w:rPr>
        <w:t>拍卖成交或者依法定程序裁定以物抵债的，标的物所有权自拍卖成交裁定或者抵债裁定送达买受人或者接受抵债物的债权人时转移。</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29" w:name="No1504_Z21T494"/>
      <w:bookmarkEnd w:id="2429"/>
      <w:r>
        <w:rPr>
          <w:rStyle w:val="24"/>
          <w:rFonts w:hint="default" w:ascii="仿宋" w:hAnsi="仿宋" w:eastAsia="仿宋"/>
          <w:sz w:val="28"/>
          <w:szCs w:val="28"/>
        </w:rPr>
        <w:t>第四百九十四条</w:t>
      </w:r>
      <w:r>
        <w:rPr>
          <w:rStyle w:val="24"/>
          <w:rFonts w:hint="default" w:ascii="Calibri" w:hAnsi="Calibri" w:eastAsia="仿宋" w:cs="Calibri"/>
          <w:sz w:val="28"/>
          <w:szCs w:val="28"/>
        </w:rPr>
        <w:t>   </w:t>
      </w:r>
      <w:bookmarkStart w:id="2430" w:name="No1505_Z21T494K1"/>
      <w:bookmarkEnd w:id="2430"/>
      <w:r>
        <w:rPr>
          <w:rStyle w:val="25"/>
          <w:rFonts w:hint="default" w:ascii="仿宋" w:hAnsi="仿宋" w:eastAsia="仿宋"/>
          <w:sz w:val="28"/>
          <w:szCs w:val="28"/>
        </w:rPr>
        <w:t>执行标的物为特定物的，应当执行原物。原物确已毁损或者灭失的，经双方当事人同意，可以折价赔偿。</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31" w:name="No1506_Z21T494K2"/>
      <w:bookmarkEnd w:id="2431"/>
      <w:r>
        <w:rPr>
          <w:rFonts w:hint="eastAsia" w:ascii="仿宋" w:hAnsi="仿宋" w:eastAsia="仿宋"/>
          <w:sz w:val="28"/>
          <w:szCs w:val="28"/>
        </w:rPr>
        <w:t>双方当事人对折价赔偿不能协商一致的，人民法院应当终结执行程序。申请执行人可以另行起诉。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32" w:name="No1507_Z21T495"/>
      <w:bookmarkEnd w:id="2432"/>
      <w:r>
        <w:rPr>
          <w:rStyle w:val="24"/>
          <w:rFonts w:hint="default" w:ascii="仿宋" w:hAnsi="仿宋" w:eastAsia="仿宋"/>
          <w:sz w:val="28"/>
          <w:szCs w:val="28"/>
        </w:rPr>
        <w:t>第四百九十五条</w:t>
      </w:r>
      <w:r>
        <w:rPr>
          <w:rStyle w:val="24"/>
          <w:rFonts w:hint="default" w:ascii="Calibri" w:hAnsi="Calibri" w:eastAsia="仿宋" w:cs="Calibri"/>
          <w:sz w:val="28"/>
          <w:szCs w:val="28"/>
        </w:rPr>
        <w:t>   </w:t>
      </w:r>
      <w:bookmarkStart w:id="2433" w:name="No1508_Z21T495K1"/>
      <w:bookmarkEnd w:id="2433"/>
      <w:r>
        <w:rPr>
          <w:rStyle w:val="25"/>
          <w:rFonts w:hint="default" w:ascii="仿宋" w:hAnsi="仿宋" w:eastAsia="仿宋"/>
          <w:sz w:val="28"/>
          <w:szCs w:val="28"/>
        </w:rPr>
        <w:t>他人持有法律文书指定交付的财物或者票证，人民法院依照民事诉讼法第二百四十九条第二款、第三款规定发出协助执行通知后，拒不转交的，可以强制执行，并可依照民事诉讼法第一百一十四条、第一百一十五条规定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34" w:name="No1509_Z21T495K2"/>
      <w:bookmarkEnd w:id="2434"/>
      <w:r>
        <w:rPr>
          <w:rFonts w:hint="eastAsia" w:ascii="仿宋" w:hAnsi="仿宋" w:eastAsia="仿宋"/>
          <w:sz w:val="28"/>
          <w:szCs w:val="28"/>
        </w:rPr>
        <w:t>他人持有期间财物或者票证毁损、灭失的，参照本解释第四百九十四条规定处理。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35" w:name="No1510_Z21T495K3"/>
      <w:bookmarkEnd w:id="2435"/>
      <w:r>
        <w:rPr>
          <w:rFonts w:hint="eastAsia" w:ascii="仿宋" w:hAnsi="仿宋" w:eastAsia="仿宋"/>
          <w:sz w:val="28"/>
          <w:szCs w:val="28"/>
        </w:rPr>
        <w:t>他人主张合法持有财物或者票证的，可以根据民事诉讼法第二百二十七条规定提出执行异议。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36" w:name="No1511_Z21T496"/>
      <w:bookmarkEnd w:id="2436"/>
      <w:r>
        <w:rPr>
          <w:rStyle w:val="24"/>
          <w:rFonts w:hint="default" w:ascii="仿宋" w:hAnsi="仿宋" w:eastAsia="仿宋"/>
          <w:sz w:val="28"/>
          <w:szCs w:val="28"/>
        </w:rPr>
        <w:t>第四百九十六条</w:t>
      </w:r>
      <w:r>
        <w:rPr>
          <w:rStyle w:val="24"/>
          <w:rFonts w:hint="default" w:ascii="Calibri" w:hAnsi="Calibri" w:eastAsia="仿宋" w:cs="Calibri"/>
          <w:sz w:val="28"/>
          <w:szCs w:val="28"/>
        </w:rPr>
        <w:t>   </w:t>
      </w:r>
      <w:bookmarkStart w:id="2437" w:name="No1512_Z21T496K1"/>
      <w:bookmarkEnd w:id="2437"/>
      <w:r>
        <w:rPr>
          <w:rStyle w:val="25"/>
          <w:rFonts w:hint="default" w:ascii="仿宋" w:hAnsi="仿宋" w:eastAsia="仿宋"/>
          <w:sz w:val="28"/>
          <w:szCs w:val="28"/>
        </w:rPr>
        <w:t>在执行中，被执行人隐匿财产、会计账簿等资料的，人民法院除可依照民事诉讼法第一百一十一条第一款第六项规定对其处理外，还应责令被执行人交出隐匿的财产、会计账簿等资料。被执行人拒不交出的，人民法院可以采取搜查措施。</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38" w:name="No1513_Z21T497"/>
      <w:bookmarkEnd w:id="2438"/>
      <w:r>
        <w:rPr>
          <w:rStyle w:val="24"/>
          <w:rFonts w:hint="default" w:ascii="仿宋" w:hAnsi="仿宋" w:eastAsia="仿宋"/>
          <w:sz w:val="28"/>
          <w:szCs w:val="28"/>
        </w:rPr>
        <w:t>第四百九十七条</w:t>
      </w:r>
      <w:r>
        <w:rPr>
          <w:rStyle w:val="24"/>
          <w:rFonts w:hint="default" w:ascii="Calibri" w:hAnsi="Calibri" w:eastAsia="仿宋" w:cs="Calibri"/>
          <w:sz w:val="28"/>
          <w:szCs w:val="28"/>
        </w:rPr>
        <w:t>   </w:t>
      </w:r>
      <w:bookmarkStart w:id="2439" w:name="No1514_Z21T497K1"/>
      <w:bookmarkEnd w:id="2439"/>
      <w:r>
        <w:rPr>
          <w:rStyle w:val="25"/>
          <w:rFonts w:hint="default" w:ascii="仿宋" w:hAnsi="仿宋" w:eastAsia="仿宋"/>
          <w:sz w:val="28"/>
          <w:szCs w:val="28"/>
        </w:rPr>
        <w:t>搜查人员应当按规定着装并出示搜查令和工作证件。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40" w:name="No1515_Z21T498"/>
      <w:bookmarkEnd w:id="2440"/>
      <w:r>
        <w:rPr>
          <w:rStyle w:val="24"/>
          <w:rFonts w:hint="default" w:ascii="仿宋" w:hAnsi="仿宋" w:eastAsia="仿宋"/>
          <w:sz w:val="28"/>
          <w:szCs w:val="28"/>
        </w:rPr>
        <w:t>第四百九十八条</w:t>
      </w:r>
      <w:r>
        <w:rPr>
          <w:rStyle w:val="24"/>
          <w:rFonts w:hint="default" w:ascii="Calibri" w:hAnsi="Calibri" w:eastAsia="仿宋" w:cs="Calibri"/>
          <w:sz w:val="28"/>
          <w:szCs w:val="28"/>
        </w:rPr>
        <w:t>   </w:t>
      </w:r>
      <w:bookmarkStart w:id="2441" w:name="No1516_Z21T498K1"/>
      <w:bookmarkEnd w:id="2441"/>
      <w:r>
        <w:rPr>
          <w:rStyle w:val="25"/>
          <w:rFonts w:hint="default" w:ascii="仿宋" w:hAnsi="仿宋" w:eastAsia="仿宋"/>
          <w:sz w:val="28"/>
          <w:szCs w:val="28"/>
        </w:rPr>
        <w:t>人民法院搜查时禁止无关人员进入搜查现场；搜查对象是公民的，应当通知被执行人或者他的成年家属以及基层组织派员到场；搜查对象是法人或者其他组织的，应当通知法定代表人或者主要负责人到场。拒不到场的，不影响搜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42" w:name="No1517_Z21T498K2"/>
      <w:bookmarkEnd w:id="2442"/>
      <w:r>
        <w:rPr>
          <w:rFonts w:hint="eastAsia" w:ascii="仿宋" w:hAnsi="仿宋" w:eastAsia="仿宋"/>
          <w:sz w:val="28"/>
          <w:szCs w:val="28"/>
        </w:rPr>
        <w:t>搜查妇女身体，应当由女执行人员进行。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43" w:name="No1518_Z21T499"/>
      <w:bookmarkEnd w:id="2443"/>
      <w:r>
        <w:rPr>
          <w:rStyle w:val="24"/>
          <w:rFonts w:hint="default" w:ascii="仿宋" w:hAnsi="仿宋" w:eastAsia="仿宋"/>
          <w:sz w:val="28"/>
          <w:szCs w:val="28"/>
        </w:rPr>
        <w:t>第四百九十九条</w:t>
      </w:r>
      <w:r>
        <w:rPr>
          <w:rStyle w:val="24"/>
          <w:rFonts w:hint="default" w:ascii="Calibri" w:hAnsi="Calibri" w:eastAsia="仿宋" w:cs="Calibri"/>
          <w:sz w:val="28"/>
          <w:szCs w:val="28"/>
        </w:rPr>
        <w:t>   </w:t>
      </w:r>
      <w:bookmarkStart w:id="2444" w:name="No1519_Z21T499K1"/>
      <w:bookmarkEnd w:id="2444"/>
      <w:r>
        <w:rPr>
          <w:rStyle w:val="25"/>
          <w:rFonts w:hint="default" w:ascii="仿宋" w:hAnsi="仿宋" w:eastAsia="仿宋"/>
          <w:sz w:val="28"/>
          <w:szCs w:val="28"/>
        </w:rPr>
        <w:t>搜查中发现应当依法采取查封、扣押措施的财产，依照民事诉讼法第二百四十五条第二款和第二百四十七条规定办理。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45" w:name="No1520_Z21T500"/>
      <w:bookmarkEnd w:id="2445"/>
      <w:r>
        <w:rPr>
          <w:rStyle w:val="24"/>
          <w:rFonts w:hint="default" w:ascii="仿宋" w:hAnsi="仿宋" w:eastAsia="仿宋"/>
          <w:sz w:val="28"/>
          <w:szCs w:val="28"/>
        </w:rPr>
        <w:t>第五百条</w:t>
      </w:r>
      <w:r>
        <w:rPr>
          <w:rStyle w:val="24"/>
          <w:rFonts w:hint="default" w:ascii="Calibri" w:hAnsi="Calibri" w:eastAsia="仿宋" w:cs="Calibri"/>
          <w:sz w:val="28"/>
          <w:szCs w:val="28"/>
        </w:rPr>
        <w:t>   </w:t>
      </w:r>
      <w:bookmarkStart w:id="2446" w:name="No1521_Z21T500K1"/>
      <w:bookmarkEnd w:id="2446"/>
      <w:r>
        <w:rPr>
          <w:rStyle w:val="25"/>
          <w:rFonts w:hint="default" w:ascii="仿宋" w:hAnsi="仿宋" w:eastAsia="仿宋"/>
          <w:sz w:val="28"/>
          <w:szCs w:val="28"/>
        </w:rPr>
        <w:t>搜查应当制作搜查笔录，由搜查人员、被搜查人及其他在场人签名、捺印或者盖章。拒绝签名、捺印或者盖章的，应当记入搜查笔录。</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47" w:name="No1522_Z21T501"/>
      <w:bookmarkEnd w:id="2447"/>
      <w:r>
        <w:rPr>
          <w:rStyle w:val="24"/>
          <w:rFonts w:hint="default" w:ascii="仿宋" w:hAnsi="仿宋" w:eastAsia="仿宋"/>
          <w:sz w:val="28"/>
          <w:szCs w:val="28"/>
        </w:rPr>
        <w:t>第五百零一条</w:t>
      </w:r>
      <w:r>
        <w:rPr>
          <w:rStyle w:val="24"/>
          <w:rFonts w:hint="default" w:ascii="Calibri" w:hAnsi="Calibri" w:eastAsia="仿宋" w:cs="Calibri"/>
          <w:sz w:val="28"/>
          <w:szCs w:val="28"/>
        </w:rPr>
        <w:t>   </w:t>
      </w:r>
      <w:bookmarkStart w:id="2448" w:name="No1523_Z21T501K1"/>
      <w:bookmarkEnd w:id="2448"/>
      <w:r>
        <w:rPr>
          <w:rStyle w:val="25"/>
          <w:rFonts w:hint="default" w:ascii="仿宋" w:hAnsi="仿宋" w:eastAsia="仿宋"/>
          <w:sz w:val="28"/>
          <w:szCs w:val="28"/>
        </w:rPr>
        <w:t>人民法院执行被执行人对他人的到期债权，可以作出冻结债权的裁定，并通知该他人向申请执行人履行。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49" w:name="No1524_Z21T501K2"/>
      <w:bookmarkEnd w:id="2449"/>
      <w:r>
        <w:rPr>
          <w:rFonts w:hint="eastAsia" w:ascii="仿宋" w:hAnsi="仿宋" w:eastAsia="仿宋"/>
          <w:sz w:val="28"/>
          <w:szCs w:val="28"/>
        </w:rPr>
        <w:t>该他人对到期债权有异议，申请执行人请求对异议部分强制执行的，人民法院不予支持。利害关系人对到期债权有异议的，人民法院应当按照民事诉讼法第二百二十七条规定处理。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50" w:name="No1525_Z21T501K3"/>
      <w:bookmarkEnd w:id="2450"/>
      <w:r>
        <w:rPr>
          <w:rFonts w:hint="eastAsia" w:ascii="仿宋" w:hAnsi="仿宋" w:eastAsia="仿宋"/>
          <w:sz w:val="28"/>
          <w:szCs w:val="28"/>
        </w:rPr>
        <w:t>对生效法律文书确定的到期债权，该他人予以否认的，人民法院不予支持。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51" w:name="No1526_Z21T502"/>
      <w:bookmarkEnd w:id="2451"/>
      <w:r>
        <w:rPr>
          <w:rStyle w:val="24"/>
          <w:rFonts w:hint="default" w:ascii="仿宋" w:hAnsi="仿宋" w:eastAsia="仿宋"/>
          <w:sz w:val="28"/>
          <w:szCs w:val="28"/>
        </w:rPr>
        <w:t>第五百零二条</w:t>
      </w:r>
      <w:r>
        <w:rPr>
          <w:rStyle w:val="24"/>
          <w:rFonts w:hint="default" w:ascii="Calibri" w:hAnsi="Calibri" w:eastAsia="仿宋" w:cs="Calibri"/>
          <w:sz w:val="28"/>
          <w:szCs w:val="28"/>
        </w:rPr>
        <w:t>   </w:t>
      </w:r>
      <w:bookmarkStart w:id="2452" w:name="No1527_Z21T502K1"/>
      <w:bookmarkEnd w:id="2452"/>
      <w:r>
        <w:rPr>
          <w:rStyle w:val="25"/>
          <w:rFonts w:hint="default" w:ascii="仿宋" w:hAnsi="仿宋" w:eastAsia="仿宋"/>
          <w:sz w:val="28"/>
          <w:szCs w:val="28"/>
        </w:rPr>
        <w:t>人民法院在执行中需要办理房产证、土地证、林权证、专利证书、商标证书、车船执照等有关财产权证照转移手续的，可以依照民事诉讼法第二百五十一条规定办理。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53" w:name="No1528_Z21T503"/>
      <w:bookmarkEnd w:id="2453"/>
      <w:r>
        <w:rPr>
          <w:rStyle w:val="24"/>
          <w:rFonts w:hint="default" w:ascii="仿宋" w:hAnsi="仿宋" w:eastAsia="仿宋"/>
          <w:sz w:val="28"/>
          <w:szCs w:val="28"/>
        </w:rPr>
        <w:t>第五百零三条</w:t>
      </w:r>
      <w:r>
        <w:rPr>
          <w:rStyle w:val="24"/>
          <w:rFonts w:hint="default" w:ascii="Calibri" w:hAnsi="Calibri" w:eastAsia="仿宋" w:cs="Calibri"/>
          <w:sz w:val="28"/>
          <w:szCs w:val="28"/>
        </w:rPr>
        <w:t>   </w:t>
      </w:r>
      <w:bookmarkStart w:id="2454" w:name="No1529_Z21T503K1"/>
      <w:bookmarkEnd w:id="2454"/>
      <w:r>
        <w:rPr>
          <w:rStyle w:val="25"/>
          <w:rFonts w:hint="default" w:ascii="仿宋" w:hAnsi="仿宋" w:eastAsia="仿宋"/>
          <w:sz w:val="28"/>
          <w:szCs w:val="28"/>
        </w:rPr>
        <w:t>被执行人不履行生效法律文书确定的行为义务，该义务可由他人完成的，人民法院可以选定代履行人；法律、行政法规对履行该行为义务有资格限制的，应当从有资格的人中选定。必要时，可以通过招标的方式确定代履行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55" w:name="No1530_Z21T503K2"/>
      <w:bookmarkEnd w:id="2455"/>
      <w:r>
        <w:rPr>
          <w:rFonts w:hint="eastAsia" w:ascii="仿宋" w:hAnsi="仿宋" w:eastAsia="仿宋"/>
          <w:sz w:val="28"/>
          <w:szCs w:val="28"/>
        </w:rPr>
        <w:t>申请执行人可以在符合条件的人中推荐代履行人，也可以申请自己代为履行，是否准许，由人民法院决定。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56" w:name="No1531_Z21T504"/>
      <w:bookmarkEnd w:id="2456"/>
      <w:r>
        <w:rPr>
          <w:rStyle w:val="24"/>
          <w:rFonts w:hint="default" w:ascii="仿宋" w:hAnsi="仿宋" w:eastAsia="仿宋"/>
          <w:sz w:val="28"/>
          <w:szCs w:val="28"/>
        </w:rPr>
        <w:t>第五百零四条</w:t>
      </w:r>
      <w:r>
        <w:rPr>
          <w:rStyle w:val="24"/>
          <w:rFonts w:hint="default" w:ascii="Calibri" w:hAnsi="Calibri" w:eastAsia="仿宋" w:cs="Calibri"/>
          <w:sz w:val="28"/>
          <w:szCs w:val="28"/>
        </w:rPr>
        <w:t>   </w:t>
      </w:r>
      <w:bookmarkStart w:id="2457" w:name="No1532_Z21T504K1"/>
      <w:bookmarkEnd w:id="2457"/>
      <w:r>
        <w:rPr>
          <w:rStyle w:val="25"/>
          <w:rFonts w:hint="default" w:ascii="仿宋" w:hAnsi="仿宋" w:eastAsia="仿宋"/>
          <w:sz w:val="28"/>
          <w:szCs w:val="28"/>
        </w:rPr>
        <w:t>代履行费用的数额由人民法院根据案件具体情况确定，并由被执行人在指定期限内预先支付。被执行人未预付的，人民法院可以对该费用强制执行。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58" w:name="No1533_Z21T504K2"/>
      <w:bookmarkEnd w:id="2458"/>
      <w:r>
        <w:rPr>
          <w:rFonts w:hint="eastAsia" w:ascii="仿宋" w:hAnsi="仿宋" w:eastAsia="仿宋"/>
          <w:sz w:val="28"/>
          <w:szCs w:val="28"/>
        </w:rPr>
        <w:t>代履行结束后，被执行人可以查阅、复制费用清单以及主要凭证。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59" w:name="No1534_Z21T505"/>
      <w:bookmarkEnd w:id="2459"/>
      <w:r>
        <w:rPr>
          <w:rStyle w:val="24"/>
          <w:rFonts w:hint="default" w:ascii="仿宋" w:hAnsi="仿宋" w:eastAsia="仿宋"/>
          <w:sz w:val="28"/>
          <w:szCs w:val="28"/>
        </w:rPr>
        <w:t>第五百零五条</w:t>
      </w:r>
      <w:r>
        <w:rPr>
          <w:rStyle w:val="24"/>
          <w:rFonts w:hint="default" w:ascii="Calibri" w:hAnsi="Calibri" w:eastAsia="仿宋" w:cs="Calibri"/>
          <w:sz w:val="28"/>
          <w:szCs w:val="28"/>
        </w:rPr>
        <w:t>   </w:t>
      </w:r>
      <w:bookmarkStart w:id="2460" w:name="No1535_Z21T505K1"/>
      <w:bookmarkEnd w:id="2460"/>
      <w:r>
        <w:rPr>
          <w:rStyle w:val="25"/>
          <w:rFonts w:hint="default" w:ascii="仿宋" w:hAnsi="仿宋" w:eastAsia="仿宋"/>
          <w:sz w:val="28"/>
          <w:szCs w:val="28"/>
        </w:rPr>
        <w:t>被执行人不履行法律文书指定的行为，且该项行为只能由被执行人完成的，人民法院可以依照民事诉讼法第一百一十一条第一款第六项规定处理。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61" w:name="No1536_Z21T505K2"/>
      <w:bookmarkEnd w:id="2461"/>
      <w:r>
        <w:rPr>
          <w:rFonts w:hint="eastAsia" w:ascii="仿宋" w:hAnsi="仿宋" w:eastAsia="仿宋"/>
          <w:sz w:val="28"/>
          <w:szCs w:val="28"/>
        </w:rPr>
        <w:t>被执行人在人民法院确定的履行期间内仍不履行的，人民法院可以依照民事诉讼法第一百一十一条第一款第六项规定再次处理。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62" w:name="No1537_Z21T506"/>
      <w:bookmarkEnd w:id="2462"/>
      <w:r>
        <w:rPr>
          <w:rStyle w:val="24"/>
          <w:rFonts w:hint="default" w:ascii="仿宋" w:hAnsi="仿宋" w:eastAsia="仿宋"/>
          <w:sz w:val="28"/>
          <w:szCs w:val="28"/>
        </w:rPr>
        <w:t>第五百零六条</w:t>
      </w:r>
      <w:r>
        <w:rPr>
          <w:rStyle w:val="24"/>
          <w:rFonts w:hint="default" w:ascii="Calibri" w:hAnsi="Calibri" w:eastAsia="仿宋" w:cs="Calibri"/>
          <w:sz w:val="28"/>
          <w:szCs w:val="28"/>
        </w:rPr>
        <w:t>   </w:t>
      </w:r>
      <w:bookmarkStart w:id="2463" w:name="No1538_Z21T506K1"/>
      <w:bookmarkEnd w:id="2463"/>
      <w:r>
        <w:rPr>
          <w:rStyle w:val="25"/>
          <w:rFonts w:hint="default" w:ascii="仿宋" w:hAnsi="仿宋" w:eastAsia="仿宋"/>
          <w:sz w:val="28"/>
          <w:szCs w:val="28"/>
        </w:rPr>
        <w:t>被执行人迟延履行的，迟延履行期间的利息或者迟延履行金自判决、裁定和其他法律文书指定的履行期间届满之日起计算。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64" w:name="No1539_Z21T507"/>
      <w:bookmarkEnd w:id="2464"/>
      <w:r>
        <w:rPr>
          <w:rStyle w:val="24"/>
          <w:rFonts w:hint="default" w:ascii="仿宋" w:hAnsi="仿宋" w:eastAsia="仿宋"/>
          <w:sz w:val="28"/>
          <w:szCs w:val="28"/>
        </w:rPr>
        <w:t>第五百零七条</w:t>
      </w:r>
      <w:r>
        <w:rPr>
          <w:rStyle w:val="24"/>
          <w:rFonts w:hint="default" w:ascii="Calibri" w:hAnsi="Calibri" w:eastAsia="仿宋" w:cs="Calibri"/>
          <w:sz w:val="28"/>
          <w:szCs w:val="28"/>
        </w:rPr>
        <w:t>   </w:t>
      </w:r>
      <w:bookmarkStart w:id="2465" w:name="No1540_Z21T507K1"/>
      <w:bookmarkEnd w:id="2465"/>
      <w:r>
        <w:rPr>
          <w:rStyle w:val="25"/>
          <w:rFonts w:hint="default" w:ascii="仿宋" w:hAnsi="仿宋" w:eastAsia="仿宋"/>
          <w:sz w:val="28"/>
          <w:szCs w:val="28"/>
        </w:rPr>
        <w:t>被执行人未按判决、裁定和其他法律文书指定的期间履行非金钱给付义务的，无论是否已给申请执行人造成损失，都应当支付迟延履行金。已经造成损失的，双倍补偿申请执行人已经受到的损失；没有造成损失的，迟延履行金可以由人民法院根据具体案件情况决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66" w:name="No1541_Z21T508"/>
      <w:bookmarkEnd w:id="2466"/>
      <w:r>
        <w:rPr>
          <w:rStyle w:val="24"/>
          <w:rFonts w:hint="default" w:ascii="仿宋" w:hAnsi="仿宋" w:eastAsia="仿宋"/>
          <w:sz w:val="28"/>
          <w:szCs w:val="28"/>
        </w:rPr>
        <w:t>第五百零八条</w:t>
      </w:r>
      <w:r>
        <w:rPr>
          <w:rStyle w:val="24"/>
          <w:rFonts w:hint="default" w:ascii="Calibri" w:hAnsi="Calibri" w:eastAsia="仿宋" w:cs="Calibri"/>
          <w:sz w:val="28"/>
          <w:szCs w:val="28"/>
        </w:rPr>
        <w:t>   </w:t>
      </w:r>
      <w:bookmarkStart w:id="2467" w:name="No1542_Z21T508K1"/>
      <w:bookmarkEnd w:id="2467"/>
      <w:r>
        <w:rPr>
          <w:rStyle w:val="25"/>
          <w:rFonts w:hint="default" w:ascii="仿宋" w:hAnsi="仿宋" w:eastAsia="仿宋"/>
          <w:sz w:val="28"/>
          <w:szCs w:val="28"/>
        </w:rPr>
        <w:t>被执行人为公民或者其他组织，在执行程序开始后，被执行人的其他已经取得执行依据的债权人发现被执行人的财产不能清偿所有债权的，可以向人民法院申请参与分配。</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68" w:name="No1543_Z21T508K2"/>
      <w:bookmarkEnd w:id="2468"/>
      <w:r>
        <w:rPr>
          <w:rFonts w:hint="eastAsia" w:ascii="仿宋" w:hAnsi="仿宋" w:eastAsia="仿宋"/>
          <w:sz w:val="28"/>
          <w:szCs w:val="28"/>
        </w:rPr>
        <w:t>对人民法院查封、扣押、冻结的财产有优先权、担保物权的债权人，可以直接申请参与分配，主张优先受偿权。</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69" w:name="No1544_Z21T509"/>
      <w:bookmarkEnd w:id="2469"/>
      <w:r>
        <w:rPr>
          <w:rStyle w:val="24"/>
          <w:rFonts w:hint="default" w:ascii="仿宋" w:hAnsi="仿宋" w:eastAsia="仿宋"/>
          <w:sz w:val="28"/>
          <w:szCs w:val="28"/>
        </w:rPr>
        <w:t>第五百零九条</w:t>
      </w:r>
      <w:r>
        <w:rPr>
          <w:rStyle w:val="24"/>
          <w:rFonts w:hint="default" w:ascii="Calibri" w:hAnsi="Calibri" w:eastAsia="仿宋" w:cs="Calibri"/>
          <w:sz w:val="28"/>
          <w:szCs w:val="28"/>
        </w:rPr>
        <w:t>   </w:t>
      </w:r>
      <w:bookmarkStart w:id="2470" w:name="No1545_Z21T509K1"/>
      <w:bookmarkEnd w:id="2470"/>
      <w:r>
        <w:rPr>
          <w:rStyle w:val="25"/>
          <w:rFonts w:hint="default" w:ascii="仿宋" w:hAnsi="仿宋" w:eastAsia="仿宋"/>
          <w:sz w:val="28"/>
          <w:szCs w:val="28"/>
        </w:rPr>
        <w:t>申请参与分配，申请人应当提交申请书。申请书应当写明参与分配和被执行人不能清偿所有债权的事实、理由，并附有执行依据。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71" w:name="No1546_Z21T509K2"/>
      <w:bookmarkEnd w:id="2471"/>
      <w:r>
        <w:rPr>
          <w:rFonts w:hint="eastAsia" w:ascii="仿宋" w:hAnsi="仿宋" w:eastAsia="仿宋"/>
          <w:sz w:val="28"/>
          <w:szCs w:val="28"/>
        </w:rPr>
        <w:t>参与分配申请应当在执行程序开始后，被执行人的财产执行终结前提出。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72" w:name="No1547_Z21T510"/>
      <w:bookmarkEnd w:id="2472"/>
      <w:r>
        <w:rPr>
          <w:rStyle w:val="24"/>
          <w:rFonts w:hint="default" w:ascii="仿宋" w:hAnsi="仿宋" w:eastAsia="仿宋"/>
          <w:sz w:val="28"/>
          <w:szCs w:val="28"/>
        </w:rPr>
        <w:t>第五百一十条</w:t>
      </w:r>
      <w:r>
        <w:rPr>
          <w:rStyle w:val="24"/>
          <w:rFonts w:hint="default" w:ascii="Calibri" w:hAnsi="Calibri" w:eastAsia="仿宋" w:cs="Calibri"/>
          <w:sz w:val="28"/>
          <w:szCs w:val="28"/>
        </w:rPr>
        <w:t>   </w:t>
      </w:r>
      <w:bookmarkStart w:id="2473" w:name="No1548_Z21T510K1"/>
      <w:bookmarkEnd w:id="2473"/>
      <w:r>
        <w:rPr>
          <w:rStyle w:val="25"/>
          <w:rFonts w:hint="default" w:ascii="仿宋" w:hAnsi="仿宋" w:eastAsia="仿宋"/>
          <w:sz w:val="28"/>
          <w:szCs w:val="28"/>
        </w:rPr>
        <w:t>参与分配执行中，执行所得价款扣除执行费用，并清偿应当优先受偿的债权后，对于普通债权，原则上按照其占全部申请参与分配债权数额的比例受偿。清偿后的剩余债务，被执行人应当继续清偿。债权人发现被执行人有其他财产的，可以随时请求人民法院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74" w:name="No1549_Z21T511"/>
      <w:bookmarkEnd w:id="2474"/>
      <w:r>
        <w:rPr>
          <w:rStyle w:val="24"/>
          <w:rFonts w:hint="default" w:ascii="仿宋" w:hAnsi="仿宋" w:eastAsia="仿宋"/>
          <w:sz w:val="28"/>
          <w:szCs w:val="28"/>
        </w:rPr>
        <w:t>第五百一十一条</w:t>
      </w:r>
      <w:r>
        <w:rPr>
          <w:rStyle w:val="24"/>
          <w:rFonts w:hint="default" w:ascii="Calibri" w:hAnsi="Calibri" w:eastAsia="仿宋" w:cs="Calibri"/>
          <w:sz w:val="28"/>
          <w:szCs w:val="28"/>
        </w:rPr>
        <w:t>   </w:t>
      </w:r>
      <w:bookmarkStart w:id="2475" w:name="No1550_Z21T511K1"/>
      <w:bookmarkEnd w:id="2475"/>
      <w:r>
        <w:rPr>
          <w:rStyle w:val="25"/>
          <w:rFonts w:hint="default" w:ascii="仿宋" w:hAnsi="仿宋" w:eastAsia="仿宋"/>
          <w:sz w:val="28"/>
          <w:szCs w:val="28"/>
        </w:rPr>
        <w:t>多个债权人对执行财产申请参与分配的，执行法院应当制作财产分配方案，并送达各债权人和被执行人。债权人或者被执行人对分配方案有异议的，应当自收到分配方案之日起十五日内向执行法院提出书面异议。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76" w:name="No1551_Z21T512"/>
      <w:bookmarkEnd w:id="2476"/>
      <w:r>
        <w:rPr>
          <w:rStyle w:val="24"/>
          <w:rFonts w:hint="default" w:ascii="仿宋" w:hAnsi="仿宋" w:eastAsia="仿宋"/>
          <w:sz w:val="28"/>
          <w:szCs w:val="28"/>
        </w:rPr>
        <w:t>第五百一十二条</w:t>
      </w:r>
      <w:r>
        <w:rPr>
          <w:rStyle w:val="24"/>
          <w:rFonts w:hint="default" w:ascii="Calibri" w:hAnsi="Calibri" w:eastAsia="仿宋" w:cs="Calibri"/>
          <w:sz w:val="28"/>
          <w:szCs w:val="28"/>
        </w:rPr>
        <w:t>   </w:t>
      </w:r>
      <w:bookmarkStart w:id="2477" w:name="No1552_Z21T512K1"/>
      <w:bookmarkEnd w:id="2477"/>
      <w:r>
        <w:rPr>
          <w:rStyle w:val="25"/>
          <w:rFonts w:hint="default" w:ascii="仿宋" w:hAnsi="仿宋" w:eastAsia="仿宋"/>
          <w:sz w:val="28"/>
          <w:szCs w:val="28"/>
        </w:rPr>
        <w:t>债权人或者被执行人对分配方案提出书面异议的，执行法院应当通知未提出异议的债权人、被执行人。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78" w:name="No1553_Z21T512K2"/>
      <w:bookmarkEnd w:id="2478"/>
      <w:r>
        <w:rPr>
          <w:rFonts w:hint="eastAsia" w:ascii="仿宋" w:hAnsi="仿宋" w:eastAsia="仿宋"/>
          <w:sz w:val="28"/>
          <w:szCs w:val="28"/>
        </w:rPr>
        <w:t>未提出异议的债权人、被执行人自收到通知之日起十五日内未提出反对意见的，执行法院依异议人的意见对分配方案审查修正后进行分配；提出反对意见的，应当通知异议人。异议人可以自收到通知之日起十五日内，以提出反对意见的债权人、被执行人为被告，向执行法院提起诉讼；异议人逾期未提起诉讼的，执行法院按照原分配方案进行分配。</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79" w:name="No1554_Z21T512K3"/>
      <w:bookmarkEnd w:id="2479"/>
      <w:r>
        <w:rPr>
          <w:rFonts w:hint="eastAsia" w:ascii="仿宋" w:hAnsi="仿宋" w:eastAsia="仿宋"/>
          <w:sz w:val="28"/>
          <w:szCs w:val="28"/>
        </w:rPr>
        <w:t>诉讼期间进行分配的，执行法院应当提存与争议债权数额相应的款项。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80" w:name="No1555_Z21T513"/>
      <w:bookmarkEnd w:id="2480"/>
      <w:r>
        <w:rPr>
          <w:rStyle w:val="24"/>
          <w:rFonts w:hint="default" w:ascii="仿宋" w:hAnsi="仿宋" w:eastAsia="仿宋"/>
          <w:sz w:val="28"/>
          <w:szCs w:val="28"/>
        </w:rPr>
        <w:t>第五百一十三条</w:t>
      </w:r>
      <w:r>
        <w:rPr>
          <w:rStyle w:val="24"/>
          <w:rFonts w:hint="default" w:ascii="Calibri" w:hAnsi="Calibri" w:eastAsia="仿宋" w:cs="Calibri"/>
          <w:sz w:val="28"/>
          <w:szCs w:val="28"/>
        </w:rPr>
        <w:t>   </w:t>
      </w:r>
      <w:bookmarkStart w:id="2481" w:name="No1556_Z21T513K1"/>
      <w:bookmarkEnd w:id="2481"/>
      <w:r>
        <w:rPr>
          <w:rStyle w:val="25"/>
          <w:rFonts w:hint="default" w:ascii="仿宋" w:hAnsi="仿宋" w:eastAsia="仿宋"/>
          <w:sz w:val="28"/>
          <w:szCs w:val="28"/>
        </w:rPr>
        <w:t>在执行中，作为被执行人的企业法人符合企业破产法第二条第一款规定情形的，执行法院经申请执行人之一或者被执行人同意，应当裁定中止对该被执行人的执行，将执行案件相关材料移送被执行人住所地人民法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82" w:name="No1557_Z21T514"/>
      <w:bookmarkEnd w:id="2482"/>
      <w:r>
        <w:rPr>
          <w:rStyle w:val="24"/>
          <w:rFonts w:hint="default" w:ascii="仿宋" w:hAnsi="仿宋" w:eastAsia="仿宋"/>
          <w:sz w:val="28"/>
          <w:szCs w:val="28"/>
        </w:rPr>
        <w:t>第五百一十四条</w:t>
      </w:r>
      <w:r>
        <w:rPr>
          <w:rStyle w:val="24"/>
          <w:rFonts w:hint="default" w:ascii="Calibri" w:hAnsi="Calibri" w:eastAsia="仿宋" w:cs="Calibri"/>
          <w:sz w:val="28"/>
          <w:szCs w:val="28"/>
        </w:rPr>
        <w:t>   </w:t>
      </w:r>
      <w:bookmarkStart w:id="2483" w:name="No1558_Z21T514K1"/>
      <w:bookmarkEnd w:id="2483"/>
      <w:r>
        <w:rPr>
          <w:rStyle w:val="25"/>
          <w:rFonts w:hint="default" w:ascii="仿宋" w:hAnsi="仿宋" w:eastAsia="仿宋"/>
          <w:sz w:val="28"/>
          <w:szCs w:val="28"/>
        </w:rPr>
        <w:t>被执行人住所地人民法院应当自收到执行案件相关材料之日起三十日内，将是否受理破产案件的裁定告知执行法院。不予受理的，应当将相关案件材料退回执行法院。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84" w:name="No1559_Z21T515"/>
      <w:bookmarkEnd w:id="2484"/>
      <w:r>
        <w:rPr>
          <w:rStyle w:val="24"/>
          <w:rFonts w:hint="default" w:ascii="仿宋" w:hAnsi="仿宋" w:eastAsia="仿宋"/>
          <w:sz w:val="28"/>
          <w:szCs w:val="28"/>
        </w:rPr>
        <w:t>第五百一十五条</w:t>
      </w:r>
      <w:r>
        <w:rPr>
          <w:rStyle w:val="24"/>
          <w:rFonts w:hint="default" w:ascii="Calibri" w:hAnsi="Calibri" w:eastAsia="仿宋" w:cs="Calibri"/>
          <w:sz w:val="28"/>
          <w:szCs w:val="28"/>
        </w:rPr>
        <w:t>   </w:t>
      </w:r>
      <w:bookmarkStart w:id="2485" w:name="No1560_Z21T515K1"/>
      <w:bookmarkEnd w:id="2485"/>
      <w:r>
        <w:rPr>
          <w:rStyle w:val="25"/>
          <w:rFonts w:hint="default" w:ascii="仿宋" w:hAnsi="仿宋" w:eastAsia="仿宋"/>
          <w:sz w:val="28"/>
          <w:szCs w:val="28"/>
        </w:rPr>
        <w:t>被执行人住所地人民法院裁定受理破产案件的，执行法院应当解除对被执行人财产的保全措施。被执行人住所地人民法院裁定宣告被执行人破产的，执行法院应当裁定终结对该被执行人的执行。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86" w:name="No1561_Z21T515K2"/>
      <w:bookmarkEnd w:id="2486"/>
      <w:r>
        <w:rPr>
          <w:rFonts w:hint="eastAsia" w:ascii="仿宋" w:hAnsi="仿宋" w:eastAsia="仿宋"/>
          <w:sz w:val="28"/>
          <w:szCs w:val="28"/>
        </w:rPr>
        <w:t>被执行人住所地人民法院不受理破产案件的，执行法院应当恢复执行。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87" w:name="No1562_Z21T516"/>
      <w:bookmarkEnd w:id="2487"/>
      <w:r>
        <w:rPr>
          <w:rStyle w:val="24"/>
          <w:rFonts w:hint="default" w:ascii="仿宋" w:hAnsi="仿宋" w:eastAsia="仿宋"/>
          <w:sz w:val="28"/>
          <w:szCs w:val="28"/>
        </w:rPr>
        <w:t>第五百一十六条</w:t>
      </w:r>
      <w:r>
        <w:rPr>
          <w:rStyle w:val="24"/>
          <w:rFonts w:hint="default" w:ascii="Calibri" w:hAnsi="Calibri" w:eastAsia="仿宋" w:cs="Calibri"/>
          <w:sz w:val="28"/>
          <w:szCs w:val="28"/>
        </w:rPr>
        <w:t>   </w:t>
      </w:r>
      <w:bookmarkStart w:id="2488" w:name="No1563_Z21T516K1"/>
      <w:bookmarkEnd w:id="2488"/>
      <w:r>
        <w:rPr>
          <w:rStyle w:val="25"/>
          <w:rFonts w:hint="default" w:ascii="仿宋" w:hAnsi="仿宋" w:eastAsia="仿宋"/>
          <w:sz w:val="28"/>
          <w:szCs w:val="28"/>
        </w:rPr>
        <w:t>当事人不同意移送破产或者被执行人住所地人民法院不受理破产案件的，执行法院就执行变价所得财产，在扣除执行费用及清偿优先受偿的债权后，对于普通债权，按照财产保全和执行中查封、扣押、冻结财产的先后顺序清偿。</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89" w:name="No1564_Z21T517"/>
      <w:bookmarkEnd w:id="2489"/>
      <w:r>
        <w:rPr>
          <w:rStyle w:val="24"/>
          <w:rFonts w:hint="default" w:ascii="仿宋" w:hAnsi="仿宋" w:eastAsia="仿宋"/>
          <w:sz w:val="28"/>
          <w:szCs w:val="28"/>
        </w:rPr>
        <w:t>第五百一十七条</w:t>
      </w:r>
      <w:r>
        <w:rPr>
          <w:rStyle w:val="24"/>
          <w:rFonts w:hint="default" w:ascii="Calibri" w:hAnsi="Calibri" w:eastAsia="仿宋" w:cs="Calibri"/>
          <w:sz w:val="28"/>
          <w:szCs w:val="28"/>
        </w:rPr>
        <w:t>   </w:t>
      </w:r>
      <w:bookmarkStart w:id="2490" w:name="No1565_Z21T517K1"/>
      <w:bookmarkEnd w:id="2490"/>
      <w:r>
        <w:rPr>
          <w:rStyle w:val="25"/>
          <w:rFonts w:hint="default" w:ascii="仿宋" w:hAnsi="仿宋" w:eastAsia="仿宋"/>
          <w:sz w:val="28"/>
          <w:szCs w:val="28"/>
        </w:rPr>
        <w:t>债权人根据民事诉讼法第二百五十四条规定请求人民法院继续执行的，不受民事诉讼法第二百三十九条规定申请执行时效期间的限制。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91" w:name="No1566_Z21T518"/>
      <w:bookmarkEnd w:id="2491"/>
      <w:r>
        <w:rPr>
          <w:rStyle w:val="24"/>
          <w:rFonts w:hint="default" w:ascii="仿宋" w:hAnsi="仿宋" w:eastAsia="仿宋"/>
          <w:sz w:val="28"/>
          <w:szCs w:val="28"/>
        </w:rPr>
        <w:t>第五百一十八条</w:t>
      </w:r>
      <w:r>
        <w:rPr>
          <w:rStyle w:val="24"/>
          <w:rFonts w:hint="default" w:ascii="Calibri" w:hAnsi="Calibri" w:eastAsia="仿宋" w:cs="Calibri"/>
          <w:sz w:val="28"/>
          <w:szCs w:val="28"/>
        </w:rPr>
        <w:t>   </w:t>
      </w:r>
      <w:bookmarkStart w:id="2492" w:name="No1567_Z21T518K1"/>
      <w:bookmarkEnd w:id="2492"/>
      <w:r>
        <w:rPr>
          <w:rStyle w:val="25"/>
          <w:rFonts w:hint="default" w:ascii="仿宋" w:hAnsi="仿宋" w:eastAsia="仿宋"/>
          <w:sz w:val="28"/>
          <w:szCs w:val="28"/>
        </w:rPr>
        <w:t>被执行人不履行法律文书确定的义务的，人民法院除对被执行人予以处罚外，还可以根据情节将其纳入失信被执行人名单，将被执行人不履行或者不完全履行义务的信息向其所在单位、征信机构以及其他相关机构通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93" w:name="No1568_Z21T519"/>
      <w:bookmarkEnd w:id="2493"/>
      <w:r>
        <w:rPr>
          <w:rStyle w:val="24"/>
          <w:rFonts w:hint="default" w:ascii="仿宋" w:hAnsi="仿宋" w:eastAsia="仿宋"/>
          <w:sz w:val="28"/>
          <w:szCs w:val="28"/>
        </w:rPr>
        <w:t>第五百一十九条</w:t>
      </w:r>
      <w:r>
        <w:rPr>
          <w:rStyle w:val="24"/>
          <w:rFonts w:hint="default" w:ascii="Calibri" w:hAnsi="Calibri" w:eastAsia="仿宋" w:cs="Calibri"/>
          <w:sz w:val="28"/>
          <w:szCs w:val="28"/>
        </w:rPr>
        <w:t>   </w:t>
      </w:r>
      <w:bookmarkStart w:id="2494" w:name="No1569_Z21T519K1"/>
      <w:bookmarkEnd w:id="2494"/>
      <w:r>
        <w:rPr>
          <w:rStyle w:val="25"/>
          <w:rFonts w:hint="default" w:ascii="仿宋" w:hAnsi="仿宋" w:eastAsia="仿宋"/>
          <w:sz w:val="28"/>
          <w:szCs w:val="28"/>
        </w:rPr>
        <w:t>经过财产调查未发现可供执行的财产，在申请执行人签字确认或者执行法院组成合议庭审查核实并经院长批准后，可以裁定终结本次执行程序。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495" w:name="No1570_Z21T519K2"/>
      <w:bookmarkEnd w:id="2495"/>
      <w:r>
        <w:rPr>
          <w:rFonts w:hint="eastAsia" w:ascii="仿宋" w:hAnsi="仿宋" w:eastAsia="仿宋"/>
          <w:sz w:val="28"/>
          <w:szCs w:val="28"/>
        </w:rPr>
        <w:t>依照前款规定终结执行后，申请执行人发现被执行人有可供执行财产的，可以再次申请执行。再次申请不受申请执行时效期间的限制。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96" w:name="No1571_Z21T520"/>
      <w:bookmarkEnd w:id="2496"/>
      <w:r>
        <w:rPr>
          <w:rStyle w:val="24"/>
          <w:rFonts w:hint="default" w:ascii="仿宋" w:hAnsi="仿宋" w:eastAsia="仿宋"/>
          <w:sz w:val="28"/>
          <w:szCs w:val="28"/>
        </w:rPr>
        <w:t>第五百二十条</w:t>
      </w:r>
      <w:r>
        <w:rPr>
          <w:rStyle w:val="24"/>
          <w:rFonts w:hint="default" w:ascii="Calibri" w:hAnsi="Calibri" w:eastAsia="仿宋" w:cs="Calibri"/>
          <w:sz w:val="28"/>
          <w:szCs w:val="28"/>
        </w:rPr>
        <w:t>   </w:t>
      </w:r>
      <w:bookmarkStart w:id="2497" w:name="No1572_Z21T520K1"/>
      <w:bookmarkEnd w:id="2497"/>
      <w:r>
        <w:rPr>
          <w:rStyle w:val="25"/>
          <w:rFonts w:hint="default" w:ascii="仿宋" w:hAnsi="仿宋" w:eastAsia="仿宋"/>
          <w:sz w:val="28"/>
          <w:szCs w:val="28"/>
        </w:rPr>
        <w:t>因撤销申请而终结执行后，当事人在民事诉讼法第二百三十九条规定的申请执行时效期间内再次申请执行的，人民法院应当受理。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498" w:name="No1573_Z21T521"/>
      <w:bookmarkEnd w:id="2498"/>
      <w:r>
        <w:rPr>
          <w:rStyle w:val="24"/>
          <w:rFonts w:hint="default" w:ascii="仿宋" w:hAnsi="仿宋" w:eastAsia="仿宋"/>
          <w:sz w:val="28"/>
          <w:szCs w:val="28"/>
        </w:rPr>
        <w:t>第五百二十一条</w:t>
      </w:r>
      <w:r>
        <w:rPr>
          <w:rStyle w:val="24"/>
          <w:rFonts w:hint="default" w:ascii="Calibri" w:hAnsi="Calibri" w:eastAsia="仿宋" w:cs="Calibri"/>
          <w:sz w:val="28"/>
          <w:szCs w:val="28"/>
        </w:rPr>
        <w:t>   </w:t>
      </w:r>
      <w:bookmarkStart w:id="2499" w:name="No1574_Z21T521K1"/>
      <w:bookmarkEnd w:id="2499"/>
      <w:r>
        <w:rPr>
          <w:rStyle w:val="25"/>
          <w:rFonts w:hint="default" w:ascii="仿宋" w:hAnsi="仿宋" w:eastAsia="仿宋"/>
          <w:sz w:val="28"/>
          <w:szCs w:val="28"/>
        </w:rPr>
        <w:t>在执行终结六个月内，被执行人或者其他人对已执行的标的有妨害行为的，人民法院可以依申请排除妨害，并可以依照民事诉讼法第一百一十一条规定进行处罚。因妨害行为给执行债权人或者其他人造成损失的，受害人可以另行起诉。</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2500" w:name="No1575_Z22"/>
      <w:bookmarkEnd w:id="2500"/>
      <w:r>
        <w:rPr>
          <w:rStyle w:val="23"/>
          <w:rFonts w:hint="default" w:ascii="仿宋" w:hAnsi="仿宋" w:eastAsia="仿宋"/>
          <w:sz w:val="28"/>
          <w:szCs w:val="28"/>
        </w:rPr>
        <w:t>二十二、涉外民事诉讼程序的特别规定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01" w:name="No1576_Z22T522"/>
      <w:bookmarkEnd w:id="2501"/>
      <w:r>
        <w:rPr>
          <w:rStyle w:val="24"/>
          <w:rFonts w:hint="default" w:ascii="仿宋" w:hAnsi="仿宋" w:eastAsia="仿宋"/>
          <w:sz w:val="28"/>
          <w:szCs w:val="28"/>
        </w:rPr>
        <w:t>第五百二十二条</w:t>
      </w:r>
      <w:r>
        <w:rPr>
          <w:rStyle w:val="24"/>
          <w:rFonts w:hint="default" w:ascii="Calibri" w:hAnsi="Calibri" w:eastAsia="仿宋" w:cs="Calibri"/>
          <w:sz w:val="28"/>
          <w:szCs w:val="28"/>
        </w:rPr>
        <w:t>   </w:t>
      </w:r>
      <w:bookmarkStart w:id="2502" w:name="No1577_Z22T522K1"/>
      <w:bookmarkEnd w:id="2502"/>
      <w:r>
        <w:rPr>
          <w:rStyle w:val="25"/>
          <w:rFonts w:hint="default" w:ascii="仿宋" w:hAnsi="仿宋" w:eastAsia="仿宋"/>
          <w:sz w:val="28"/>
          <w:szCs w:val="28"/>
        </w:rPr>
        <w:t>有下列情形之一，人民法院可以认定为涉外民事案件：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03" w:name="No1578_T522K1X1"/>
      <w:bookmarkEnd w:id="2503"/>
      <w:r>
        <w:rPr>
          <w:rFonts w:hint="eastAsia" w:ascii="仿宋" w:hAnsi="仿宋" w:eastAsia="仿宋"/>
          <w:sz w:val="28"/>
          <w:szCs w:val="28"/>
        </w:rPr>
        <w:t>（一）当事人一方或者双方是外国人、无国籍人、外国企业或者组织的；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04" w:name="No1579_T522K1X2"/>
      <w:bookmarkEnd w:id="2504"/>
      <w:r>
        <w:rPr>
          <w:rFonts w:hint="eastAsia" w:ascii="仿宋" w:hAnsi="仿宋" w:eastAsia="仿宋"/>
          <w:sz w:val="28"/>
          <w:szCs w:val="28"/>
        </w:rPr>
        <w:t>（二）当事人一方或者双方的经常居所地在中华人民共和国领域外的；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05" w:name="No1580_T522K1X3"/>
      <w:bookmarkEnd w:id="2505"/>
      <w:r>
        <w:rPr>
          <w:rFonts w:hint="eastAsia" w:ascii="仿宋" w:hAnsi="仿宋" w:eastAsia="仿宋"/>
          <w:sz w:val="28"/>
          <w:szCs w:val="28"/>
        </w:rPr>
        <w:t>（三）标的物在中华人民共和国领域外的；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06" w:name="No1581_T522K1X4"/>
      <w:bookmarkEnd w:id="2506"/>
      <w:r>
        <w:rPr>
          <w:rFonts w:hint="eastAsia" w:ascii="仿宋" w:hAnsi="仿宋" w:eastAsia="仿宋"/>
          <w:sz w:val="28"/>
          <w:szCs w:val="28"/>
        </w:rPr>
        <w:t>（四）产生、变更或者消灭民事关系的法律事实发生在中华人民共和国领域外的；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07" w:name="No1582_T522K1X5"/>
      <w:bookmarkEnd w:id="2507"/>
      <w:r>
        <w:rPr>
          <w:rFonts w:hint="eastAsia" w:ascii="仿宋" w:hAnsi="仿宋" w:eastAsia="仿宋"/>
          <w:sz w:val="28"/>
          <w:szCs w:val="28"/>
        </w:rPr>
        <w:t>（五）可以认定为涉外民事案件的其他情形。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08" w:name="No1583_Z22T523"/>
      <w:bookmarkEnd w:id="2508"/>
      <w:r>
        <w:rPr>
          <w:rStyle w:val="24"/>
          <w:rFonts w:hint="default" w:ascii="仿宋" w:hAnsi="仿宋" w:eastAsia="仿宋"/>
          <w:sz w:val="28"/>
          <w:szCs w:val="28"/>
        </w:rPr>
        <w:t>第五百二十三条</w:t>
      </w:r>
      <w:r>
        <w:rPr>
          <w:rStyle w:val="24"/>
          <w:rFonts w:hint="default" w:ascii="Calibri" w:hAnsi="Calibri" w:eastAsia="仿宋" w:cs="Calibri"/>
          <w:sz w:val="28"/>
          <w:szCs w:val="28"/>
        </w:rPr>
        <w:t>   </w:t>
      </w:r>
      <w:bookmarkStart w:id="2509" w:name="No1584_Z22T523K1"/>
      <w:bookmarkEnd w:id="2509"/>
      <w:r>
        <w:rPr>
          <w:rStyle w:val="25"/>
          <w:rFonts w:hint="default" w:ascii="仿宋" w:hAnsi="仿宋" w:eastAsia="仿宋"/>
          <w:sz w:val="28"/>
          <w:szCs w:val="28"/>
        </w:rPr>
        <w:t>外国人参加诉讼，应当向人民法院提交护照等用以证明自己身份的证件。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10" w:name="No1585_Z22T523K2"/>
      <w:bookmarkEnd w:id="2510"/>
      <w:r>
        <w:rPr>
          <w:rFonts w:hint="eastAsia" w:ascii="仿宋" w:hAnsi="仿宋" w:eastAsia="仿宋"/>
          <w:sz w:val="28"/>
          <w:szCs w:val="28"/>
        </w:rPr>
        <w:t>外国企业或者组织参加诉讼，向人民法院提交的身份证明文件，应当经所在国公证机关公证，并经中华人民共和国驻该国使领馆认证，或者履行中华人民共和国与该所在国订立的有关条约中规定的证明手续。</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11" w:name="No1586_Z22T523K3"/>
      <w:bookmarkEnd w:id="2511"/>
      <w:r>
        <w:rPr>
          <w:rFonts w:hint="eastAsia" w:ascii="仿宋" w:hAnsi="仿宋" w:eastAsia="仿宋"/>
          <w:sz w:val="28"/>
          <w:szCs w:val="28"/>
        </w:rPr>
        <w:t>代表外国企业或者组织参加诉讼的人，应当向人民法院提交其有权作为代表人参加诉讼的证明，该证明应当经所在国公证机关公证，并经中华人民共和国驻该国使领馆认证，或者履行中华人民共和国与该所在国订立的有关条约中规定的证明手续。</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12" w:name="No1587_Z22T523K4"/>
      <w:bookmarkEnd w:id="2512"/>
      <w:r>
        <w:rPr>
          <w:rFonts w:hint="eastAsia" w:ascii="仿宋" w:hAnsi="仿宋" w:eastAsia="仿宋"/>
          <w:sz w:val="28"/>
          <w:szCs w:val="28"/>
        </w:rPr>
        <w:t>本条所称的“所在国”，是指外国企业或者组织的设立登记地国，也可以是办理了营业登记手续的第三国。</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13" w:name="No1588_Z22T524"/>
      <w:bookmarkEnd w:id="2513"/>
      <w:r>
        <w:rPr>
          <w:rStyle w:val="24"/>
          <w:rFonts w:hint="default" w:ascii="仿宋" w:hAnsi="仿宋" w:eastAsia="仿宋"/>
          <w:sz w:val="28"/>
          <w:szCs w:val="28"/>
        </w:rPr>
        <w:t>第五百二十四条</w:t>
      </w:r>
      <w:r>
        <w:rPr>
          <w:rStyle w:val="24"/>
          <w:rFonts w:hint="default" w:ascii="Calibri" w:hAnsi="Calibri" w:eastAsia="仿宋" w:cs="Calibri"/>
          <w:sz w:val="28"/>
          <w:szCs w:val="28"/>
        </w:rPr>
        <w:t>   </w:t>
      </w:r>
      <w:bookmarkStart w:id="2514" w:name="No1589_Z22T524K1"/>
      <w:bookmarkEnd w:id="2514"/>
      <w:r>
        <w:rPr>
          <w:rStyle w:val="25"/>
          <w:rFonts w:hint="default" w:ascii="仿宋" w:hAnsi="仿宋" w:eastAsia="仿宋"/>
          <w:sz w:val="28"/>
          <w:szCs w:val="28"/>
        </w:rPr>
        <w:t>依照民事诉讼法第二百六十四条以及本解释第五百二十三条规定，需要办理公证、认证手续，而外国当事人所在国与中华人民共和国没有建立外交关系的，可以经该国公证机关公证，经与中华人民共和国有外交关系的第三国驻该国使领馆认证，再转由中华人民共和国驻该第三国使领馆认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15" w:name="No1590_Z22T525"/>
      <w:bookmarkEnd w:id="2515"/>
      <w:r>
        <w:rPr>
          <w:rStyle w:val="24"/>
          <w:rFonts w:hint="default" w:ascii="仿宋" w:hAnsi="仿宋" w:eastAsia="仿宋"/>
          <w:sz w:val="28"/>
          <w:szCs w:val="28"/>
        </w:rPr>
        <w:t>第五百二十五条</w:t>
      </w:r>
      <w:r>
        <w:rPr>
          <w:rStyle w:val="24"/>
          <w:rFonts w:hint="default" w:ascii="Calibri" w:hAnsi="Calibri" w:eastAsia="仿宋" w:cs="Calibri"/>
          <w:sz w:val="28"/>
          <w:szCs w:val="28"/>
        </w:rPr>
        <w:t>   </w:t>
      </w:r>
      <w:bookmarkStart w:id="2516" w:name="No1591_Z22T525K1"/>
      <w:bookmarkEnd w:id="2516"/>
      <w:r>
        <w:rPr>
          <w:rStyle w:val="25"/>
          <w:rFonts w:hint="default" w:ascii="仿宋" w:hAnsi="仿宋" w:eastAsia="仿宋"/>
          <w:sz w:val="28"/>
          <w:szCs w:val="28"/>
        </w:rPr>
        <w:t>外国人、外国企业或者组织的代表人在人民法院法官的见证下签署授权委托书，委托代理人进行民事诉讼的，人民法院应予认可。</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17" w:name="No1592_Z22T526"/>
      <w:bookmarkEnd w:id="2517"/>
      <w:r>
        <w:rPr>
          <w:rStyle w:val="24"/>
          <w:rFonts w:hint="default" w:ascii="仿宋" w:hAnsi="仿宋" w:eastAsia="仿宋"/>
          <w:sz w:val="28"/>
          <w:szCs w:val="28"/>
        </w:rPr>
        <w:t>第五百二十六条</w:t>
      </w:r>
      <w:r>
        <w:rPr>
          <w:rStyle w:val="24"/>
          <w:rFonts w:hint="default" w:ascii="Calibri" w:hAnsi="Calibri" w:eastAsia="仿宋" w:cs="Calibri"/>
          <w:sz w:val="28"/>
          <w:szCs w:val="28"/>
        </w:rPr>
        <w:t>   </w:t>
      </w:r>
      <w:bookmarkStart w:id="2518" w:name="No1593_Z22T526K1"/>
      <w:bookmarkEnd w:id="2518"/>
      <w:r>
        <w:rPr>
          <w:rStyle w:val="25"/>
          <w:rFonts w:hint="default" w:ascii="仿宋" w:hAnsi="仿宋" w:eastAsia="仿宋"/>
          <w:sz w:val="28"/>
          <w:szCs w:val="28"/>
        </w:rPr>
        <w:t>外国人、外国企业或者组织的代表人在中华人民共和国境内签署授权委托书，委托代理人进行民事诉讼，经中华人民共和国公证机构公证的，人民法院应予认可。</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19" w:name="No1594_Z22T527"/>
      <w:bookmarkEnd w:id="2519"/>
      <w:r>
        <w:rPr>
          <w:rStyle w:val="24"/>
          <w:rFonts w:hint="default" w:ascii="仿宋" w:hAnsi="仿宋" w:eastAsia="仿宋"/>
          <w:sz w:val="28"/>
          <w:szCs w:val="28"/>
        </w:rPr>
        <w:t>第五百二十七条</w:t>
      </w:r>
      <w:r>
        <w:rPr>
          <w:rStyle w:val="24"/>
          <w:rFonts w:hint="default" w:ascii="Calibri" w:hAnsi="Calibri" w:eastAsia="仿宋" w:cs="Calibri"/>
          <w:sz w:val="28"/>
          <w:szCs w:val="28"/>
        </w:rPr>
        <w:t>   </w:t>
      </w:r>
      <w:bookmarkStart w:id="2520" w:name="No1595_Z22T527K1"/>
      <w:bookmarkEnd w:id="2520"/>
      <w:r>
        <w:rPr>
          <w:rStyle w:val="25"/>
          <w:rFonts w:hint="default" w:ascii="仿宋" w:hAnsi="仿宋" w:eastAsia="仿宋"/>
          <w:sz w:val="28"/>
          <w:szCs w:val="28"/>
        </w:rPr>
        <w:t>当事人向人民法院提交的书面材料是外文的，应当同时向人民法院提交中文翻译件。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21" w:name="No1596_Z22T527K2"/>
      <w:bookmarkEnd w:id="2521"/>
      <w:r>
        <w:rPr>
          <w:rFonts w:hint="eastAsia" w:ascii="仿宋" w:hAnsi="仿宋" w:eastAsia="仿宋"/>
          <w:sz w:val="28"/>
          <w:szCs w:val="28"/>
        </w:rPr>
        <w:t>当事人对中文翻译件有异议的，应当共同委托翻译机构提供翻译文本；当事人对翻译机构的选择不能达成一致的，由人民法院确定。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22" w:name="No1597_Z22T528"/>
      <w:bookmarkEnd w:id="2522"/>
      <w:r>
        <w:rPr>
          <w:rStyle w:val="24"/>
          <w:rFonts w:hint="default" w:ascii="仿宋" w:hAnsi="仿宋" w:eastAsia="仿宋"/>
          <w:sz w:val="28"/>
          <w:szCs w:val="28"/>
        </w:rPr>
        <w:t>第五百二十八条</w:t>
      </w:r>
      <w:r>
        <w:rPr>
          <w:rStyle w:val="24"/>
          <w:rFonts w:hint="default" w:ascii="Calibri" w:hAnsi="Calibri" w:eastAsia="仿宋" w:cs="Calibri"/>
          <w:sz w:val="28"/>
          <w:szCs w:val="28"/>
        </w:rPr>
        <w:t>   </w:t>
      </w:r>
      <w:bookmarkStart w:id="2523" w:name="No1598_Z22T528K1"/>
      <w:bookmarkEnd w:id="2523"/>
      <w:r>
        <w:rPr>
          <w:rStyle w:val="25"/>
          <w:rFonts w:hint="default" w:ascii="仿宋" w:hAnsi="仿宋" w:eastAsia="仿宋"/>
          <w:sz w:val="28"/>
          <w:szCs w:val="28"/>
        </w:rPr>
        <w:t>涉外民事诉讼中的外籍当事人，可以委托本国人为诉讼代理人，也可以委托本国律师以非律师身份担任诉讼代理人；外国驻华使领馆官员，受本国公民的委托，可以以个人名义担任诉讼代理人，但在诉讼中不享有外交或者领事特权和豁免。</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24" w:name="No1599_Z22T529"/>
      <w:bookmarkEnd w:id="2524"/>
      <w:r>
        <w:rPr>
          <w:rStyle w:val="24"/>
          <w:rFonts w:hint="default" w:ascii="仿宋" w:hAnsi="仿宋" w:eastAsia="仿宋"/>
          <w:sz w:val="28"/>
          <w:szCs w:val="28"/>
        </w:rPr>
        <w:t>第五百二十九条</w:t>
      </w:r>
      <w:r>
        <w:rPr>
          <w:rStyle w:val="24"/>
          <w:rFonts w:hint="default" w:ascii="Calibri" w:hAnsi="Calibri" w:eastAsia="仿宋" w:cs="Calibri"/>
          <w:sz w:val="28"/>
          <w:szCs w:val="28"/>
        </w:rPr>
        <w:t>   </w:t>
      </w:r>
      <w:bookmarkStart w:id="2525" w:name="No1600_Z22T529K1"/>
      <w:bookmarkEnd w:id="2525"/>
      <w:r>
        <w:rPr>
          <w:rStyle w:val="25"/>
          <w:rFonts w:hint="default" w:ascii="仿宋" w:hAnsi="仿宋" w:eastAsia="仿宋"/>
          <w:sz w:val="28"/>
          <w:szCs w:val="28"/>
        </w:rPr>
        <w:t>涉外民事诉讼中，外国驻华使领馆授权其本馆官员，在作为当事人的本国国民不在中华人民共和国领域内的情况下，可以以外交代表身份为其本国国民在中华人民共和国聘请中华人民共和国律师或者中华人民共和国公民代理民事诉讼。</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26" w:name="No1601_Z22T530"/>
      <w:bookmarkEnd w:id="2526"/>
      <w:r>
        <w:rPr>
          <w:rStyle w:val="24"/>
          <w:rFonts w:hint="default" w:ascii="仿宋" w:hAnsi="仿宋" w:eastAsia="仿宋"/>
          <w:sz w:val="28"/>
          <w:szCs w:val="28"/>
        </w:rPr>
        <w:t>第五百三十条</w:t>
      </w:r>
      <w:r>
        <w:rPr>
          <w:rStyle w:val="24"/>
          <w:rFonts w:hint="default" w:ascii="Calibri" w:hAnsi="Calibri" w:eastAsia="仿宋" w:cs="Calibri"/>
          <w:sz w:val="28"/>
          <w:szCs w:val="28"/>
        </w:rPr>
        <w:t>   </w:t>
      </w:r>
      <w:bookmarkStart w:id="2527" w:name="No1602_Z22T530K1"/>
      <w:bookmarkEnd w:id="2527"/>
      <w:r>
        <w:rPr>
          <w:rStyle w:val="25"/>
          <w:rFonts w:hint="default" w:ascii="仿宋" w:hAnsi="仿宋" w:eastAsia="仿宋"/>
          <w:sz w:val="28"/>
          <w:szCs w:val="28"/>
        </w:rPr>
        <w:t>涉外民事诉讼中，经调解双方达成协议，应当制发调解书。当事人要求发给判决书的，可以依协议的内容制作判决书送达当事人。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28" w:name="No1603_Z22T531"/>
      <w:bookmarkEnd w:id="2528"/>
      <w:r>
        <w:rPr>
          <w:rStyle w:val="24"/>
          <w:rFonts w:hint="default" w:ascii="仿宋" w:hAnsi="仿宋" w:eastAsia="仿宋"/>
          <w:sz w:val="28"/>
          <w:szCs w:val="28"/>
        </w:rPr>
        <w:t>第五百三十一条</w:t>
      </w:r>
      <w:r>
        <w:rPr>
          <w:rStyle w:val="24"/>
          <w:rFonts w:hint="default" w:ascii="Calibri" w:hAnsi="Calibri" w:eastAsia="仿宋" w:cs="Calibri"/>
          <w:sz w:val="28"/>
          <w:szCs w:val="28"/>
        </w:rPr>
        <w:t>   </w:t>
      </w:r>
      <w:bookmarkStart w:id="2529" w:name="No1604_Z22T531K1"/>
      <w:bookmarkEnd w:id="2529"/>
      <w:r>
        <w:rPr>
          <w:rStyle w:val="25"/>
          <w:rFonts w:hint="default" w:ascii="仿宋" w:hAnsi="仿宋" w:eastAsia="仿宋"/>
          <w:sz w:val="28"/>
          <w:szCs w:val="28"/>
        </w:rPr>
        <w:t>涉外合同或者其他财产权益纠纷的当事人，可以书面协议选择被告住所地、合同履行地、合同签订地、原告住所地、标的物所在地、侵权行为地等与争议有实际联系地点的外国法院管辖。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30" w:name="No1605_Z22T531K2"/>
      <w:bookmarkEnd w:id="2530"/>
      <w:r>
        <w:rPr>
          <w:rFonts w:hint="eastAsia" w:ascii="仿宋" w:hAnsi="仿宋" w:eastAsia="仿宋"/>
          <w:sz w:val="28"/>
          <w:szCs w:val="28"/>
        </w:rPr>
        <w:t>根据民事诉讼法第三十三条和第二百六十六条规定，属于中华人民共和国法院专属管辖的案件，当事人不得协议选择外国法院管辖，但协议选择仲裁的除外。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31" w:name="No1606_Z22T532"/>
      <w:bookmarkEnd w:id="2531"/>
      <w:r>
        <w:rPr>
          <w:rStyle w:val="24"/>
          <w:rFonts w:hint="default" w:ascii="仿宋" w:hAnsi="仿宋" w:eastAsia="仿宋"/>
          <w:sz w:val="28"/>
          <w:szCs w:val="28"/>
        </w:rPr>
        <w:t>第五百三十二条</w:t>
      </w:r>
      <w:r>
        <w:rPr>
          <w:rStyle w:val="24"/>
          <w:rFonts w:hint="default" w:ascii="Calibri" w:hAnsi="Calibri" w:eastAsia="仿宋" w:cs="Calibri"/>
          <w:sz w:val="28"/>
          <w:szCs w:val="28"/>
        </w:rPr>
        <w:t>   </w:t>
      </w:r>
      <w:bookmarkStart w:id="2532" w:name="No1607_Z22T532K1"/>
      <w:bookmarkEnd w:id="2532"/>
      <w:r>
        <w:rPr>
          <w:rStyle w:val="25"/>
          <w:rFonts w:hint="default" w:ascii="仿宋" w:hAnsi="仿宋" w:eastAsia="仿宋"/>
          <w:sz w:val="28"/>
          <w:szCs w:val="28"/>
        </w:rPr>
        <w:t>涉外民事案件同时符合下列情形的，人民法院可以裁定驳回原告的起诉，告知其向更方便的外国法院提起诉讼：</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33" w:name="No1608_T532K1X1"/>
      <w:bookmarkEnd w:id="2533"/>
      <w:r>
        <w:rPr>
          <w:rFonts w:hint="eastAsia" w:ascii="仿宋" w:hAnsi="仿宋" w:eastAsia="仿宋"/>
          <w:sz w:val="28"/>
          <w:szCs w:val="28"/>
        </w:rPr>
        <w:t>（一）被告提出案件应由更方便外国法院管辖的请求，或者提出管辖异议；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34" w:name="No1609_T532K1X2"/>
      <w:bookmarkEnd w:id="2534"/>
      <w:r>
        <w:rPr>
          <w:rFonts w:hint="eastAsia" w:ascii="仿宋" w:hAnsi="仿宋" w:eastAsia="仿宋"/>
          <w:sz w:val="28"/>
          <w:szCs w:val="28"/>
        </w:rPr>
        <w:t>（二）当事人之间不存在选择中华人民共和国法院管辖的协议；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35" w:name="No1610_T532K1X3"/>
      <w:bookmarkEnd w:id="2535"/>
      <w:r>
        <w:rPr>
          <w:rFonts w:hint="eastAsia" w:ascii="仿宋" w:hAnsi="仿宋" w:eastAsia="仿宋"/>
          <w:sz w:val="28"/>
          <w:szCs w:val="28"/>
        </w:rPr>
        <w:t>（三）案件不属于中华人民共和国法院专属管辖；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36" w:name="No1611_T532K1X4"/>
      <w:bookmarkEnd w:id="2536"/>
      <w:r>
        <w:rPr>
          <w:rFonts w:hint="eastAsia" w:ascii="仿宋" w:hAnsi="仿宋" w:eastAsia="仿宋"/>
          <w:sz w:val="28"/>
          <w:szCs w:val="28"/>
        </w:rPr>
        <w:t>（四）案件不涉及中华人民共和国国家、公民、法人或者其他组织的利益；</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37" w:name="No1612_T532K1X5"/>
      <w:bookmarkEnd w:id="2537"/>
      <w:r>
        <w:rPr>
          <w:rFonts w:hint="eastAsia" w:ascii="仿宋" w:hAnsi="仿宋" w:eastAsia="仿宋"/>
          <w:sz w:val="28"/>
          <w:szCs w:val="28"/>
        </w:rPr>
        <w:t>（五）案件争议的主要事实不是发生在中华人民共和国境内，且案件不适用中华人民共和国法律，人民法院审理案件在认定事实和适用法律方面存在重大困难；</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38" w:name="No1613_T532K1X6"/>
      <w:bookmarkEnd w:id="2538"/>
      <w:r>
        <w:rPr>
          <w:rFonts w:hint="eastAsia" w:ascii="仿宋" w:hAnsi="仿宋" w:eastAsia="仿宋"/>
          <w:sz w:val="28"/>
          <w:szCs w:val="28"/>
        </w:rPr>
        <w:t>（六）外国法院对案件享有管辖权，且审理该案件更加方便。</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39" w:name="No1614_Z22T533"/>
      <w:bookmarkEnd w:id="2539"/>
      <w:r>
        <w:rPr>
          <w:rStyle w:val="24"/>
          <w:rFonts w:hint="default" w:ascii="仿宋" w:hAnsi="仿宋" w:eastAsia="仿宋"/>
          <w:sz w:val="28"/>
          <w:szCs w:val="28"/>
        </w:rPr>
        <w:t>第五百三十三条</w:t>
      </w:r>
      <w:r>
        <w:rPr>
          <w:rStyle w:val="24"/>
          <w:rFonts w:hint="default" w:ascii="Calibri" w:hAnsi="Calibri" w:eastAsia="仿宋" w:cs="Calibri"/>
          <w:sz w:val="28"/>
          <w:szCs w:val="28"/>
        </w:rPr>
        <w:t>   </w:t>
      </w:r>
      <w:bookmarkStart w:id="2540" w:name="No1615_Z22T533K1"/>
      <w:bookmarkEnd w:id="2540"/>
      <w:r>
        <w:rPr>
          <w:rStyle w:val="25"/>
          <w:rFonts w:hint="default" w:ascii="仿宋" w:hAnsi="仿宋" w:eastAsia="仿宋"/>
          <w:sz w:val="28"/>
          <w:szCs w:val="28"/>
        </w:rPr>
        <w:t>中华人民共和国法院和外国法院都有管辖权的案件，一方当事人向外国法院起诉，而另一方当事人向中华人民共和国法院起诉的，人民法院可予受理。判决后，外国法院申请或者当事人请求人民法院承认和执行外国法院对本案作出的判决、裁定的，不予准许；但双方共同缔结或者参加的国际条约另有规定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41" w:name="No1616_Z22T533K2"/>
      <w:bookmarkEnd w:id="2541"/>
      <w:r>
        <w:rPr>
          <w:rFonts w:hint="eastAsia" w:ascii="仿宋" w:hAnsi="仿宋" w:eastAsia="仿宋"/>
          <w:sz w:val="28"/>
          <w:szCs w:val="28"/>
        </w:rPr>
        <w:t>外国法院判决、裁定已经被人民法院承认，当事人就同一争议向人民法院起诉的，人民法院不予受理。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42" w:name="No1617_Z22T534"/>
      <w:bookmarkEnd w:id="2542"/>
      <w:r>
        <w:rPr>
          <w:rStyle w:val="24"/>
          <w:rFonts w:hint="default" w:ascii="仿宋" w:hAnsi="仿宋" w:eastAsia="仿宋"/>
          <w:sz w:val="28"/>
          <w:szCs w:val="28"/>
        </w:rPr>
        <w:t>第五百三十四条</w:t>
      </w:r>
      <w:r>
        <w:rPr>
          <w:rStyle w:val="24"/>
          <w:rFonts w:hint="default" w:ascii="Calibri" w:hAnsi="Calibri" w:eastAsia="仿宋" w:cs="Calibri"/>
          <w:sz w:val="28"/>
          <w:szCs w:val="28"/>
        </w:rPr>
        <w:t>   </w:t>
      </w:r>
      <w:bookmarkStart w:id="2543" w:name="No1618_Z22T534K1"/>
      <w:bookmarkEnd w:id="2543"/>
      <w:r>
        <w:rPr>
          <w:rStyle w:val="25"/>
          <w:rFonts w:hint="default" w:ascii="仿宋" w:hAnsi="仿宋" w:eastAsia="仿宋"/>
          <w:sz w:val="28"/>
          <w:szCs w:val="28"/>
        </w:rPr>
        <w:t>对在中华人民共和国领域内没有住所的当事人，经用公告方式送达诉讼文书，公告期满不应诉，人民法院缺席判决后，仍应当将裁判文书依照民事诉讼法第二百六十七条第八项规定公告送达。自公告送达裁判文书满三个月之日起，经过三十日的上诉期当事人没有上诉的，一审判决即发生法律效力。</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44" w:name="No1619_Z22T535"/>
      <w:bookmarkEnd w:id="2544"/>
      <w:r>
        <w:rPr>
          <w:rStyle w:val="24"/>
          <w:rFonts w:hint="default" w:ascii="仿宋" w:hAnsi="仿宋" w:eastAsia="仿宋"/>
          <w:sz w:val="28"/>
          <w:szCs w:val="28"/>
        </w:rPr>
        <w:t>第五百三十五条</w:t>
      </w:r>
      <w:r>
        <w:rPr>
          <w:rStyle w:val="24"/>
          <w:rFonts w:hint="default" w:ascii="Calibri" w:hAnsi="Calibri" w:eastAsia="仿宋" w:cs="Calibri"/>
          <w:sz w:val="28"/>
          <w:szCs w:val="28"/>
        </w:rPr>
        <w:t>   </w:t>
      </w:r>
      <w:bookmarkStart w:id="2545" w:name="No1620_Z22T535K1"/>
      <w:bookmarkEnd w:id="2545"/>
      <w:r>
        <w:rPr>
          <w:rStyle w:val="25"/>
          <w:rFonts w:hint="default" w:ascii="仿宋" w:hAnsi="仿宋" w:eastAsia="仿宋"/>
          <w:sz w:val="28"/>
          <w:szCs w:val="28"/>
        </w:rPr>
        <w:t>外国人或者外国企业、组织的代表人、主要负责人在中华人民共和国领域内的，人民法院可以向该自然人或者外国企业、组织的代表人、主要负责人送达。</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46" w:name="No1621_Z22T535K2"/>
      <w:bookmarkEnd w:id="2546"/>
      <w:r>
        <w:rPr>
          <w:rFonts w:hint="eastAsia" w:ascii="仿宋" w:hAnsi="仿宋" w:eastAsia="仿宋"/>
          <w:sz w:val="28"/>
          <w:szCs w:val="28"/>
        </w:rPr>
        <w:t>外国企业、组织的主要负责人包括该企业、组织的董事、监事、高级管理人员等。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47" w:name="No1622_Z22T536"/>
      <w:bookmarkEnd w:id="2547"/>
      <w:r>
        <w:rPr>
          <w:rStyle w:val="24"/>
          <w:rFonts w:hint="default" w:ascii="仿宋" w:hAnsi="仿宋" w:eastAsia="仿宋"/>
          <w:sz w:val="28"/>
          <w:szCs w:val="28"/>
        </w:rPr>
        <w:t>第五百三十六条</w:t>
      </w:r>
      <w:r>
        <w:rPr>
          <w:rStyle w:val="24"/>
          <w:rFonts w:hint="default" w:ascii="Calibri" w:hAnsi="Calibri" w:eastAsia="仿宋" w:cs="Calibri"/>
          <w:sz w:val="28"/>
          <w:szCs w:val="28"/>
        </w:rPr>
        <w:t>   </w:t>
      </w:r>
      <w:bookmarkStart w:id="2548" w:name="No1623_Z22T536K1"/>
      <w:bookmarkEnd w:id="2548"/>
      <w:r>
        <w:rPr>
          <w:rStyle w:val="25"/>
          <w:rFonts w:hint="default" w:ascii="仿宋" w:hAnsi="仿宋" w:eastAsia="仿宋"/>
          <w:sz w:val="28"/>
          <w:szCs w:val="28"/>
        </w:rPr>
        <w:t>受送达人所在国允许邮寄送达的，人民法院可以邮寄送达。</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49" w:name="No1624_Z22T536K2"/>
      <w:bookmarkEnd w:id="2549"/>
      <w:r>
        <w:rPr>
          <w:rFonts w:hint="eastAsia" w:ascii="仿宋" w:hAnsi="仿宋" w:eastAsia="仿宋"/>
          <w:sz w:val="28"/>
          <w:szCs w:val="28"/>
        </w:rPr>
        <w:t>邮寄送达时应当附有送达回证。受送达人未在送达回证上签收但在邮件回执上签收的，视为送达，签收日期为送达日期。</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50" w:name="No1625_Z22T536K3"/>
      <w:bookmarkEnd w:id="2550"/>
      <w:r>
        <w:rPr>
          <w:rFonts w:hint="eastAsia" w:ascii="仿宋" w:hAnsi="仿宋" w:eastAsia="仿宋"/>
          <w:sz w:val="28"/>
          <w:szCs w:val="28"/>
        </w:rPr>
        <w:t>自邮寄之日起满三个月，如果未收到送达的证明文件，且根据各种情况不足以认定已经送达的，视为不能用邮寄方式送达。</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51" w:name="No1626_Z22T537"/>
      <w:bookmarkEnd w:id="2551"/>
      <w:r>
        <w:rPr>
          <w:rStyle w:val="24"/>
          <w:rFonts w:hint="default" w:ascii="仿宋" w:hAnsi="仿宋" w:eastAsia="仿宋"/>
          <w:sz w:val="28"/>
          <w:szCs w:val="28"/>
        </w:rPr>
        <w:t>第五百三十七条</w:t>
      </w:r>
      <w:r>
        <w:rPr>
          <w:rStyle w:val="24"/>
          <w:rFonts w:hint="default" w:ascii="Calibri" w:hAnsi="Calibri" w:eastAsia="仿宋" w:cs="Calibri"/>
          <w:sz w:val="28"/>
          <w:szCs w:val="28"/>
        </w:rPr>
        <w:t>   </w:t>
      </w:r>
      <w:bookmarkStart w:id="2552" w:name="No1627_Z22T537K1"/>
      <w:bookmarkEnd w:id="2552"/>
      <w:r>
        <w:rPr>
          <w:rStyle w:val="25"/>
          <w:rFonts w:hint="default" w:ascii="仿宋" w:hAnsi="仿宋" w:eastAsia="仿宋"/>
          <w:sz w:val="28"/>
          <w:szCs w:val="28"/>
        </w:rPr>
        <w:t>人民法院一审时采取公告方式向当事人送达诉讼文书的，二审时可径行采取公告方式向其送达诉讼文书，但人民法院能够采取公告方式之外的其他方式送达的除外。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53" w:name="No1628_Z22T538"/>
      <w:bookmarkEnd w:id="2553"/>
      <w:r>
        <w:rPr>
          <w:rStyle w:val="24"/>
          <w:rFonts w:hint="default" w:ascii="仿宋" w:hAnsi="仿宋" w:eastAsia="仿宋"/>
          <w:sz w:val="28"/>
          <w:szCs w:val="28"/>
        </w:rPr>
        <w:t>第五百三十八条</w:t>
      </w:r>
      <w:r>
        <w:rPr>
          <w:rStyle w:val="24"/>
          <w:rFonts w:hint="default" w:ascii="Calibri" w:hAnsi="Calibri" w:eastAsia="仿宋" w:cs="Calibri"/>
          <w:sz w:val="28"/>
          <w:szCs w:val="28"/>
        </w:rPr>
        <w:t>   </w:t>
      </w:r>
      <w:bookmarkStart w:id="2554" w:name="No1629_Z22T538K1"/>
      <w:bookmarkEnd w:id="2554"/>
      <w:r>
        <w:rPr>
          <w:rStyle w:val="25"/>
          <w:rFonts w:hint="default" w:ascii="仿宋" w:hAnsi="仿宋" w:eastAsia="仿宋"/>
          <w:sz w:val="28"/>
          <w:szCs w:val="28"/>
        </w:rPr>
        <w:t>不服第一审人民法院判决、裁定的上诉期，对在中华人民共和国领域内有住所的当事人，适用民事诉讼法第一百六十四条规定的期限；对在中华人民共和国领域内没有住所的当事人，适用民事诉讼法第二百六十九条规定的期限。当事人的上诉期均已届满没有上诉的，第一审人民法院的判决、裁定即发生法律效力。</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55" w:name="No1630_Z22T539"/>
      <w:bookmarkEnd w:id="2555"/>
      <w:r>
        <w:rPr>
          <w:rStyle w:val="24"/>
          <w:rFonts w:hint="default" w:ascii="仿宋" w:hAnsi="仿宋" w:eastAsia="仿宋"/>
          <w:sz w:val="28"/>
          <w:szCs w:val="28"/>
        </w:rPr>
        <w:t>第五百三十九条</w:t>
      </w:r>
      <w:r>
        <w:rPr>
          <w:rStyle w:val="24"/>
          <w:rFonts w:hint="default" w:ascii="Calibri" w:hAnsi="Calibri" w:eastAsia="仿宋" w:cs="Calibri"/>
          <w:sz w:val="28"/>
          <w:szCs w:val="28"/>
        </w:rPr>
        <w:t>   </w:t>
      </w:r>
      <w:bookmarkStart w:id="2556" w:name="No1631_Z22T539K1"/>
      <w:bookmarkEnd w:id="2556"/>
      <w:r>
        <w:rPr>
          <w:rStyle w:val="25"/>
          <w:rFonts w:hint="default" w:ascii="仿宋" w:hAnsi="仿宋" w:eastAsia="仿宋"/>
          <w:sz w:val="28"/>
          <w:szCs w:val="28"/>
        </w:rPr>
        <w:t>人民法院对涉外民事案件的当事人申请再审进行审查的期间，不受民事诉讼法第二百零四条规定的限制。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57" w:name="No1632_Z22T540"/>
      <w:bookmarkEnd w:id="2557"/>
      <w:r>
        <w:rPr>
          <w:rStyle w:val="24"/>
          <w:rFonts w:hint="default" w:ascii="仿宋" w:hAnsi="仿宋" w:eastAsia="仿宋"/>
          <w:sz w:val="28"/>
          <w:szCs w:val="28"/>
        </w:rPr>
        <w:t>第五百四十条</w:t>
      </w:r>
      <w:r>
        <w:rPr>
          <w:rStyle w:val="24"/>
          <w:rFonts w:hint="default" w:ascii="Calibri" w:hAnsi="Calibri" w:eastAsia="仿宋" w:cs="Calibri"/>
          <w:sz w:val="28"/>
          <w:szCs w:val="28"/>
        </w:rPr>
        <w:t>   </w:t>
      </w:r>
      <w:bookmarkStart w:id="2558" w:name="No1633_Z22T540K1"/>
      <w:bookmarkEnd w:id="2558"/>
      <w:r>
        <w:rPr>
          <w:rStyle w:val="25"/>
          <w:rFonts w:hint="default" w:ascii="仿宋" w:hAnsi="仿宋" w:eastAsia="仿宋"/>
          <w:sz w:val="28"/>
          <w:szCs w:val="28"/>
        </w:rPr>
        <w:t>申请人向人民法院申请执行中华人民共和国涉外仲裁机构的裁决，应当提出书面申请，并附裁决书正本。如申请人为外国当事人，其申请书应当用中文文本提出。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59" w:name="No1634_Z22T541"/>
      <w:bookmarkEnd w:id="2559"/>
      <w:r>
        <w:rPr>
          <w:rStyle w:val="24"/>
          <w:rFonts w:hint="default" w:ascii="仿宋" w:hAnsi="仿宋" w:eastAsia="仿宋"/>
          <w:sz w:val="28"/>
          <w:szCs w:val="28"/>
        </w:rPr>
        <w:t>第五百四十一条</w:t>
      </w:r>
      <w:r>
        <w:rPr>
          <w:rStyle w:val="24"/>
          <w:rFonts w:hint="default" w:ascii="Calibri" w:hAnsi="Calibri" w:eastAsia="仿宋" w:cs="Calibri"/>
          <w:sz w:val="28"/>
          <w:szCs w:val="28"/>
        </w:rPr>
        <w:t>   </w:t>
      </w:r>
      <w:bookmarkStart w:id="2560" w:name="No1635_Z22T541K1"/>
      <w:bookmarkEnd w:id="2560"/>
      <w:r>
        <w:rPr>
          <w:rStyle w:val="25"/>
          <w:rFonts w:hint="default" w:ascii="仿宋" w:hAnsi="仿宋" w:eastAsia="仿宋"/>
          <w:sz w:val="28"/>
          <w:szCs w:val="28"/>
        </w:rPr>
        <w:t>人民法院强制执行涉外仲裁机构的仲裁裁决时，被执行人以有民事诉讼法第二百七十四条第一款规定的情形为由提出抗辩的，人民法院应当对被执行人的抗辩进行审查，并根据审查结果裁定执行或者不予执行。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61" w:name="No1636_Z22T542"/>
      <w:bookmarkEnd w:id="2561"/>
      <w:r>
        <w:rPr>
          <w:rStyle w:val="24"/>
          <w:rFonts w:hint="default" w:ascii="仿宋" w:hAnsi="仿宋" w:eastAsia="仿宋"/>
          <w:sz w:val="28"/>
          <w:szCs w:val="28"/>
        </w:rPr>
        <w:t>第五百四十二条</w:t>
      </w:r>
      <w:r>
        <w:rPr>
          <w:rStyle w:val="24"/>
          <w:rFonts w:hint="default" w:ascii="Calibri" w:hAnsi="Calibri" w:eastAsia="仿宋" w:cs="Calibri"/>
          <w:sz w:val="28"/>
          <w:szCs w:val="28"/>
        </w:rPr>
        <w:t>   </w:t>
      </w:r>
      <w:bookmarkStart w:id="2562" w:name="No1637_Z22T542K1"/>
      <w:bookmarkEnd w:id="2562"/>
      <w:r>
        <w:rPr>
          <w:rStyle w:val="25"/>
          <w:rFonts w:hint="default" w:ascii="仿宋" w:hAnsi="仿宋" w:eastAsia="仿宋"/>
          <w:sz w:val="28"/>
          <w:szCs w:val="28"/>
        </w:rPr>
        <w:t>依照民事诉讼法第二百七十二条规定，中华人民共和国涉外仲裁机构将当事人的保全申请提交人民法院裁定的，人民法院可以进行审查，裁定是否进行保全。裁定保全的，应当责令申请人提供担保，申请人不提供担保的，裁定驳回申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63" w:name="No1638_Z22T542K2"/>
      <w:bookmarkEnd w:id="2563"/>
      <w:r>
        <w:rPr>
          <w:rFonts w:hint="eastAsia" w:ascii="仿宋" w:hAnsi="仿宋" w:eastAsia="仿宋"/>
          <w:sz w:val="28"/>
          <w:szCs w:val="28"/>
        </w:rPr>
        <w:t>当事人申请证据保全，人民法院经审查认为无需提供担保的，申请人可以不提供担保。</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64" w:name="No1639_Z22T543"/>
      <w:bookmarkEnd w:id="2564"/>
      <w:r>
        <w:rPr>
          <w:rStyle w:val="24"/>
          <w:rFonts w:hint="default" w:ascii="仿宋" w:hAnsi="仿宋" w:eastAsia="仿宋"/>
          <w:sz w:val="28"/>
          <w:szCs w:val="28"/>
        </w:rPr>
        <w:t>第五百四十三条</w:t>
      </w:r>
      <w:r>
        <w:rPr>
          <w:rStyle w:val="24"/>
          <w:rFonts w:hint="default" w:ascii="Calibri" w:hAnsi="Calibri" w:eastAsia="仿宋" w:cs="Calibri"/>
          <w:sz w:val="28"/>
          <w:szCs w:val="28"/>
        </w:rPr>
        <w:t>   </w:t>
      </w:r>
      <w:bookmarkStart w:id="2565" w:name="No1640_Z22T543K1"/>
      <w:bookmarkEnd w:id="2565"/>
      <w:r>
        <w:rPr>
          <w:rStyle w:val="25"/>
          <w:rFonts w:hint="default" w:ascii="仿宋" w:hAnsi="仿宋" w:eastAsia="仿宋"/>
          <w:sz w:val="28"/>
          <w:szCs w:val="28"/>
        </w:rPr>
        <w:t>申请人向人民法院申请承认和执行外国法院作出的发生法律效力的判决、裁定，应当提交申请书，并附外国法院作出的发生法律效力的判决、裁定正本或者经证明无误的副本以及中文译本。外国法院判决、裁定为缺席判决、裁定的，申请人应当同时提交该外国法院已经合法传唤的证明文件，但判决、裁定已经对此予以明确说明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66" w:name="No1641_Z22T543K2"/>
      <w:bookmarkEnd w:id="2566"/>
      <w:r>
        <w:rPr>
          <w:rFonts w:hint="eastAsia" w:ascii="仿宋" w:hAnsi="仿宋" w:eastAsia="仿宋"/>
          <w:sz w:val="28"/>
          <w:szCs w:val="28"/>
        </w:rPr>
        <w:t>中华人民共和国缔结或者参加的国际条约对提交文件有规定的，按照规定办理。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67" w:name="No1642_Z22T544"/>
      <w:bookmarkEnd w:id="2567"/>
      <w:r>
        <w:rPr>
          <w:rStyle w:val="24"/>
          <w:rFonts w:hint="default" w:ascii="仿宋" w:hAnsi="仿宋" w:eastAsia="仿宋"/>
          <w:sz w:val="28"/>
          <w:szCs w:val="28"/>
        </w:rPr>
        <w:t>第五百四十四条</w:t>
      </w:r>
      <w:r>
        <w:rPr>
          <w:rStyle w:val="24"/>
          <w:rFonts w:hint="default" w:ascii="Calibri" w:hAnsi="Calibri" w:eastAsia="仿宋" w:cs="Calibri"/>
          <w:sz w:val="28"/>
          <w:szCs w:val="28"/>
        </w:rPr>
        <w:t>   </w:t>
      </w:r>
      <w:bookmarkStart w:id="2568" w:name="No1643_Z22T544K1"/>
      <w:bookmarkEnd w:id="2568"/>
      <w:r>
        <w:rPr>
          <w:rStyle w:val="25"/>
          <w:rFonts w:hint="default" w:ascii="仿宋" w:hAnsi="仿宋" w:eastAsia="仿宋"/>
          <w:sz w:val="28"/>
          <w:szCs w:val="28"/>
        </w:rPr>
        <w:t>当事人向中华人民共和国有管辖权的中级人民法院申请承认和执行外国法院作出的发生法律效力的判决、裁定的，如果该法院所在国与中华人民共和国没有缔结或者共同参加国际条约，也没有互惠关系的，裁定驳回申请，但当事人向人民法院申请承认外国法院作出的发生法律效力的离婚判决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69" w:name="No1644_Z22T544K2"/>
      <w:bookmarkEnd w:id="2569"/>
      <w:r>
        <w:rPr>
          <w:rFonts w:hint="eastAsia" w:ascii="仿宋" w:hAnsi="仿宋" w:eastAsia="仿宋"/>
          <w:sz w:val="28"/>
          <w:szCs w:val="28"/>
        </w:rPr>
        <w:t>承认和执行申请被裁定驳回的，当事人可以向人民法院起诉。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70" w:name="No1645_Z22T545"/>
      <w:bookmarkEnd w:id="2570"/>
      <w:r>
        <w:rPr>
          <w:rStyle w:val="24"/>
          <w:rFonts w:hint="default" w:ascii="仿宋" w:hAnsi="仿宋" w:eastAsia="仿宋"/>
          <w:sz w:val="28"/>
          <w:szCs w:val="28"/>
        </w:rPr>
        <w:t>第五百四十五条</w:t>
      </w:r>
      <w:r>
        <w:rPr>
          <w:rStyle w:val="24"/>
          <w:rFonts w:hint="default" w:ascii="Calibri" w:hAnsi="Calibri" w:eastAsia="仿宋" w:cs="Calibri"/>
          <w:sz w:val="28"/>
          <w:szCs w:val="28"/>
        </w:rPr>
        <w:t>   </w:t>
      </w:r>
      <w:bookmarkStart w:id="2571" w:name="No1646_Z22T545K1"/>
      <w:bookmarkEnd w:id="2571"/>
      <w:r>
        <w:rPr>
          <w:rStyle w:val="25"/>
          <w:rFonts w:hint="default" w:ascii="仿宋" w:hAnsi="仿宋" w:eastAsia="仿宋"/>
          <w:sz w:val="28"/>
          <w:szCs w:val="28"/>
        </w:rPr>
        <w:t>对临时仲裁庭在中华人民共和国领域外作出的仲裁裁决，一方当事人向人民法院申请承认和执行的，人民法院应当依照民事诉讼法第二百八十三条规定处理。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72" w:name="No1647_Z22T546"/>
      <w:bookmarkEnd w:id="2572"/>
      <w:r>
        <w:rPr>
          <w:rStyle w:val="24"/>
          <w:rFonts w:hint="default" w:ascii="仿宋" w:hAnsi="仿宋" w:eastAsia="仿宋"/>
          <w:sz w:val="28"/>
          <w:szCs w:val="28"/>
        </w:rPr>
        <w:t>第五百四十六条</w:t>
      </w:r>
      <w:r>
        <w:rPr>
          <w:rStyle w:val="24"/>
          <w:rFonts w:hint="default" w:ascii="Calibri" w:hAnsi="Calibri" w:eastAsia="仿宋" w:cs="Calibri"/>
          <w:sz w:val="28"/>
          <w:szCs w:val="28"/>
        </w:rPr>
        <w:t>   </w:t>
      </w:r>
      <w:bookmarkStart w:id="2573" w:name="No1648_Z22T546K1"/>
      <w:bookmarkEnd w:id="2573"/>
      <w:r>
        <w:rPr>
          <w:rStyle w:val="25"/>
          <w:rFonts w:hint="default" w:ascii="仿宋" w:hAnsi="仿宋" w:eastAsia="仿宋"/>
          <w:sz w:val="28"/>
          <w:szCs w:val="28"/>
        </w:rPr>
        <w:t>对外国法院作出的发生法律效力的判决、裁定或者外国仲裁裁决，需要中华人民共和国法院执行的，当事人应当先向人民法院申请承认。人民法院经审查，裁定承认后，再根据民事诉讼法第三编的规定予以执行。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74" w:name="No1649_Z22T546K2"/>
      <w:bookmarkEnd w:id="2574"/>
      <w:r>
        <w:rPr>
          <w:rFonts w:hint="eastAsia" w:ascii="仿宋" w:hAnsi="仿宋" w:eastAsia="仿宋"/>
          <w:sz w:val="28"/>
          <w:szCs w:val="28"/>
        </w:rPr>
        <w:t>当事人仅申请承认而未同时申请执行的，人民法院仅对应否承认进行审查并作出裁定。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75" w:name="No1650_Z22T547"/>
      <w:bookmarkEnd w:id="2575"/>
      <w:r>
        <w:rPr>
          <w:rStyle w:val="24"/>
          <w:rFonts w:hint="default" w:ascii="仿宋" w:hAnsi="仿宋" w:eastAsia="仿宋"/>
          <w:sz w:val="28"/>
          <w:szCs w:val="28"/>
        </w:rPr>
        <w:t>第五百四十七条</w:t>
      </w:r>
      <w:r>
        <w:rPr>
          <w:rStyle w:val="24"/>
          <w:rFonts w:hint="default" w:ascii="Calibri" w:hAnsi="Calibri" w:eastAsia="仿宋" w:cs="Calibri"/>
          <w:sz w:val="28"/>
          <w:szCs w:val="28"/>
        </w:rPr>
        <w:t>   </w:t>
      </w:r>
      <w:bookmarkStart w:id="2576" w:name="No1651_Z22T547K1"/>
      <w:bookmarkEnd w:id="2576"/>
      <w:r>
        <w:rPr>
          <w:rStyle w:val="25"/>
          <w:rFonts w:hint="default" w:ascii="仿宋" w:hAnsi="仿宋" w:eastAsia="仿宋"/>
          <w:sz w:val="28"/>
          <w:szCs w:val="28"/>
        </w:rPr>
        <w:t>当事人申请承认和执行外国法院作出的发生法律效力的判决、裁定或者外国仲裁裁决的期间，适用民事诉讼法第二百三十九条的规定。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77" w:name="No1652_Z22T547K2"/>
      <w:bookmarkEnd w:id="2577"/>
      <w:r>
        <w:rPr>
          <w:rFonts w:hint="eastAsia" w:ascii="仿宋" w:hAnsi="仿宋" w:eastAsia="仿宋"/>
          <w:sz w:val="28"/>
          <w:szCs w:val="28"/>
        </w:rPr>
        <w:t>当事人仅申请承认而未同时申请执行的，申请执行的期间自人民法院对承认申请作出的裁定生效之日起重新计算。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78" w:name="No1653_Z22T548"/>
      <w:bookmarkEnd w:id="2578"/>
      <w:r>
        <w:rPr>
          <w:rStyle w:val="24"/>
          <w:rFonts w:hint="default" w:ascii="仿宋" w:hAnsi="仿宋" w:eastAsia="仿宋"/>
          <w:sz w:val="28"/>
          <w:szCs w:val="28"/>
        </w:rPr>
        <w:t>第五百四十八条</w:t>
      </w:r>
      <w:r>
        <w:rPr>
          <w:rStyle w:val="24"/>
          <w:rFonts w:hint="default" w:ascii="Calibri" w:hAnsi="Calibri" w:eastAsia="仿宋" w:cs="Calibri"/>
          <w:sz w:val="28"/>
          <w:szCs w:val="28"/>
        </w:rPr>
        <w:t>   </w:t>
      </w:r>
      <w:bookmarkStart w:id="2579" w:name="No1654_Z22T548K1"/>
      <w:bookmarkEnd w:id="2579"/>
      <w:r>
        <w:rPr>
          <w:rStyle w:val="25"/>
          <w:rFonts w:hint="default" w:ascii="仿宋" w:hAnsi="仿宋" w:eastAsia="仿宋"/>
          <w:sz w:val="28"/>
          <w:szCs w:val="28"/>
        </w:rPr>
        <w:t>承认和执行外国法院作出的发生法律效力的判决、裁定或者外国仲裁裁决的案件，人民法院应当组成合议庭进行审查。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80" w:name="No1655_Z22T548K2"/>
      <w:bookmarkEnd w:id="2580"/>
      <w:r>
        <w:rPr>
          <w:rFonts w:hint="eastAsia" w:ascii="仿宋" w:hAnsi="仿宋" w:eastAsia="仿宋"/>
          <w:sz w:val="28"/>
          <w:szCs w:val="28"/>
        </w:rPr>
        <w:t>人民法院应当将申请书送达被申请人。被申请人可以陈述意见。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81" w:name="No1656_Z22T548K3"/>
      <w:bookmarkEnd w:id="2581"/>
      <w:r>
        <w:rPr>
          <w:rFonts w:hint="eastAsia" w:ascii="仿宋" w:hAnsi="仿宋" w:eastAsia="仿宋"/>
          <w:sz w:val="28"/>
          <w:szCs w:val="28"/>
        </w:rPr>
        <w:t>人民法院经审查作出的裁定，一经送达即发生法律效力。</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82" w:name="No1657_Z22T549"/>
      <w:bookmarkEnd w:id="2582"/>
      <w:r>
        <w:rPr>
          <w:rStyle w:val="24"/>
          <w:rFonts w:hint="default" w:ascii="仿宋" w:hAnsi="仿宋" w:eastAsia="仿宋"/>
          <w:sz w:val="28"/>
          <w:szCs w:val="28"/>
        </w:rPr>
        <w:t>第五百四十九条</w:t>
      </w:r>
      <w:r>
        <w:rPr>
          <w:rStyle w:val="24"/>
          <w:rFonts w:hint="default" w:ascii="Calibri" w:hAnsi="Calibri" w:eastAsia="仿宋" w:cs="Calibri"/>
          <w:sz w:val="28"/>
          <w:szCs w:val="28"/>
        </w:rPr>
        <w:t>   </w:t>
      </w:r>
      <w:bookmarkStart w:id="2583" w:name="No1658_Z22T549K1"/>
      <w:bookmarkEnd w:id="2583"/>
      <w:r>
        <w:rPr>
          <w:rStyle w:val="25"/>
          <w:rFonts w:hint="default" w:ascii="仿宋" w:hAnsi="仿宋" w:eastAsia="仿宋"/>
          <w:sz w:val="28"/>
          <w:szCs w:val="28"/>
        </w:rPr>
        <w:t>与中华人民共和国没有司法协助条约又无互惠关系的国家的法院，未通过外交途径，直接请求人民法院提供司法协助的，人民法院应予退回，并说明理由。</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84" w:name="No1659_Z22T550"/>
      <w:bookmarkEnd w:id="2584"/>
      <w:r>
        <w:rPr>
          <w:rStyle w:val="24"/>
          <w:rFonts w:hint="default" w:ascii="仿宋" w:hAnsi="仿宋" w:eastAsia="仿宋"/>
          <w:sz w:val="28"/>
          <w:szCs w:val="28"/>
        </w:rPr>
        <w:t>第五百五十条</w:t>
      </w:r>
      <w:r>
        <w:rPr>
          <w:rStyle w:val="24"/>
          <w:rFonts w:hint="default" w:ascii="Calibri" w:hAnsi="Calibri" w:eastAsia="仿宋" w:cs="Calibri"/>
          <w:sz w:val="28"/>
          <w:szCs w:val="28"/>
        </w:rPr>
        <w:t>   </w:t>
      </w:r>
      <w:bookmarkStart w:id="2585" w:name="No1660_Z22T550K1"/>
      <w:bookmarkEnd w:id="2585"/>
      <w:r>
        <w:rPr>
          <w:rStyle w:val="25"/>
          <w:rFonts w:hint="default" w:ascii="仿宋" w:hAnsi="仿宋" w:eastAsia="仿宋"/>
          <w:sz w:val="28"/>
          <w:szCs w:val="28"/>
        </w:rPr>
        <w:t>当事人在中华人民共和国领域外使用中华人民共和国法院的判决书、裁定书，要求中华人民共和国法院证明其法律效力的，或者外国法院要求中华人民共和国法院证明判决书、裁定书的法律效力的，作出判决、裁定的中华人民共和国法院，可以本法院的名义出具证明。</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86" w:name="No1661_Z22T551"/>
      <w:bookmarkEnd w:id="2586"/>
      <w:r>
        <w:rPr>
          <w:rStyle w:val="24"/>
          <w:rFonts w:hint="default" w:ascii="仿宋" w:hAnsi="仿宋" w:eastAsia="仿宋"/>
          <w:sz w:val="28"/>
          <w:szCs w:val="28"/>
        </w:rPr>
        <w:t>第五百五十一条</w:t>
      </w:r>
      <w:r>
        <w:rPr>
          <w:rStyle w:val="24"/>
          <w:rFonts w:hint="default" w:ascii="Calibri" w:hAnsi="Calibri" w:eastAsia="仿宋" w:cs="Calibri"/>
          <w:sz w:val="28"/>
          <w:szCs w:val="28"/>
        </w:rPr>
        <w:t>   </w:t>
      </w:r>
      <w:bookmarkStart w:id="2587" w:name="No1662_Z22T551K1"/>
      <w:bookmarkEnd w:id="2587"/>
      <w:r>
        <w:rPr>
          <w:rStyle w:val="25"/>
          <w:rFonts w:hint="default" w:ascii="仿宋" w:hAnsi="仿宋" w:eastAsia="仿宋"/>
          <w:sz w:val="28"/>
          <w:szCs w:val="28"/>
        </w:rPr>
        <w:t>人民法院审理涉及香港、澳门特别行政区和台湾地区的民事诉讼案件，可以参照适用涉外民事诉讼程序的特别规定。</w:t>
      </w:r>
    </w:p>
    <w:p>
      <w:pPr>
        <w:pStyle w:val="21"/>
        <w:adjustRightInd w:val="0"/>
        <w:snapToGrid w:val="0"/>
        <w:spacing w:before="0" w:beforeAutospacing="0" w:after="0" w:afterAutospacing="0" w:line="360" w:lineRule="auto"/>
        <w:ind w:firstLine="562" w:firstLineChars="200"/>
        <w:rPr>
          <w:rFonts w:ascii="仿宋" w:hAnsi="仿宋" w:eastAsia="仿宋"/>
          <w:sz w:val="28"/>
          <w:szCs w:val="28"/>
        </w:rPr>
      </w:pPr>
      <w:bookmarkStart w:id="2588" w:name="No1663_Z23"/>
      <w:bookmarkEnd w:id="2588"/>
      <w:r>
        <w:rPr>
          <w:rStyle w:val="23"/>
          <w:rFonts w:hint="default" w:ascii="仿宋" w:hAnsi="仿宋" w:eastAsia="仿宋"/>
          <w:sz w:val="28"/>
          <w:szCs w:val="28"/>
        </w:rPr>
        <w:t>二十三、附则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89" w:name="No1664_Z23T552"/>
      <w:bookmarkEnd w:id="2589"/>
      <w:r>
        <w:rPr>
          <w:rStyle w:val="24"/>
          <w:rFonts w:hint="default" w:ascii="仿宋" w:hAnsi="仿宋" w:eastAsia="仿宋"/>
          <w:sz w:val="28"/>
          <w:szCs w:val="28"/>
        </w:rPr>
        <w:t>第五百五十二条</w:t>
      </w:r>
      <w:r>
        <w:rPr>
          <w:rStyle w:val="24"/>
          <w:rFonts w:hint="default" w:ascii="Calibri" w:hAnsi="Calibri" w:eastAsia="仿宋" w:cs="Calibri"/>
          <w:sz w:val="28"/>
          <w:szCs w:val="28"/>
        </w:rPr>
        <w:t>   </w:t>
      </w:r>
      <w:bookmarkStart w:id="2590" w:name="No1665_Z23T552K1"/>
      <w:bookmarkEnd w:id="2590"/>
      <w:r>
        <w:rPr>
          <w:rStyle w:val="25"/>
          <w:rFonts w:hint="default" w:ascii="仿宋" w:hAnsi="仿宋" w:eastAsia="仿宋"/>
          <w:sz w:val="28"/>
          <w:szCs w:val="28"/>
        </w:rPr>
        <w:t>本解释公布施行后，最高人民法院于1992年7月14日发布的《</w:t>
      </w:r>
      <w:r>
        <w:fldChar w:fldCharType="begin"/>
      </w:r>
      <w:r>
        <w:instrText xml:space="preserve"> HYPERLINK "https://law.wkinfo.com.cn/document/show?collection=legislation&amp;aid=MTAxMDAwMDQ4NTU%3D&amp;language=中文" </w:instrText>
      </w:r>
      <w:r>
        <w:fldChar w:fldCharType="separate"/>
      </w:r>
      <w:r>
        <w:rPr>
          <w:rStyle w:val="10"/>
          <w:rFonts w:hint="eastAsia" w:ascii="仿宋" w:hAnsi="仿宋" w:eastAsia="仿宋"/>
          <w:sz w:val="28"/>
          <w:szCs w:val="28"/>
          <w:u w:val="single"/>
        </w:rPr>
        <w:t>关于适用〈中华人民共和国民事诉讼法〉若干问题的意见</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》同时废止；最高人民法院以前发布的司法解释与本解释不一致的，不再适用。</w:t>
      </w:r>
    </w:p>
    <w:p>
      <w:pPr>
        <w:pStyle w:val="8"/>
        <w:adjustRightInd w:val="0"/>
        <w:snapToGrid w:val="0"/>
        <w:spacing w:before="0" w:beforeAutospacing="0" w:after="0" w:afterAutospacing="0" w:line="360" w:lineRule="auto"/>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2591" w:name="_Toc34656904"/>
      <w:r>
        <w:rPr>
          <w:rFonts w:hint="eastAsia" w:ascii="仿宋" w:hAnsi="仿宋" w:eastAsia="仿宋"/>
          <w:sz w:val="32"/>
          <w:szCs w:val="32"/>
        </w:rPr>
        <w:t>三、</w:t>
      </w:r>
      <w:r>
        <w:fldChar w:fldCharType="begin"/>
      </w:r>
      <w:r>
        <w:instrText xml:space="preserve"> HYPERLINK "https://law.wkinfo.com.cn/document/show?collection=legislation&amp;aid=MTAxMDAxMjE2MjQ%3D&amp;showType=0" </w:instrText>
      </w:r>
      <w:r>
        <w:fldChar w:fldCharType="separate"/>
      </w:r>
      <w:r>
        <w:rPr>
          <w:rStyle w:val="10"/>
          <w:rFonts w:hint="eastAsia" w:ascii="仿宋" w:hAnsi="仿宋" w:eastAsia="仿宋"/>
          <w:sz w:val="32"/>
          <w:szCs w:val="32"/>
          <w:u w:val="single"/>
        </w:rPr>
        <w:t>最高人民法院关于人民法院办理财产保全案件若干问题的规定</w:t>
      </w:r>
      <w:bookmarkEnd w:id="2591"/>
      <w:r>
        <w:rPr>
          <w:rStyle w:val="10"/>
          <w:rFonts w:hint="eastAsia" w:ascii="仿宋" w:hAnsi="仿宋" w:eastAsia="仿宋"/>
          <w:sz w:val="32"/>
          <w:szCs w:val="32"/>
          <w:u w:val="single"/>
        </w:rPr>
        <w:fldChar w:fldCharType="end"/>
      </w:r>
    </w:p>
    <w:p>
      <w:pPr>
        <w:pStyle w:val="18"/>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法释〔2016〕22号</w:t>
      </w:r>
    </w:p>
    <w:p>
      <w:pPr>
        <w:pStyle w:val="14"/>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《最高人民法院关于人民法院办理财产保全案件若干问题的规定》已于2016年10月17日由最高人民法院审判委员会第1696次会议通过，现予公布，自2016年12月1日起施行。</w:t>
      </w:r>
    </w:p>
    <w:p>
      <w:pPr>
        <w:pStyle w:val="20"/>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19"/>
        <w:adjustRightInd w:val="0"/>
        <w:snapToGrid w:val="0"/>
        <w:spacing w:line="360" w:lineRule="auto"/>
        <w:rPr>
          <w:rFonts w:ascii="仿宋" w:hAnsi="仿宋" w:eastAsia="仿宋"/>
          <w:sz w:val="28"/>
          <w:szCs w:val="28"/>
        </w:rPr>
      </w:pPr>
      <w:r>
        <w:rPr>
          <w:rFonts w:hint="eastAsia" w:ascii="仿宋" w:hAnsi="仿宋" w:eastAsia="仿宋"/>
          <w:sz w:val="28"/>
          <w:szCs w:val="28"/>
        </w:rPr>
        <w:t>2016年11月7日</w:t>
      </w:r>
    </w:p>
    <w:p>
      <w:pPr>
        <w:pStyle w:val="17"/>
        <w:adjustRightInd w:val="0"/>
        <w:snapToGrid w:val="0"/>
        <w:spacing w:before="312" w:beforeLines="100" w:beforeAutospacing="0" w:after="312" w:afterLines="100" w:afterAutospacing="0" w:line="360" w:lineRule="auto"/>
        <w:rPr>
          <w:rFonts w:ascii="仿宋" w:hAnsi="仿宋" w:eastAsia="仿宋"/>
          <w:sz w:val="28"/>
          <w:szCs w:val="28"/>
        </w:rPr>
      </w:pPr>
      <w:r>
        <w:rPr>
          <w:rFonts w:hint="eastAsia" w:ascii="仿宋" w:hAnsi="仿宋" w:eastAsia="仿宋"/>
          <w:sz w:val="28"/>
          <w:szCs w:val="28"/>
        </w:rPr>
        <w:t>最高人民法院关于人民法院办理财产保全案件若干问题的规定</w:t>
      </w:r>
    </w:p>
    <w:p>
      <w:pPr>
        <w:pStyle w:val="1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（2016年10月17日最高人民法院审判委员会第1696次会议通过，自2016年12月1日起施行）</w:t>
      </w:r>
    </w:p>
    <w:p>
      <w:pPr>
        <w:pStyle w:val="14"/>
        <w:adjustRightInd w:val="0"/>
        <w:snapToGrid w:val="0"/>
        <w:spacing w:before="0" w:beforeAutospacing="0" w:after="0" w:afterAutospacing="0" w:line="360" w:lineRule="auto"/>
        <w:rPr>
          <w:rFonts w:ascii="仿宋" w:hAnsi="仿宋" w:eastAsia="仿宋"/>
          <w:sz w:val="28"/>
          <w:szCs w:val="28"/>
        </w:rPr>
      </w:pPr>
      <w:bookmarkStart w:id="2592" w:name="No8"/>
      <w:bookmarkEnd w:id="2592"/>
      <w:r>
        <w:rPr>
          <w:rFonts w:hint="eastAsia" w:ascii="仿宋" w:hAnsi="仿宋" w:eastAsia="仿宋"/>
          <w:sz w:val="28"/>
          <w:szCs w:val="28"/>
        </w:rPr>
        <w:t>为依法保护当事人、利害关系人的合法权益，规范人民法院办理财产保全案件，根据《</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》等法律规定，结合审判、执行实践，制定本规定。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593" w:name="No9_T1"/>
      <w:bookmarkEnd w:id="2593"/>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当事人、利害关系人申请财产保全，应当向人民法院提交申请书，并提供相关证据材料。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94" w:name="No11_T1K2"/>
      <w:bookmarkEnd w:id="2594"/>
      <w:r>
        <w:rPr>
          <w:rFonts w:hint="eastAsia" w:ascii="仿宋" w:hAnsi="仿宋" w:eastAsia="仿宋"/>
          <w:sz w:val="28"/>
          <w:szCs w:val="28"/>
        </w:rPr>
        <w:t>申请书应当载明下列事项：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95" w:name="No12_T1K2X1"/>
      <w:bookmarkEnd w:id="2595"/>
      <w:r>
        <w:rPr>
          <w:rFonts w:hint="eastAsia" w:ascii="仿宋" w:hAnsi="仿宋" w:eastAsia="仿宋"/>
          <w:sz w:val="28"/>
          <w:szCs w:val="28"/>
        </w:rPr>
        <w:t>（一）申请保全人与被保全人的身份、送达地址、联系方式；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96" w:name="No13_T1K2X2"/>
      <w:bookmarkEnd w:id="2596"/>
      <w:r>
        <w:rPr>
          <w:rFonts w:hint="eastAsia" w:ascii="仿宋" w:hAnsi="仿宋" w:eastAsia="仿宋"/>
          <w:sz w:val="28"/>
          <w:szCs w:val="28"/>
        </w:rPr>
        <w:t>（二）请求事项和所根据的事实与理由;</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97" w:name="No14_T1K2X3"/>
      <w:bookmarkEnd w:id="2597"/>
      <w:r>
        <w:rPr>
          <w:rFonts w:ascii="仿宋" w:hAnsi="仿宋" w:eastAsia="仿宋"/>
          <w:sz w:val="28"/>
          <w:szCs w:val="28"/>
        </w:rPr>
        <w:t>(</w:t>
      </w:r>
      <w:r>
        <w:rPr>
          <w:rFonts w:hint="eastAsia" w:ascii="仿宋" w:hAnsi="仿宋" w:eastAsia="仿宋"/>
          <w:sz w:val="28"/>
          <w:szCs w:val="28"/>
        </w:rPr>
        <w:t>请求保全数额或者争议标的；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98" w:name="No15_T1K2X4"/>
      <w:bookmarkEnd w:id="2598"/>
      <w:r>
        <w:rPr>
          <w:rFonts w:hint="eastAsia" w:ascii="仿宋" w:hAnsi="仿宋" w:eastAsia="仿宋"/>
          <w:sz w:val="28"/>
          <w:szCs w:val="28"/>
        </w:rPr>
        <w:t>（四）明确的被保全财产信息或者具体的被保全财产线索；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599" w:name="No16_T1K2X5"/>
      <w:bookmarkEnd w:id="2599"/>
      <w:r>
        <w:rPr>
          <w:rFonts w:hint="eastAsia" w:ascii="仿宋" w:hAnsi="仿宋" w:eastAsia="仿宋"/>
          <w:sz w:val="28"/>
          <w:szCs w:val="28"/>
        </w:rPr>
        <w:t>（五）为财产保全提供担保的财产信息或资信证明，或者不需要提供担保的理由；</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00" w:name="No17_T1K2X6"/>
      <w:bookmarkEnd w:id="2600"/>
      <w:r>
        <w:rPr>
          <w:rFonts w:hint="eastAsia" w:ascii="仿宋" w:hAnsi="仿宋" w:eastAsia="仿宋"/>
          <w:sz w:val="28"/>
          <w:szCs w:val="28"/>
        </w:rPr>
        <w:t>（六）其他需要载明的事项。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01" w:name="No18_T1K3"/>
      <w:bookmarkEnd w:id="2601"/>
      <w:r>
        <w:rPr>
          <w:rFonts w:hint="eastAsia" w:ascii="仿宋" w:hAnsi="仿宋" w:eastAsia="仿宋"/>
          <w:sz w:val="28"/>
          <w:szCs w:val="28"/>
        </w:rPr>
        <w:t>法律文书生效后，进入执行程序前，债权人申请财产保全的，应当写明生效法律文书的制作机关、文号和主要内容，并附生效法律文书副本。</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02" w:name="No19_T2"/>
      <w:bookmarkEnd w:id="2602"/>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2603" w:name="No20_T2K1"/>
      <w:bookmarkEnd w:id="2603"/>
      <w:r>
        <w:rPr>
          <w:rStyle w:val="25"/>
          <w:rFonts w:hint="default" w:ascii="仿宋" w:hAnsi="仿宋" w:eastAsia="仿宋"/>
          <w:sz w:val="28"/>
          <w:szCs w:val="28"/>
        </w:rPr>
        <w:t>人民法院进行财产保全，由立案、审判机构作出裁定，一般应当移送执行机构实施。</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04" w:name="No21_T3"/>
      <w:bookmarkEnd w:id="2604"/>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2605" w:name="No22_T3K1"/>
      <w:bookmarkEnd w:id="2605"/>
      <w:r>
        <w:rPr>
          <w:rStyle w:val="25"/>
          <w:rFonts w:hint="default" w:ascii="仿宋" w:hAnsi="仿宋" w:eastAsia="仿宋"/>
          <w:sz w:val="28"/>
          <w:szCs w:val="28"/>
        </w:rPr>
        <w:t>仲裁过程中,当事人申请财产保全的，应当通过仲裁机构向人民法院提交申请书及仲裁案件受理通知书等相关材料。人民法院裁定采取保全措施或者裁定驳回申请的，应当将裁定书送达当事人，并通知仲裁机构。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06" w:name="No23_T4"/>
      <w:bookmarkEnd w:id="2606"/>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2607" w:name="No24_T4K1"/>
      <w:bookmarkEnd w:id="2607"/>
      <w:r>
        <w:rPr>
          <w:rStyle w:val="25"/>
          <w:rFonts w:hint="default" w:ascii="仿宋" w:hAnsi="仿宋" w:eastAsia="仿宋"/>
          <w:sz w:val="28"/>
          <w:szCs w:val="28"/>
        </w:rPr>
        <w:t>人民法院接受财产保全申请后，应当在五日内作出裁定；需要提供担保的，应当在提供担保后五日内作出裁定；裁定采取保全措施的，应当在五日内开始执行。对情况紧急的，必须在四十八小时内作出裁定；裁定采取保全措施的，应当立即开始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08" w:name="No25_T5"/>
      <w:bookmarkEnd w:id="2608"/>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2609" w:name="No26_T5K1"/>
      <w:bookmarkEnd w:id="2609"/>
      <w:r>
        <w:rPr>
          <w:rStyle w:val="25"/>
          <w:rFonts w:hint="default" w:ascii="仿宋" w:hAnsi="仿宋" w:eastAsia="仿宋"/>
          <w:sz w:val="28"/>
          <w:szCs w:val="28"/>
        </w:rPr>
        <w:t>人民法院依照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"https://law.wkinfo.com.cn/document/show?collection=legislation&amp;aid=MTAxMDAwMTU0NTQ%3D&amp;language=中文" \l "No360_B1Z9T100" </w:instrText>
      </w:r>
      <w:r>
        <w:fldChar w:fldCharType="separate"/>
      </w:r>
      <w:r>
        <w:rPr>
          <w:rStyle w:val="10"/>
          <w:rFonts w:hint="eastAsia" w:ascii="仿宋" w:hAnsi="仿宋" w:eastAsia="仿宋"/>
          <w:sz w:val="28"/>
          <w:szCs w:val="28"/>
          <w:u w:val="single"/>
        </w:rPr>
        <w:t>第一百条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规定责令申请保全人提供财产保全担保的，担保数额不超过请求保全数额的百分之三十；申请保全的财产系争议标的的，担保数额不超过争议标的价值的百分之三十。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10" w:name="No27_T5K2"/>
      <w:bookmarkEnd w:id="2610"/>
      <w:r>
        <w:rPr>
          <w:rFonts w:hint="eastAsia" w:ascii="仿宋" w:hAnsi="仿宋" w:eastAsia="仿宋"/>
          <w:sz w:val="28"/>
          <w:szCs w:val="28"/>
        </w:rPr>
        <w:t>利害关系人申请诉前财产保全的，应当提供相当于请求保全数额的担保；情况特殊的，人民法院可以酌情处理。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11" w:name="No28_T5K3"/>
      <w:bookmarkEnd w:id="2611"/>
      <w:r>
        <w:rPr>
          <w:rFonts w:hint="eastAsia" w:ascii="仿宋" w:hAnsi="仿宋" w:eastAsia="仿宋"/>
          <w:sz w:val="28"/>
          <w:szCs w:val="28"/>
        </w:rPr>
        <w:t>财产保全期间，申请保全人提供的担保不足以赔偿可能给被保全人造成的损失的，人民法院可以责令其追加相应的担保；拒不追加的，可以裁定解除或者部分解除保全。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12" w:name="No29_T6"/>
      <w:bookmarkEnd w:id="2612"/>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2613" w:name="No30_T6K1"/>
      <w:bookmarkEnd w:id="2613"/>
      <w:r>
        <w:rPr>
          <w:rStyle w:val="25"/>
          <w:rFonts w:hint="default" w:ascii="仿宋" w:hAnsi="仿宋" w:eastAsia="仿宋"/>
          <w:sz w:val="28"/>
          <w:szCs w:val="28"/>
        </w:rPr>
        <w:t>申请保全人或第三人为财产保全提供财产担保的，应当向人民法院出具担保书。担保书应当载明担保人、担保方式、担保范围、担保财产及其价值、担保责任承担等内容，并附相关证据材料。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14" w:name="No31_T6K2"/>
      <w:bookmarkEnd w:id="2614"/>
      <w:r>
        <w:rPr>
          <w:rFonts w:hint="eastAsia" w:ascii="仿宋" w:hAnsi="仿宋" w:eastAsia="仿宋"/>
          <w:sz w:val="28"/>
          <w:szCs w:val="28"/>
        </w:rPr>
        <w:t>第三人为财产保全提供保证担保的，应当向人民法院提交保证书。保证书应当载明保证人、保证方式、保证范围、保证责任承担等内容，并附相关证据材料。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15" w:name="No32_T6K3"/>
      <w:bookmarkEnd w:id="2615"/>
      <w:r>
        <w:rPr>
          <w:rFonts w:hint="eastAsia" w:ascii="仿宋" w:hAnsi="仿宋" w:eastAsia="仿宋"/>
          <w:sz w:val="28"/>
          <w:szCs w:val="28"/>
        </w:rPr>
        <w:t>对财产保全担保，人民法院经审查，认为违反物权法、担保法、公司法等有关法律禁止性规定的，应当责令申请保全人在指定期限内提供其他担保；逾期未提供的，裁定驳回申请。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16" w:name="No33_T7"/>
      <w:bookmarkEnd w:id="2616"/>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2617" w:name="No34_T7K1"/>
      <w:bookmarkEnd w:id="2617"/>
      <w:r>
        <w:rPr>
          <w:rStyle w:val="25"/>
          <w:rFonts w:hint="default" w:ascii="仿宋" w:hAnsi="仿宋" w:eastAsia="仿宋"/>
          <w:sz w:val="28"/>
          <w:szCs w:val="28"/>
        </w:rPr>
        <w:t>保险人以其与申请保全人签订财产保全责任险合同的方式为财产保全提供担保的，应当向人民法院出具担保书。</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18" w:name="No35_T7K2"/>
      <w:bookmarkEnd w:id="2618"/>
      <w:r>
        <w:rPr>
          <w:rFonts w:hint="eastAsia" w:ascii="仿宋" w:hAnsi="仿宋" w:eastAsia="仿宋"/>
          <w:sz w:val="28"/>
          <w:szCs w:val="28"/>
        </w:rPr>
        <w:t>担保书应当载明，因申请财产保全错误，由保险人赔偿被保全人因保全所遭受的损失等内容，并附相关证据材料。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19" w:name="No36_T8"/>
      <w:bookmarkEnd w:id="2619"/>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2620" w:name="No37_T8K1"/>
      <w:bookmarkEnd w:id="2620"/>
      <w:r>
        <w:rPr>
          <w:rStyle w:val="25"/>
          <w:rFonts w:hint="default" w:ascii="仿宋" w:hAnsi="仿宋" w:eastAsia="仿宋"/>
          <w:sz w:val="28"/>
          <w:szCs w:val="28"/>
        </w:rPr>
        <w:t>金融监管部门批准设立的金融机构以独立保函形式为财产保全提供担保的，人民法院应当依法准许。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21" w:name="No38_T9"/>
      <w:bookmarkEnd w:id="2621"/>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2622" w:name="No39_T9K1"/>
      <w:bookmarkEnd w:id="2622"/>
      <w:r>
        <w:rPr>
          <w:rStyle w:val="25"/>
          <w:rFonts w:hint="default" w:ascii="仿宋" w:hAnsi="仿宋" w:eastAsia="仿宋"/>
          <w:sz w:val="28"/>
          <w:szCs w:val="28"/>
        </w:rPr>
        <w:t>当事人在诉讼中申请财产保全，有下列情形之一的，人民法院可以不要求提供担保：</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23" w:name="No40_T9K1X1"/>
      <w:bookmarkEnd w:id="2623"/>
      <w:r>
        <w:rPr>
          <w:rFonts w:hint="eastAsia" w:ascii="仿宋" w:hAnsi="仿宋" w:eastAsia="仿宋"/>
          <w:sz w:val="28"/>
          <w:szCs w:val="28"/>
        </w:rPr>
        <w:t>（一）追索赡养费、扶养费、抚育费、抚恤金、医疗费用、劳动报酬、工伤赔偿、交通事故人身损害赔偿的；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24" w:name="No41_T9K1X2"/>
      <w:bookmarkEnd w:id="2624"/>
      <w:r>
        <w:rPr>
          <w:rFonts w:hint="eastAsia" w:ascii="仿宋" w:hAnsi="仿宋" w:eastAsia="仿宋"/>
          <w:sz w:val="28"/>
          <w:szCs w:val="28"/>
        </w:rPr>
        <w:t>（二）婚姻家庭纠纷案件中遭遇家庭暴力且经济困难的；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25" w:name="No42_T9K1X3"/>
      <w:bookmarkEnd w:id="2625"/>
      <w:r>
        <w:rPr>
          <w:rFonts w:hint="eastAsia" w:ascii="仿宋" w:hAnsi="仿宋" w:eastAsia="仿宋"/>
          <w:sz w:val="28"/>
          <w:szCs w:val="28"/>
        </w:rPr>
        <w:t>（三）人民检察院提起的公益诉讼涉及损害赔偿的；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26" w:name="No43_T9K1X4"/>
      <w:bookmarkEnd w:id="2626"/>
      <w:r>
        <w:rPr>
          <w:rFonts w:hint="eastAsia" w:ascii="仿宋" w:hAnsi="仿宋" w:eastAsia="仿宋"/>
          <w:sz w:val="28"/>
          <w:szCs w:val="28"/>
        </w:rPr>
        <w:t>（四）因见义勇为遭受侵害请求损害赔偿的；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27" w:name="No44_T9K1X5"/>
      <w:bookmarkEnd w:id="2627"/>
      <w:r>
        <w:rPr>
          <w:rFonts w:hint="eastAsia" w:ascii="仿宋" w:hAnsi="仿宋" w:eastAsia="仿宋"/>
          <w:sz w:val="28"/>
          <w:szCs w:val="28"/>
        </w:rPr>
        <w:t>（五）案件事实清楚、权利义务关系明确，发生保全错误可能性较小的；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28" w:name="No45_T9K1X6"/>
      <w:bookmarkEnd w:id="2628"/>
      <w:r>
        <w:rPr>
          <w:rFonts w:hint="eastAsia" w:ascii="仿宋" w:hAnsi="仿宋" w:eastAsia="仿宋"/>
          <w:sz w:val="28"/>
          <w:szCs w:val="28"/>
        </w:rPr>
        <w:t>（六）申请保全人为商业银行、保险公司等由金融监管部门批准设立的具有独立偿付债务能力的金融机构及其分支机构的。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29" w:name="No46_T9K2"/>
      <w:bookmarkEnd w:id="2629"/>
      <w:r>
        <w:rPr>
          <w:rFonts w:hint="eastAsia" w:ascii="仿宋" w:hAnsi="仿宋" w:eastAsia="仿宋"/>
          <w:sz w:val="28"/>
          <w:szCs w:val="28"/>
        </w:rPr>
        <w:t>法律文书生效后，进入执行程序前，债权人申请财产保全的，人民法院可以不要求提供担保。</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30" w:name="No47_T10"/>
      <w:bookmarkEnd w:id="2630"/>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2631" w:name="No48_T10K1"/>
      <w:bookmarkEnd w:id="2631"/>
      <w:r>
        <w:rPr>
          <w:rStyle w:val="25"/>
          <w:rFonts w:hint="default" w:ascii="仿宋" w:hAnsi="仿宋" w:eastAsia="仿宋"/>
          <w:sz w:val="28"/>
          <w:szCs w:val="28"/>
        </w:rPr>
        <w:t>当事人、利害关系人申请财产保全，应当向人民法院提供明确的被保全财产信息。</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32" w:name="No49_T10K2"/>
      <w:bookmarkEnd w:id="2632"/>
      <w:r>
        <w:rPr>
          <w:rFonts w:hint="eastAsia" w:ascii="仿宋" w:hAnsi="仿宋" w:eastAsia="仿宋"/>
          <w:sz w:val="28"/>
          <w:szCs w:val="28"/>
        </w:rPr>
        <w:t>当事人在诉讼中申请财产保全，确因客观原因不能提供明确的被保全财产信息，但提供了具体财产线索的，人民法院可以依法裁定采取财产保全措施。</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33" w:name="No50_T11"/>
      <w:bookmarkEnd w:id="2633"/>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2634" w:name="No51_T11K1"/>
      <w:bookmarkEnd w:id="2634"/>
      <w:r>
        <w:rPr>
          <w:rStyle w:val="25"/>
          <w:rFonts w:hint="default" w:ascii="仿宋" w:hAnsi="仿宋" w:eastAsia="仿宋"/>
          <w:sz w:val="28"/>
          <w:szCs w:val="28"/>
        </w:rPr>
        <w:t>人民法院依照本规定第十条第二款规定作出保全裁定的，在该裁定执行过程中，申请保全人可以向已经建立网络执行查控系统的执行法院，书面申请通过该系统查询被保全人的财产。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35" w:name="No52_T11K2"/>
      <w:bookmarkEnd w:id="2635"/>
      <w:r>
        <w:rPr>
          <w:rFonts w:hint="eastAsia" w:ascii="仿宋" w:hAnsi="仿宋" w:eastAsia="仿宋"/>
          <w:sz w:val="28"/>
          <w:szCs w:val="28"/>
        </w:rPr>
        <w:t>申请保全人提出查询申请的，执行法院可以利用网络执行查控系统，对裁定保全的财产或者保全数额范围内的财产进行查询，并采取相应的查封、扣押、冻结措施。</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36" w:name="No53_T11K3"/>
      <w:bookmarkEnd w:id="2636"/>
      <w:r>
        <w:rPr>
          <w:rFonts w:hint="eastAsia" w:ascii="仿宋" w:hAnsi="仿宋" w:eastAsia="仿宋"/>
          <w:sz w:val="28"/>
          <w:szCs w:val="28"/>
        </w:rPr>
        <w:t>人民法院利用网络执行查控系统未查询到可供保全财产的，应当书面告知申请保全人。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37" w:name="No54_T12"/>
      <w:bookmarkEnd w:id="2637"/>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2638" w:name="No55_T12K1"/>
      <w:bookmarkEnd w:id="2638"/>
      <w:r>
        <w:rPr>
          <w:rStyle w:val="25"/>
          <w:rFonts w:hint="default" w:ascii="仿宋" w:hAnsi="仿宋" w:eastAsia="仿宋"/>
          <w:sz w:val="28"/>
          <w:szCs w:val="28"/>
        </w:rPr>
        <w:t>人民法院对查询到的被保全人财产信息，应当依法保密。除依法保全的财产外，不得泄露被保全人其他财产信息，也不得在财产保全、强制执行以外使用相关信息。</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39" w:name="No56_T13"/>
      <w:bookmarkEnd w:id="2639"/>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2640" w:name="No57_T13K1"/>
      <w:bookmarkEnd w:id="2640"/>
      <w:r>
        <w:rPr>
          <w:rStyle w:val="25"/>
          <w:rFonts w:hint="default" w:ascii="仿宋" w:hAnsi="仿宋" w:eastAsia="仿宋"/>
          <w:sz w:val="28"/>
          <w:szCs w:val="28"/>
        </w:rPr>
        <w:t>被保全人有多项财产可供保全的，在能够实现保全目的的情况下，人民法院应当选择对其生产经营活动影响较小的财产进行保全。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41" w:name="No58_T13K2"/>
      <w:bookmarkEnd w:id="2641"/>
      <w:r>
        <w:rPr>
          <w:rFonts w:hint="eastAsia" w:ascii="仿宋" w:hAnsi="仿宋" w:eastAsia="仿宋"/>
          <w:sz w:val="28"/>
          <w:szCs w:val="28"/>
        </w:rPr>
        <w:t>人民法院对厂房、机器设备等生产经营性财产进行保全时，指定被保全人保管的，应当允许其继续使用。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42" w:name="No59_T14"/>
      <w:bookmarkEnd w:id="2642"/>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2643" w:name="No60_T14K1"/>
      <w:bookmarkEnd w:id="2643"/>
      <w:r>
        <w:rPr>
          <w:rStyle w:val="25"/>
          <w:rFonts w:hint="default" w:ascii="仿宋" w:hAnsi="仿宋" w:eastAsia="仿宋"/>
          <w:sz w:val="28"/>
          <w:szCs w:val="28"/>
        </w:rPr>
        <w:t>被保全财产系机动车、航空器等特殊动产的，除被保全人下落不明的以外，人民法院应当责令被保全人书面报告该动产的权属和占有、使用等情况，并予以核实。</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44" w:name="No61_T15"/>
      <w:bookmarkEnd w:id="2644"/>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2645" w:name="No62_T15K1"/>
      <w:bookmarkEnd w:id="2645"/>
      <w:r>
        <w:rPr>
          <w:rStyle w:val="25"/>
          <w:rFonts w:hint="default" w:ascii="仿宋" w:hAnsi="仿宋" w:eastAsia="仿宋"/>
          <w:sz w:val="28"/>
          <w:szCs w:val="28"/>
        </w:rPr>
        <w:t>人民法院应当依据财产保全裁定采取相应的查封、扣押、冻结措施。</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46" w:name="No63_T15K2"/>
      <w:bookmarkEnd w:id="2646"/>
      <w:r>
        <w:rPr>
          <w:rFonts w:hint="eastAsia" w:ascii="仿宋" w:hAnsi="仿宋" w:eastAsia="仿宋"/>
          <w:sz w:val="28"/>
          <w:szCs w:val="28"/>
        </w:rPr>
        <w:t>可供保全的土地、房屋等不动产的整体价值明显高于保全裁定载明金额的，人民法院应当对该不动产的相应价值部分采取查封、扣押、冻结措施，但该不动产在使用上不可分或者分割会严重减损其价值的除外。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47" w:name="No64_T15K3"/>
      <w:bookmarkEnd w:id="2647"/>
      <w:r>
        <w:rPr>
          <w:rFonts w:hint="eastAsia" w:ascii="仿宋" w:hAnsi="仿宋" w:eastAsia="仿宋"/>
          <w:sz w:val="28"/>
          <w:szCs w:val="28"/>
        </w:rPr>
        <w:t>对银行账户内资金采取冻结措施的，人民法院应当明确具体的冻结数额。</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48" w:name="No65_T16"/>
      <w:bookmarkEnd w:id="2648"/>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2649" w:name="No66_T16K1"/>
      <w:bookmarkEnd w:id="2649"/>
      <w:r>
        <w:rPr>
          <w:rStyle w:val="25"/>
          <w:rFonts w:hint="default" w:ascii="仿宋" w:hAnsi="仿宋" w:eastAsia="仿宋"/>
          <w:sz w:val="28"/>
          <w:szCs w:val="28"/>
        </w:rPr>
        <w:t>人民法院在财产保全中采取查封、扣押、冻结措施，需要有关单位协助办理登记手续的，有关单位应当在裁定书和协助执行通知书送达后立即办理。针对同一财产有多个裁定书和协助执行通知书的，应当按照送达的时间先后办理登记手续。</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50" w:name="No67_T17"/>
      <w:bookmarkEnd w:id="2650"/>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2651" w:name="No68_T17K1"/>
      <w:bookmarkEnd w:id="2651"/>
      <w:r>
        <w:rPr>
          <w:rStyle w:val="25"/>
          <w:rFonts w:hint="default" w:ascii="仿宋" w:hAnsi="仿宋" w:eastAsia="仿宋"/>
          <w:sz w:val="28"/>
          <w:szCs w:val="28"/>
        </w:rPr>
        <w:t>利害关系人申请诉前财产保全，在人民法院采取保全措施后三十日内依法提起诉讼或者申请仲裁的，诉前财产保全措施自动转为诉讼或仲裁中的保全措施；进入执行程序后，保全措施自动转为执行中的查封、扣押、冻结措施。</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52" w:name="No69_T17K2"/>
      <w:bookmarkEnd w:id="2652"/>
      <w:r>
        <w:rPr>
          <w:rFonts w:hint="eastAsia" w:ascii="仿宋" w:hAnsi="仿宋" w:eastAsia="仿宋"/>
          <w:sz w:val="28"/>
          <w:szCs w:val="28"/>
        </w:rPr>
        <w:t>依前款规定，自动转为诉讼、仲裁中的保全措施或者执行中的查封、扣押、冻结措施的，期限连续计算，人民法院无需重新制作裁定书。</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53" w:name="No70_T18"/>
      <w:bookmarkEnd w:id="2653"/>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2654" w:name="No71_T18K1"/>
      <w:bookmarkEnd w:id="2654"/>
      <w:r>
        <w:rPr>
          <w:rStyle w:val="25"/>
          <w:rFonts w:hint="default" w:ascii="仿宋" w:hAnsi="仿宋" w:eastAsia="仿宋"/>
          <w:sz w:val="28"/>
          <w:szCs w:val="28"/>
        </w:rPr>
        <w:t>申请保全人申请续行财产保全的，应当在保全期限届满七日前向人民法院提出；逾期申请或者不申请的，自行承担不能续行保全的法律后果。</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55" w:name="No72_T18K2"/>
      <w:bookmarkEnd w:id="2655"/>
      <w:r>
        <w:rPr>
          <w:rFonts w:hint="eastAsia" w:ascii="仿宋" w:hAnsi="仿宋" w:eastAsia="仿宋"/>
          <w:sz w:val="28"/>
          <w:szCs w:val="28"/>
        </w:rPr>
        <w:t>人民法院进行财产保全时，应当书面告知申请保全人明确的保全期限届满日以及前款有关申请续行保全的事项。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56" w:name="No73_T19"/>
      <w:bookmarkEnd w:id="2656"/>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2657" w:name="No74_T19K1"/>
      <w:bookmarkEnd w:id="2657"/>
      <w:r>
        <w:rPr>
          <w:rStyle w:val="25"/>
          <w:rFonts w:hint="default" w:ascii="仿宋" w:hAnsi="仿宋" w:eastAsia="仿宋"/>
          <w:sz w:val="28"/>
          <w:szCs w:val="28"/>
        </w:rPr>
        <w:t>再审审查期间，债务人申请保全生效法律文书确定给付的财产的，人民法院不予受理。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58" w:name="No75_T19K2"/>
      <w:bookmarkEnd w:id="2658"/>
      <w:r>
        <w:rPr>
          <w:rFonts w:hint="eastAsia" w:ascii="仿宋" w:hAnsi="仿宋" w:eastAsia="仿宋"/>
          <w:sz w:val="28"/>
          <w:szCs w:val="28"/>
        </w:rPr>
        <w:t>再审审理期间，原生效法律文书中止执行，当事人申请财产保全的，人民法院应当受理。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59" w:name="No76_T20"/>
      <w:bookmarkEnd w:id="2659"/>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2660" w:name="No77_T20K1"/>
      <w:bookmarkEnd w:id="2660"/>
      <w:r>
        <w:rPr>
          <w:rStyle w:val="25"/>
          <w:rFonts w:hint="default" w:ascii="仿宋" w:hAnsi="仿宋" w:eastAsia="仿宋"/>
          <w:sz w:val="28"/>
          <w:szCs w:val="28"/>
        </w:rPr>
        <w:t>财产保全期间，被保全人请求对被保全财产自行处分，人民法院经审查，认为不损害申请保全人和其他执行债权人合法权益的，可以准许，但应当监督被保全人按照合理价格在指定期限内处分，并控制相应价款。</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61" w:name="No78_T20K2"/>
      <w:bookmarkEnd w:id="2661"/>
      <w:r>
        <w:rPr>
          <w:rFonts w:hint="eastAsia" w:ascii="仿宋" w:hAnsi="仿宋" w:eastAsia="仿宋"/>
          <w:sz w:val="28"/>
          <w:szCs w:val="28"/>
        </w:rPr>
        <w:t>被保全人请求对作为争议标的的被保全财产自行处分的，须经申请保全人同意。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62" w:name="No79_T20K3"/>
      <w:bookmarkEnd w:id="2662"/>
      <w:r>
        <w:rPr>
          <w:rFonts w:hint="eastAsia" w:ascii="仿宋" w:hAnsi="仿宋" w:eastAsia="仿宋"/>
          <w:sz w:val="28"/>
          <w:szCs w:val="28"/>
        </w:rPr>
        <w:t>人民法院准许被保全人自行处分被保全财产的，应当通知申请保全人；申请保全人不同意的，可以依照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"https://law.wkinfo.com.cn/document/show?collection=legislation&amp;aid=MTAxMDAwMTU0NTQ%3D&amp;language=中文" \l "No796_B3Z19T225" </w:instrText>
      </w:r>
      <w:r>
        <w:fldChar w:fldCharType="separate"/>
      </w:r>
      <w:r>
        <w:rPr>
          <w:rStyle w:val="10"/>
          <w:rFonts w:hint="eastAsia" w:ascii="仿宋" w:hAnsi="仿宋" w:eastAsia="仿宋"/>
          <w:sz w:val="28"/>
          <w:szCs w:val="28"/>
          <w:u w:val="single"/>
        </w:rPr>
        <w:t>第二百二十五条</w:t>
      </w:r>
      <w:r>
        <w:rPr>
          <w:rStyle w:val="10"/>
          <w:rFonts w:hint="eastAsia" w:ascii="仿宋" w:hAnsi="仿宋" w:eastAsia="仿宋"/>
          <w:sz w:val="28"/>
          <w:szCs w:val="28"/>
          <w:u w:val="single"/>
        </w:rPr>
        <w:fldChar w:fldCharType="end"/>
      </w:r>
      <w:r>
        <w:rPr>
          <w:rFonts w:hint="eastAsia" w:ascii="仿宋" w:hAnsi="仿宋" w:eastAsia="仿宋"/>
          <w:sz w:val="28"/>
          <w:szCs w:val="28"/>
        </w:rPr>
        <w:t>规定提出异议。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63" w:name="No80_T21"/>
      <w:bookmarkEnd w:id="2663"/>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2664" w:name="No81_T21K1"/>
      <w:bookmarkEnd w:id="2664"/>
      <w:r>
        <w:rPr>
          <w:rStyle w:val="25"/>
          <w:rFonts w:hint="default" w:ascii="仿宋" w:hAnsi="仿宋" w:eastAsia="仿宋"/>
          <w:sz w:val="28"/>
          <w:szCs w:val="28"/>
        </w:rPr>
        <w:t>保全法院在首先采取查封、扣押、冻结措施后超过一年未对被保全财产进行处分的，除被保全财产系争议标的外，在先轮候查封、扣押、冻结的执行法院可以商请保全法院将被保全财产移送执行。但司法解释另有特别规定的，适用其规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65" w:name="No82_T21K2"/>
      <w:bookmarkEnd w:id="2665"/>
      <w:r>
        <w:rPr>
          <w:rFonts w:hint="eastAsia" w:ascii="仿宋" w:hAnsi="仿宋" w:eastAsia="仿宋"/>
          <w:sz w:val="28"/>
          <w:szCs w:val="28"/>
        </w:rPr>
        <w:t>保全法院与在先轮候查封、扣押、冻结的执行法院就移送被保全财产发生争议的，可以逐级报请共同的上级法院指定该财产的执行法院。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66" w:name="No83_T21K3"/>
      <w:bookmarkEnd w:id="2666"/>
      <w:r>
        <w:rPr>
          <w:rFonts w:hint="eastAsia" w:ascii="仿宋" w:hAnsi="仿宋" w:eastAsia="仿宋"/>
          <w:sz w:val="28"/>
          <w:szCs w:val="28"/>
        </w:rPr>
        <w:t>共同的上级法院应当根据被保全财产的种类及所在地、各债权数额与被保全财产价值之间的关系等案件具体情况指定执行法院，并督促其在指定期限内处分被保全财产。</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67" w:name="No84_T22"/>
      <w:bookmarkEnd w:id="2667"/>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2668" w:name="No85_T22K1"/>
      <w:bookmarkEnd w:id="2668"/>
      <w:r>
        <w:rPr>
          <w:rStyle w:val="25"/>
          <w:rFonts w:hint="default" w:ascii="仿宋" w:hAnsi="仿宋" w:eastAsia="仿宋"/>
          <w:sz w:val="28"/>
          <w:szCs w:val="28"/>
        </w:rPr>
        <w:t>财产纠纷案件，被保全人或第三人提供充分有效担保请求解除保全，人民法院应当裁定准许。被保全人请求对作为争议标的的财产解除保全的，须经申请保全人同意。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69" w:name="No86_T23"/>
      <w:bookmarkEnd w:id="2669"/>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2670" w:name="No87_T23K1"/>
      <w:bookmarkEnd w:id="2670"/>
      <w:r>
        <w:rPr>
          <w:rStyle w:val="25"/>
          <w:rFonts w:hint="default" w:ascii="仿宋" w:hAnsi="仿宋" w:eastAsia="仿宋"/>
          <w:sz w:val="28"/>
          <w:szCs w:val="28"/>
        </w:rPr>
        <w:t>人民法院采取财产保全措施后，有下列情形之一的，申请保全人应当及时申请解除保全：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71" w:name="No88_T23K1X1"/>
      <w:bookmarkEnd w:id="2671"/>
      <w:r>
        <w:rPr>
          <w:rFonts w:hint="eastAsia" w:ascii="仿宋" w:hAnsi="仿宋" w:eastAsia="仿宋"/>
          <w:sz w:val="28"/>
          <w:szCs w:val="28"/>
        </w:rPr>
        <w:t>（一）采取诉前财产保全措施后三十日内不依法提起诉讼或者申请仲裁的；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72" w:name="No89_T23K1X2"/>
      <w:bookmarkEnd w:id="2672"/>
      <w:r>
        <w:rPr>
          <w:rFonts w:hint="eastAsia" w:ascii="仿宋" w:hAnsi="仿宋" w:eastAsia="仿宋"/>
          <w:sz w:val="28"/>
          <w:szCs w:val="28"/>
        </w:rPr>
        <w:t>（二）仲裁机构不予受理仲裁申请、准许撤回仲裁申请或者按撤回仲裁申请处理的；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73" w:name="No90_T23K1X3"/>
      <w:bookmarkEnd w:id="2673"/>
      <w:r>
        <w:rPr>
          <w:rFonts w:hint="eastAsia" w:ascii="仿宋" w:hAnsi="仿宋" w:eastAsia="仿宋"/>
          <w:sz w:val="28"/>
          <w:szCs w:val="28"/>
        </w:rPr>
        <w:t>（三）仲裁申请或者请求被仲裁裁决驳回的；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74" w:name="No91_T23K1X4"/>
      <w:bookmarkEnd w:id="2674"/>
      <w:r>
        <w:rPr>
          <w:rFonts w:hint="eastAsia" w:ascii="仿宋" w:hAnsi="仿宋" w:eastAsia="仿宋"/>
          <w:sz w:val="28"/>
          <w:szCs w:val="28"/>
        </w:rPr>
        <w:t>（四）其他人民法院对起诉不予受理、准许撤诉或者按撤诉处理的；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75" w:name="No92_T23K1X5"/>
      <w:bookmarkEnd w:id="2675"/>
      <w:r>
        <w:rPr>
          <w:rFonts w:hint="eastAsia" w:ascii="仿宋" w:hAnsi="仿宋" w:eastAsia="仿宋"/>
          <w:sz w:val="28"/>
          <w:szCs w:val="28"/>
        </w:rPr>
        <w:t>（五）起诉或者诉讼请求被其他人民法院生效裁判驳回的；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76" w:name="No93_T23K1X6"/>
      <w:bookmarkEnd w:id="2676"/>
      <w:r>
        <w:rPr>
          <w:rFonts w:hint="eastAsia" w:ascii="仿宋" w:hAnsi="仿宋" w:eastAsia="仿宋"/>
          <w:sz w:val="28"/>
          <w:szCs w:val="28"/>
        </w:rPr>
        <w:t>（六）申请保全人应当申请解除保全的其他情形。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77" w:name="No94_T23K2"/>
      <w:bookmarkEnd w:id="2677"/>
      <w:r>
        <w:rPr>
          <w:rFonts w:hint="eastAsia" w:ascii="仿宋" w:hAnsi="仿宋" w:eastAsia="仿宋"/>
          <w:sz w:val="28"/>
          <w:szCs w:val="28"/>
        </w:rPr>
        <w:t>人民法院收到解除保全申请后，应当在五日内裁定解除保全；对情况紧急的，必须在四十八小时内裁定解除保全。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78" w:name="No95_T23K3"/>
      <w:bookmarkEnd w:id="2678"/>
      <w:r>
        <w:rPr>
          <w:rFonts w:hint="eastAsia" w:ascii="仿宋" w:hAnsi="仿宋" w:eastAsia="仿宋"/>
          <w:sz w:val="28"/>
          <w:szCs w:val="28"/>
        </w:rPr>
        <w:t>申请保全人未及时申请人民法院解除保全，应当赔偿被保全人因财产保全所遭受的损失。</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79" w:name="No96_T23K4"/>
      <w:bookmarkEnd w:id="2679"/>
      <w:r>
        <w:rPr>
          <w:rFonts w:hint="eastAsia" w:ascii="仿宋" w:hAnsi="仿宋" w:eastAsia="仿宋"/>
          <w:sz w:val="28"/>
          <w:szCs w:val="28"/>
        </w:rPr>
        <w:t>被保全人申请解除保全，人民法院经审查认为符合法律规定的，应当在本条第二款规定的期间内裁定解除保全。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80" w:name="No97_T24"/>
      <w:bookmarkEnd w:id="2680"/>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2681" w:name="No98_T24K1"/>
      <w:bookmarkEnd w:id="2681"/>
      <w:r>
        <w:rPr>
          <w:rStyle w:val="25"/>
          <w:rFonts w:hint="default" w:ascii="仿宋" w:hAnsi="仿宋" w:eastAsia="仿宋"/>
          <w:sz w:val="28"/>
          <w:szCs w:val="28"/>
        </w:rPr>
        <w:t>财产保全裁定执行中，人民法院发现保全裁定的内容与被保全财产的实际情况不符的，应当予以撤销、变更或补正。</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82" w:name="No99_T25"/>
      <w:bookmarkEnd w:id="2682"/>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2683" w:name="No100_T25K1"/>
      <w:bookmarkEnd w:id="2683"/>
      <w:r>
        <w:rPr>
          <w:rStyle w:val="25"/>
          <w:rFonts w:hint="default" w:ascii="仿宋" w:hAnsi="仿宋" w:eastAsia="仿宋"/>
          <w:sz w:val="28"/>
          <w:szCs w:val="28"/>
        </w:rPr>
        <w:t>申请保全人、被保全人对保全裁定或者驳回申请裁定不服的，可以自裁定书送达之日起五日内向作出裁定的人民法院申请复议一次。人民法院应当自收到复议申请后十日内审查。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84" w:name="No101_T25K2"/>
      <w:bookmarkEnd w:id="2684"/>
      <w:r>
        <w:rPr>
          <w:rFonts w:hint="eastAsia" w:ascii="仿宋" w:hAnsi="仿宋" w:eastAsia="仿宋"/>
          <w:sz w:val="28"/>
          <w:szCs w:val="28"/>
        </w:rPr>
        <w:t>对保全裁定不服申请复议的，人民法院经审查，理由成立的，裁定撤销或变更；理由不成立的，裁定驳回。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85" w:name="No102_T25K3"/>
      <w:bookmarkEnd w:id="2685"/>
      <w:r>
        <w:rPr>
          <w:rFonts w:hint="eastAsia" w:ascii="仿宋" w:hAnsi="仿宋" w:eastAsia="仿宋"/>
          <w:sz w:val="28"/>
          <w:szCs w:val="28"/>
        </w:rPr>
        <w:t>对驳回申请裁定不服申请复议的，人民法院经审查，理由成立的，裁定撤销，并采取保全措施；理由不成立的，裁定驳回。</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86" w:name="No103_T26"/>
      <w:bookmarkEnd w:id="2686"/>
      <w:r>
        <w:rPr>
          <w:rStyle w:val="24"/>
          <w:rFonts w:hint="default" w:ascii="仿宋" w:hAnsi="仿宋" w:eastAsia="仿宋"/>
          <w:sz w:val="28"/>
          <w:szCs w:val="28"/>
        </w:rPr>
        <w:t>第二十六条</w:t>
      </w:r>
      <w:r>
        <w:rPr>
          <w:rStyle w:val="24"/>
          <w:rFonts w:hint="default" w:ascii="Calibri" w:hAnsi="Calibri" w:eastAsia="仿宋" w:cs="Calibri"/>
          <w:sz w:val="28"/>
          <w:szCs w:val="28"/>
        </w:rPr>
        <w:t>   </w:t>
      </w:r>
      <w:bookmarkStart w:id="2687" w:name="No104_T26K1"/>
      <w:bookmarkEnd w:id="2687"/>
      <w:r>
        <w:rPr>
          <w:rStyle w:val="25"/>
          <w:rFonts w:hint="default" w:ascii="仿宋" w:hAnsi="仿宋" w:eastAsia="仿宋"/>
          <w:sz w:val="28"/>
          <w:szCs w:val="28"/>
        </w:rPr>
        <w:t>申请保全人、被保全人、利害关系人认为保全裁定实施过程中的执行行为违反法律规定提出书面异议的，人民法院应当依照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"https://law.wkinfo.com.cn/document/show?collection=legislation&amp;aid=MTAxMDAwMTU0NTQ%3D&amp;language=中文" \l "No796_B3Z19T225" </w:instrText>
      </w:r>
      <w:r>
        <w:fldChar w:fldCharType="separate"/>
      </w:r>
      <w:r>
        <w:rPr>
          <w:rStyle w:val="10"/>
          <w:rFonts w:hint="eastAsia" w:ascii="仿宋" w:hAnsi="仿宋" w:eastAsia="仿宋"/>
          <w:sz w:val="28"/>
          <w:szCs w:val="28"/>
          <w:u w:val="single"/>
        </w:rPr>
        <w:t>第二百二十五条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规定审查处理。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88" w:name="No105_T27"/>
      <w:bookmarkEnd w:id="2688"/>
      <w:r>
        <w:rPr>
          <w:rStyle w:val="24"/>
          <w:rFonts w:hint="default" w:ascii="仿宋" w:hAnsi="仿宋" w:eastAsia="仿宋"/>
          <w:sz w:val="28"/>
          <w:szCs w:val="28"/>
        </w:rPr>
        <w:t>第二十七条</w:t>
      </w:r>
      <w:r>
        <w:rPr>
          <w:rStyle w:val="24"/>
          <w:rFonts w:hint="default" w:ascii="Calibri" w:hAnsi="Calibri" w:eastAsia="仿宋" w:cs="Calibri"/>
          <w:sz w:val="28"/>
          <w:szCs w:val="28"/>
        </w:rPr>
        <w:t>   </w:t>
      </w:r>
      <w:r>
        <w:rPr>
          <w:rStyle w:val="25"/>
          <w:rFonts w:hint="default" w:ascii="仿宋" w:hAnsi="仿宋" w:eastAsia="仿宋"/>
          <w:sz w:val="28"/>
          <w:szCs w:val="28"/>
        </w:rPr>
        <w:t>人民法院对诉讼争议标的以外的财产进行保全，案外人对保全裁定或者保全裁定实施过程中的执行行为不服，基于实体权利对被保全财产提出书面异议的，人民法院应当依照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color w:val="auto"/>
          <w:sz w:val="28"/>
          <w:szCs w:val="28"/>
          <w:u w:val="single"/>
        </w:rPr>
        <w:t>民事诉讼法</w:t>
      </w:r>
      <w:r>
        <w:rPr>
          <w:rStyle w:val="10"/>
          <w:rFonts w:hint="eastAsia" w:ascii="仿宋" w:hAnsi="仿宋" w:eastAsia="仿宋"/>
          <w:color w:val="auto"/>
          <w:sz w:val="28"/>
          <w:szCs w:val="28"/>
          <w:u w:val="single"/>
        </w:rPr>
        <w:fldChar w:fldCharType="end"/>
      </w:r>
      <w:r>
        <w:fldChar w:fldCharType="begin"/>
      </w:r>
      <w:r>
        <w:instrText xml:space="preserve"> HYPERLINK "https://law.wkinfo.com.cn/document/show?collection=legislation&amp;aid=MTAxMDAwMTU0NTQ%3D&amp;language=中文" \l "No800_B3Z19T227" </w:instrText>
      </w:r>
      <w:r>
        <w:fldChar w:fldCharType="separate"/>
      </w:r>
      <w:r>
        <w:rPr>
          <w:rStyle w:val="10"/>
          <w:rFonts w:hint="eastAsia" w:ascii="仿宋" w:hAnsi="仿宋" w:eastAsia="仿宋"/>
          <w:color w:val="auto"/>
          <w:sz w:val="28"/>
          <w:szCs w:val="28"/>
          <w:u w:val="single"/>
        </w:rPr>
        <w:t>第二百二十七条</w:t>
      </w:r>
      <w:r>
        <w:rPr>
          <w:rStyle w:val="10"/>
          <w:rFonts w:hint="eastAsia" w:ascii="仿宋" w:hAnsi="仿宋" w:eastAsia="仿宋"/>
          <w:color w:val="auto"/>
          <w:sz w:val="28"/>
          <w:szCs w:val="28"/>
          <w:u w:val="single"/>
        </w:rPr>
        <w:fldChar w:fldCharType="end"/>
      </w:r>
      <w:r>
        <w:rPr>
          <w:rStyle w:val="25"/>
          <w:rFonts w:hint="default" w:ascii="仿宋" w:hAnsi="仿宋" w:eastAsia="仿宋"/>
          <w:sz w:val="28"/>
          <w:szCs w:val="28"/>
        </w:rPr>
        <w:t>规定审查处理并作出裁定。案外人、申请保全人对该裁定不服的，可以自裁定送达之日起十五日内向人民法院提起执行异议之诉。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689" w:name="No107_T27K2"/>
      <w:bookmarkEnd w:id="2689"/>
      <w:r>
        <w:rPr>
          <w:rFonts w:hint="eastAsia" w:ascii="仿宋" w:hAnsi="仿宋" w:eastAsia="仿宋"/>
          <w:sz w:val="28"/>
          <w:szCs w:val="28"/>
        </w:rPr>
        <w:t>人民法院裁定案外人异议成立后，申请保全人在法律规定的期间内未提起执行异议之诉的，人民法院应当自起诉期限届满之日起七日内对该被保全财产解除保全。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90" w:name="No108_T28"/>
      <w:bookmarkEnd w:id="2690"/>
      <w:r>
        <w:rPr>
          <w:rStyle w:val="24"/>
          <w:rFonts w:hint="default" w:ascii="仿宋" w:hAnsi="仿宋" w:eastAsia="仿宋"/>
          <w:sz w:val="28"/>
          <w:szCs w:val="28"/>
        </w:rPr>
        <w:t>第二十八条</w:t>
      </w:r>
      <w:r>
        <w:rPr>
          <w:rStyle w:val="24"/>
          <w:rFonts w:hint="default" w:ascii="Calibri" w:hAnsi="Calibri" w:eastAsia="仿宋" w:cs="Calibri"/>
          <w:sz w:val="28"/>
          <w:szCs w:val="28"/>
        </w:rPr>
        <w:t>   </w:t>
      </w:r>
      <w:bookmarkStart w:id="2691" w:name="No109_T28K1"/>
      <w:bookmarkEnd w:id="2691"/>
      <w:r>
        <w:rPr>
          <w:rStyle w:val="25"/>
          <w:rFonts w:hint="default" w:ascii="仿宋" w:hAnsi="仿宋" w:eastAsia="仿宋"/>
          <w:sz w:val="28"/>
          <w:szCs w:val="28"/>
        </w:rPr>
        <w:t>海事诉讼中，海事请求人申请海事请求保全，适用《</w:t>
      </w:r>
      <w:r>
        <w:fldChar w:fldCharType="begin"/>
      </w:r>
      <w:r>
        <w:instrText xml:space="preserve"> HYPERLINK "https://law.wkinfo.com.cn/document/show?collection=legislation&amp;aid=MTAwMDExODc5MDY%3D&amp;language=中文" </w:instrText>
      </w:r>
      <w:r>
        <w:fldChar w:fldCharType="separate"/>
      </w:r>
      <w:r>
        <w:rPr>
          <w:rStyle w:val="10"/>
          <w:rFonts w:hint="eastAsia" w:ascii="仿宋" w:hAnsi="仿宋" w:eastAsia="仿宋"/>
          <w:sz w:val="28"/>
          <w:szCs w:val="28"/>
          <w:u w:val="single"/>
        </w:rPr>
        <w:t>中华人民共和国海事诉讼特别程序法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》及相关司法解释。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692" w:name="No110_T29"/>
      <w:bookmarkEnd w:id="2692"/>
      <w:r>
        <w:rPr>
          <w:rStyle w:val="24"/>
          <w:rFonts w:hint="default" w:ascii="仿宋" w:hAnsi="仿宋" w:eastAsia="仿宋"/>
          <w:sz w:val="28"/>
          <w:szCs w:val="28"/>
        </w:rPr>
        <w:t>第二十九条</w:t>
      </w:r>
      <w:r>
        <w:rPr>
          <w:rStyle w:val="24"/>
          <w:rFonts w:hint="default" w:ascii="Calibri" w:hAnsi="Calibri" w:eastAsia="仿宋" w:cs="Calibri"/>
          <w:sz w:val="28"/>
          <w:szCs w:val="28"/>
        </w:rPr>
        <w:t>   </w:t>
      </w:r>
      <w:bookmarkStart w:id="2693" w:name="No111_T29K1"/>
      <w:bookmarkEnd w:id="2693"/>
      <w:r>
        <w:rPr>
          <w:rStyle w:val="25"/>
          <w:rFonts w:hint="default" w:ascii="仿宋" w:hAnsi="仿宋" w:eastAsia="仿宋"/>
          <w:sz w:val="28"/>
          <w:szCs w:val="28"/>
        </w:rPr>
        <w:t>本规定自2016年12月1日起施行。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2694" w:name="No112"/>
      <w:bookmarkEnd w:id="2694"/>
      <w:r>
        <w:rPr>
          <w:rFonts w:hint="eastAsia" w:ascii="仿宋" w:hAnsi="仿宋" w:eastAsia="仿宋"/>
          <w:sz w:val="28"/>
          <w:szCs w:val="28"/>
        </w:rPr>
        <w:t>本规定施行前公布的司法解释与本规定不一致的，以本规定为准。</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2695" w:name="_Toc34656905"/>
      <w:r>
        <w:rPr>
          <w:rFonts w:hint="eastAsia" w:ascii="仿宋" w:hAnsi="仿宋" w:eastAsia="仿宋"/>
          <w:sz w:val="32"/>
          <w:szCs w:val="32"/>
        </w:rPr>
        <w:t>四、</w:t>
      </w:r>
      <w:r>
        <w:fldChar w:fldCharType="begin"/>
      </w:r>
      <w:r>
        <w:instrText xml:space="preserve"> HYPERLINK "https://law.wkinfo.com.cn/document/show?collection=legislation&amp;aid=MTAxMDAwMDY2MDY%3D&amp;showType=0" </w:instrText>
      </w:r>
      <w:r>
        <w:fldChar w:fldCharType="separate"/>
      </w:r>
      <w:r>
        <w:rPr>
          <w:rStyle w:val="10"/>
          <w:rFonts w:hint="eastAsia" w:ascii="仿宋" w:hAnsi="仿宋" w:eastAsia="仿宋"/>
          <w:sz w:val="32"/>
          <w:szCs w:val="32"/>
          <w:u w:val="single"/>
        </w:rPr>
        <w:t>最高人民法院关于人民法院办理执行案件若干期限的规定</w:t>
      </w:r>
      <w:bookmarkEnd w:id="2695"/>
      <w:r>
        <w:rPr>
          <w:rStyle w:val="10"/>
          <w:rFonts w:hint="eastAsia" w:ascii="仿宋" w:hAnsi="仿宋" w:eastAsia="仿宋"/>
          <w:sz w:val="32"/>
          <w:szCs w:val="32"/>
          <w:u w:val="single"/>
        </w:rPr>
        <w:t xml:space="preserve"> </w:t>
      </w:r>
      <w:r>
        <w:rPr>
          <w:rStyle w:val="10"/>
          <w:rFonts w:hint="eastAsia" w:ascii="仿宋" w:hAnsi="仿宋" w:eastAsia="仿宋"/>
          <w:sz w:val="32"/>
          <w:szCs w:val="32"/>
          <w:u w:val="single"/>
        </w:rPr>
        <w:fldChar w:fldCharType="end"/>
      </w:r>
    </w:p>
    <w:p>
      <w:pPr>
        <w:pStyle w:val="30"/>
        <w:adjustRightInd w:val="0"/>
        <w:snapToGrid w:val="0"/>
        <w:spacing w:before="0" w:after="0" w:line="360" w:lineRule="auto"/>
        <w:jc w:val="center"/>
        <w:rPr>
          <w:rFonts w:ascii="仿宋" w:hAnsi="仿宋" w:eastAsia="仿宋"/>
          <w:sz w:val="28"/>
          <w:szCs w:val="28"/>
        </w:rPr>
      </w:pPr>
      <w:r>
        <w:rPr>
          <w:rFonts w:hint="eastAsia" w:ascii="仿宋" w:hAnsi="仿宋" w:eastAsia="仿宋"/>
          <w:sz w:val="28"/>
          <w:szCs w:val="28"/>
        </w:rPr>
        <w:t>法发[2006]35号</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2696" w:name="No3"/>
      <w:bookmarkEnd w:id="2696"/>
      <w:r>
        <w:rPr>
          <w:rFonts w:hint="eastAsia" w:ascii="仿宋" w:hAnsi="仿宋" w:eastAsia="仿宋"/>
          <w:sz w:val="28"/>
          <w:szCs w:val="28"/>
        </w:rPr>
        <w:t>为确保及时、高效、公正办理执行案件，依据《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》和有关司法解释的规定，结合执行工作实际，制定本规定。</w:t>
      </w:r>
    </w:p>
    <w:p>
      <w:pPr>
        <w:pStyle w:val="31"/>
        <w:adjustRightInd w:val="0"/>
        <w:snapToGrid w:val="0"/>
        <w:spacing w:before="0" w:beforeAutospacing="0" w:after="0" w:afterAutospacing="0" w:line="360" w:lineRule="auto"/>
        <w:rPr>
          <w:rFonts w:ascii="仿宋" w:hAnsi="仿宋" w:eastAsia="仿宋"/>
          <w:sz w:val="28"/>
          <w:szCs w:val="28"/>
        </w:rPr>
      </w:pPr>
      <w:bookmarkStart w:id="2697" w:name="No4_D1"/>
      <w:bookmarkEnd w:id="2697"/>
      <w:r>
        <w:rPr>
          <w:rFonts w:hint="eastAsia" w:ascii="仿宋" w:hAnsi="仿宋" w:eastAsia="仿宋"/>
          <w:b/>
          <w:bCs/>
          <w:sz w:val="28"/>
          <w:szCs w:val="28"/>
        </w:rPr>
        <w:t xml:space="preserve">第一条 </w:t>
      </w:r>
      <w:r>
        <w:rPr>
          <w:rFonts w:hint="eastAsia" w:ascii="仿宋" w:hAnsi="仿宋" w:eastAsia="仿宋"/>
          <w:sz w:val="28"/>
          <w:szCs w:val="28"/>
        </w:rPr>
        <w:t>被执行人有财产可供执行的案件，一般应当在立案之日起6个月内执结；非诉执行案件一般应当在立案之日起3个月内执结。</w:t>
      </w:r>
    </w:p>
    <w:p>
      <w:pPr>
        <w:pStyle w:val="31"/>
        <w:adjustRightInd w:val="0"/>
        <w:snapToGrid w:val="0"/>
        <w:spacing w:before="0" w:beforeAutospacing="0" w:after="0" w:afterAutospacing="0" w:line="360" w:lineRule="auto"/>
        <w:rPr>
          <w:rFonts w:ascii="仿宋" w:hAnsi="仿宋" w:eastAsia="仿宋"/>
          <w:sz w:val="28"/>
          <w:szCs w:val="28"/>
        </w:rPr>
      </w:pPr>
      <w:bookmarkStart w:id="2698" w:name="No5"/>
      <w:bookmarkEnd w:id="2698"/>
      <w:r>
        <w:rPr>
          <w:rFonts w:hint="eastAsia" w:ascii="仿宋" w:hAnsi="仿宋" w:eastAsia="仿宋"/>
          <w:sz w:val="28"/>
          <w:szCs w:val="28"/>
        </w:rPr>
        <w:t>有特殊情况须延长执行期限的，应当报请本院院长或副院长批准。</w:t>
      </w:r>
    </w:p>
    <w:p>
      <w:pPr>
        <w:pStyle w:val="31"/>
        <w:adjustRightInd w:val="0"/>
        <w:snapToGrid w:val="0"/>
        <w:spacing w:before="0" w:beforeAutospacing="0" w:after="0" w:afterAutospacing="0" w:line="360" w:lineRule="auto"/>
        <w:rPr>
          <w:rFonts w:ascii="仿宋" w:hAnsi="仿宋" w:eastAsia="仿宋"/>
          <w:sz w:val="28"/>
          <w:szCs w:val="28"/>
        </w:rPr>
      </w:pPr>
      <w:bookmarkStart w:id="2699" w:name="No6"/>
      <w:bookmarkEnd w:id="2699"/>
      <w:r>
        <w:rPr>
          <w:rFonts w:hint="eastAsia" w:ascii="仿宋" w:hAnsi="仿宋" w:eastAsia="仿宋"/>
          <w:sz w:val="28"/>
          <w:szCs w:val="28"/>
        </w:rPr>
        <w:t>申请延长执行期限的，应当在期限届满前5日内提出。</w:t>
      </w:r>
    </w:p>
    <w:p>
      <w:pPr>
        <w:pStyle w:val="31"/>
        <w:adjustRightInd w:val="0"/>
        <w:snapToGrid w:val="0"/>
        <w:spacing w:before="0" w:beforeAutospacing="0" w:after="0" w:afterAutospacing="0" w:line="360" w:lineRule="auto"/>
        <w:rPr>
          <w:rFonts w:ascii="仿宋" w:hAnsi="仿宋" w:eastAsia="仿宋"/>
          <w:sz w:val="28"/>
          <w:szCs w:val="28"/>
        </w:rPr>
      </w:pPr>
      <w:bookmarkStart w:id="2700" w:name="No7_D2"/>
      <w:bookmarkEnd w:id="2700"/>
      <w:r>
        <w:rPr>
          <w:rFonts w:hint="eastAsia" w:ascii="仿宋" w:hAnsi="仿宋" w:eastAsia="仿宋"/>
          <w:b/>
          <w:bCs/>
          <w:sz w:val="28"/>
          <w:szCs w:val="28"/>
        </w:rPr>
        <w:t xml:space="preserve">第二条 </w:t>
      </w:r>
      <w:r>
        <w:rPr>
          <w:rFonts w:hint="eastAsia" w:ascii="仿宋" w:hAnsi="仿宋" w:eastAsia="仿宋"/>
          <w:sz w:val="28"/>
          <w:szCs w:val="28"/>
        </w:rPr>
        <w:t>人民法院应当在立案后7日内确定承办人。</w:t>
      </w:r>
    </w:p>
    <w:p>
      <w:pPr>
        <w:pStyle w:val="31"/>
        <w:adjustRightInd w:val="0"/>
        <w:snapToGrid w:val="0"/>
        <w:spacing w:before="0" w:beforeAutospacing="0" w:after="0" w:afterAutospacing="0" w:line="360" w:lineRule="auto"/>
        <w:rPr>
          <w:rFonts w:ascii="仿宋" w:hAnsi="仿宋" w:eastAsia="仿宋"/>
          <w:sz w:val="28"/>
          <w:szCs w:val="28"/>
        </w:rPr>
      </w:pPr>
      <w:bookmarkStart w:id="2701" w:name="No8_D3"/>
      <w:bookmarkEnd w:id="2701"/>
      <w:r>
        <w:rPr>
          <w:rFonts w:hint="eastAsia" w:ascii="仿宋" w:hAnsi="仿宋" w:eastAsia="仿宋"/>
          <w:b/>
          <w:bCs/>
          <w:sz w:val="28"/>
          <w:szCs w:val="28"/>
        </w:rPr>
        <w:t>第三条</w:t>
      </w:r>
      <w:r>
        <w:rPr>
          <w:rFonts w:hint="eastAsia" w:ascii="仿宋" w:hAnsi="仿宋" w:eastAsia="仿宋"/>
          <w:sz w:val="28"/>
          <w:szCs w:val="28"/>
        </w:rPr>
        <w:t xml:space="preserve"> 承办人收到案件材料后，经审查认为情况紧急、需立即采取执行措施的，经批准后可立即采取相应的执行措施。</w:t>
      </w:r>
    </w:p>
    <w:p>
      <w:pPr>
        <w:pStyle w:val="31"/>
        <w:adjustRightInd w:val="0"/>
        <w:snapToGrid w:val="0"/>
        <w:spacing w:before="0" w:beforeAutospacing="0" w:after="0" w:afterAutospacing="0" w:line="360" w:lineRule="auto"/>
        <w:rPr>
          <w:rFonts w:ascii="仿宋" w:hAnsi="仿宋" w:eastAsia="仿宋"/>
          <w:sz w:val="28"/>
          <w:szCs w:val="28"/>
        </w:rPr>
      </w:pPr>
      <w:bookmarkStart w:id="2702" w:name="No9_D4"/>
      <w:bookmarkEnd w:id="2702"/>
      <w:r>
        <w:rPr>
          <w:rFonts w:hint="eastAsia" w:ascii="仿宋" w:hAnsi="仿宋" w:eastAsia="仿宋"/>
          <w:b/>
          <w:bCs/>
          <w:sz w:val="28"/>
          <w:szCs w:val="28"/>
        </w:rPr>
        <w:t xml:space="preserve">第四条 </w:t>
      </w:r>
      <w:r>
        <w:rPr>
          <w:rFonts w:hint="eastAsia" w:ascii="仿宋" w:hAnsi="仿宋" w:eastAsia="仿宋"/>
          <w:sz w:val="28"/>
          <w:szCs w:val="28"/>
        </w:rPr>
        <w:t>承办人应当在收到案件材料后3日内向被执行人发出执行通知书，通知被执行人按照有关规定申报财产，责令被执行人履行生效法律文书确定的义务。</w:t>
      </w:r>
    </w:p>
    <w:p>
      <w:pPr>
        <w:pStyle w:val="31"/>
        <w:adjustRightInd w:val="0"/>
        <w:snapToGrid w:val="0"/>
        <w:spacing w:before="0" w:beforeAutospacing="0" w:after="0" w:afterAutospacing="0" w:line="360" w:lineRule="auto"/>
        <w:rPr>
          <w:rFonts w:ascii="仿宋" w:hAnsi="仿宋" w:eastAsia="仿宋"/>
          <w:sz w:val="28"/>
          <w:szCs w:val="28"/>
        </w:rPr>
      </w:pPr>
      <w:bookmarkStart w:id="2703" w:name="No10"/>
      <w:bookmarkEnd w:id="2703"/>
      <w:r>
        <w:rPr>
          <w:rFonts w:hint="eastAsia" w:ascii="仿宋" w:hAnsi="仿宋" w:eastAsia="仿宋"/>
          <w:sz w:val="28"/>
          <w:szCs w:val="28"/>
        </w:rPr>
        <w:t>被执行人在指定的履行期间内有转移、隐匿、变卖、毁损财产等情形的，人民法院在获悉后应当立即采取控制性执行措施。</w:t>
      </w:r>
    </w:p>
    <w:p>
      <w:pPr>
        <w:pStyle w:val="31"/>
        <w:adjustRightInd w:val="0"/>
        <w:snapToGrid w:val="0"/>
        <w:spacing w:before="0" w:beforeAutospacing="0" w:after="0" w:afterAutospacing="0" w:line="360" w:lineRule="auto"/>
        <w:rPr>
          <w:rFonts w:ascii="仿宋" w:hAnsi="仿宋" w:eastAsia="仿宋"/>
          <w:sz w:val="28"/>
          <w:szCs w:val="28"/>
        </w:rPr>
      </w:pPr>
      <w:bookmarkStart w:id="2704" w:name="No11_D5"/>
      <w:bookmarkEnd w:id="2704"/>
      <w:r>
        <w:rPr>
          <w:rFonts w:hint="eastAsia" w:ascii="仿宋" w:hAnsi="仿宋" w:eastAsia="仿宋"/>
          <w:b/>
          <w:bCs/>
          <w:sz w:val="28"/>
          <w:szCs w:val="28"/>
        </w:rPr>
        <w:t>第五条</w:t>
      </w:r>
      <w:r>
        <w:rPr>
          <w:rFonts w:hint="eastAsia" w:ascii="仿宋" w:hAnsi="仿宋" w:eastAsia="仿宋"/>
          <w:sz w:val="28"/>
          <w:szCs w:val="28"/>
        </w:rPr>
        <w:t xml:space="preserve"> 承办人应当在收到案件材料后3日内通知申请执行人提供被执行人财产状况或财产线索。</w:t>
      </w:r>
    </w:p>
    <w:p>
      <w:pPr>
        <w:pStyle w:val="31"/>
        <w:adjustRightInd w:val="0"/>
        <w:snapToGrid w:val="0"/>
        <w:spacing w:before="0" w:beforeAutospacing="0" w:after="0" w:afterAutospacing="0" w:line="360" w:lineRule="auto"/>
        <w:rPr>
          <w:rFonts w:ascii="仿宋" w:hAnsi="仿宋" w:eastAsia="仿宋"/>
          <w:sz w:val="28"/>
          <w:szCs w:val="28"/>
        </w:rPr>
      </w:pPr>
      <w:bookmarkStart w:id="2705" w:name="No12_D6"/>
      <w:bookmarkEnd w:id="2705"/>
      <w:r>
        <w:rPr>
          <w:rFonts w:hint="eastAsia" w:ascii="仿宋" w:hAnsi="仿宋" w:eastAsia="仿宋"/>
          <w:b/>
          <w:bCs/>
          <w:sz w:val="28"/>
          <w:szCs w:val="28"/>
        </w:rPr>
        <w:t>第六条</w:t>
      </w:r>
      <w:r>
        <w:rPr>
          <w:rFonts w:hint="eastAsia" w:ascii="仿宋" w:hAnsi="仿宋" w:eastAsia="仿宋"/>
          <w:sz w:val="28"/>
          <w:szCs w:val="28"/>
        </w:rPr>
        <w:t xml:space="preserve"> 申请执行人提供了明确、具体的财产状况或财产线索的，承办人应当在申请执行人提供财产状况或财产线索后5日内进行查证、核实。情况紧急的，应当立即予以核查。</w:t>
      </w:r>
    </w:p>
    <w:p>
      <w:pPr>
        <w:pStyle w:val="31"/>
        <w:adjustRightInd w:val="0"/>
        <w:snapToGrid w:val="0"/>
        <w:spacing w:before="0" w:beforeAutospacing="0" w:after="0" w:afterAutospacing="0" w:line="360" w:lineRule="auto"/>
        <w:rPr>
          <w:rFonts w:ascii="仿宋" w:hAnsi="仿宋" w:eastAsia="仿宋"/>
          <w:sz w:val="28"/>
          <w:szCs w:val="28"/>
        </w:rPr>
      </w:pPr>
      <w:bookmarkStart w:id="2706" w:name="No13"/>
      <w:bookmarkEnd w:id="2706"/>
      <w:r>
        <w:rPr>
          <w:rFonts w:hint="eastAsia" w:ascii="仿宋" w:hAnsi="仿宋" w:eastAsia="仿宋"/>
          <w:sz w:val="28"/>
          <w:szCs w:val="28"/>
        </w:rPr>
        <w:t>申请执行人无法提供被执行人财产状况或财产线索，或者提供财产状况或财产线索确有困难，需人民法院进行调查的，承办人应当在申请执行人提出调查申请后10日内启动调查程序。</w:t>
      </w:r>
    </w:p>
    <w:p>
      <w:pPr>
        <w:pStyle w:val="31"/>
        <w:adjustRightInd w:val="0"/>
        <w:snapToGrid w:val="0"/>
        <w:spacing w:before="0" w:beforeAutospacing="0" w:after="0" w:afterAutospacing="0" w:line="360" w:lineRule="auto"/>
        <w:rPr>
          <w:rFonts w:ascii="仿宋" w:hAnsi="仿宋" w:eastAsia="仿宋"/>
          <w:sz w:val="28"/>
          <w:szCs w:val="28"/>
        </w:rPr>
      </w:pPr>
      <w:bookmarkStart w:id="2707" w:name="No14"/>
      <w:bookmarkEnd w:id="2707"/>
      <w:r>
        <w:rPr>
          <w:rFonts w:hint="eastAsia" w:ascii="仿宋" w:hAnsi="仿宋" w:eastAsia="仿宋"/>
          <w:sz w:val="28"/>
          <w:szCs w:val="28"/>
        </w:rPr>
        <w:t>根据案件具体情况，承办人一般应当在1个月内完成对被执行人收入、银行存款、有价证券、不动产、车辆、机器设备、知识产权、对外投资权益及收益、到期债权等资产状况的调查。</w:t>
      </w:r>
    </w:p>
    <w:p>
      <w:pPr>
        <w:pStyle w:val="31"/>
        <w:adjustRightInd w:val="0"/>
        <w:snapToGrid w:val="0"/>
        <w:spacing w:before="0" w:beforeAutospacing="0" w:after="0" w:afterAutospacing="0" w:line="360" w:lineRule="auto"/>
        <w:rPr>
          <w:rFonts w:ascii="仿宋" w:hAnsi="仿宋" w:eastAsia="仿宋"/>
          <w:sz w:val="28"/>
          <w:szCs w:val="28"/>
        </w:rPr>
      </w:pPr>
      <w:bookmarkStart w:id="2708" w:name="No15_D7"/>
      <w:bookmarkEnd w:id="2708"/>
      <w:r>
        <w:rPr>
          <w:rFonts w:hint="eastAsia" w:ascii="仿宋" w:hAnsi="仿宋" w:eastAsia="仿宋"/>
          <w:b/>
          <w:bCs/>
          <w:sz w:val="28"/>
          <w:szCs w:val="28"/>
        </w:rPr>
        <w:t xml:space="preserve">第七条 </w:t>
      </w:r>
      <w:r>
        <w:rPr>
          <w:rFonts w:hint="eastAsia" w:ascii="仿宋" w:hAnsi="仿宋" w:eastAsia="仿宋"/>
          <w:sz w:val="28"/>
          <w:szCs w:val="28"/>
        </w:rPr>
        <w:t>执行中采取评估、拍卖措施的，承办人应当在10日内完成评估、拍卖机构的遴选。</w:t>
      </w:r>
    </w:p>
    <w:p>
      <w:pPr>
        <w:pStyle w:val="31"/>
        <w:adjustRightInd w:val="0"/>
        <w:snapToGrid w:val="0"/>
        <w:spacing w:before="0" w:beforeAutospacing="0" w:after="0" w:afterAutospacing="0" w:line="360" w:lineRule="auto"/>
        <w:rPr>
          <w:rFonts w:ascii="仿宋" w:hAnsi="仿宋" w:eastAsia="仿宋"/>
          <w:sz w:val="28"/>
          <w:szCs w:val="28"/>
        </w:rPr>
      </w:pPr>
      <w:bookmarkStart w:id="2709" w:name="No16_D8"/>
      <w:bookmarkEnd w:id="2709"/>
      <w:r>
        <w:rPr>
          <w:rFonts w:hint="eastAsia" w:ascii="仿宋" w:hAnsi="仿宋" w:eastAsia="仿宋"/>
          <w:b/>
          <w:bCs/>
          <w:sz w:val="28"/>
          <w:szCs w:val="28"/>
        </w:rPr>
        <w:t>第八条</w:t>
      </w:r>
      <w:r>
        <w:rPr>
          <w:rFonts w:hint="eastAsia" w:ascii="仿宋" w:hAnsi="仿宋" w:eastAsia="仿宋"/>
          <w:sz w:val="28"/>
          <w:szCs w:val="28"/>
        </w:rPr>
        <w:t xml:space="preserve"> 执行中涉及不动产、特定动产及其它财产需办理过户登记手续的，承办人应当在5日内向有关登记机关送达协助执行通知书。</w:t>
      </w:r>
    </w:p>
    <w:p>
      <w:pPr>
        <w:pStyle w:val="31"/>
        <w:adjustRightInd w:val="0"/>
        <w:snapToGrid w:val="0"/>
        <w:spacing w:before="0" w:beforeAutospacing="0" w:after="0" w:afterAutospacing="0" w:line="360" w:lineRule="auto"/>
        <w:rPr>
          <w:rFonts w:ascii="仿宋" w:hAnsi="仿宋" w:eastAsia="仿宋"/>
          <w:sz w:val="28"/>
          <w:szCs w:val="28"/>
        </w:rPr>
      </w:pPr>
      <w:bookmarkStart w:id="2710" w:name="No17_D9"/>
      <w:bookmarkEnd w:id="2710"/>
      <w:r>
        <w:rPr>
          <w:rFonts w:hint="eastAsia" w:ascii="仿宋" w:hAnsi="仿宋" w:eastAsia="仿宋"/>
          <w:b/>
          <w:bCs/>
          <w:sz w:val="28"/>
          <w:szCs w:val="28"/>
        </w:rPr>
        <w:t xml:space="preserve">第九条 </w:t>
      </w:r>
      <w:r>
        <w:rPr>
          <w:rFonts w:hint="eastAsia" w:ascii="仿宋" w:hAnsi="仿宋" w:eastAsia="仿宋"/>
          <w:sz w:val="28"/>
          <w:szCs w:val="28"/>
        </w:rPr>
        <w:t>对执行异议的审查，承办人应当在收到异议材料及执行案卷后15日内提出审查处理意见。</w:t>
      </w:r>
    </w:p>
    <w:p>
      <w:pPr>
        <w:pStyle w:val="31"/>
        <w:adjustRightInd w:val="0"/>
        <w:snapToGrid w:val="0"/>
        <w:spacing w:before="0" w:beforeAutospacing="0" w:after="0" w:afterAutospacing="0" w:line="360" w:lineRule="auto"/>
        <w:rPr>
          <w:rFonts w:ascii="仿宋" w:hAnsi="仿宋" w:eastAsia="仿宋"/>
          <w:sz w:val="28"/>
          <w:szCs w:val="28"/>
        </w:rPr>
      </w:pPr>
      <w:bookmarkStart w:id="2711" w:name="No18_D10"/>
      <w:bookmarkEnd w:id="2711"/>
      <w:r>
        <w:rPr>
          <w:rFonts w:hint="eastAsia" w:ascii="仿宋" w:hAnsi="仿宋" w:eastAsia="仿宋"/>
          <w:b/>
          <w:bCs/>
          <w:sz w:val="28"/>
          <w:szCs w:val="28"/>
        </w:rPr>
        <w:t>第十条</w:t>
      </w:r>
      <w:r>
        <w:rPr>
          <w:rFonts w:hint="eastAsia" w:ascii="仿宋" w:hAnsi="仿宋" w:eastAsia="仿宋"/>
          <w:sz w:val="28"/>
          <w:szCs w:val="28"/>
        </w:rPr>
        <w:t xml:space="preserve"> 对执行异议的审查需进行听证的，合议庭应当在决定听证后10日内组织异议人、申请执行人、被执行人及其他利害关系人进行听证。</w:t>
      </w:r>
    </w:p>
    <w:p>
      <w:pPr>
        <w:pStyle w:val="31"/>
        <w:adjustRightInd w:val="0"/>
        <w:snapToGrid w:val="0"/>
        <w:spacing w:before="0" w:beforeAutospacing="0" w:after="0" w:afterAutospacing="0" w:line="360" w:lineRule="auto"/>
        <w:rPr>
          <w:rFonts w:ascii="仿宋" w:hAnsi="仿宋" w:eastAsia="仿宋"/>
          <w:sz w:val="28"/>
          <w:szCs w:val="28"/>
        </w:rPr>
      </w:pPr>
      <w:bookmarkStart w:id="2712" w:name="No19"/>
      <w:bookmarkEnd w:id="2712"/>
      <w:r>
        <w:rPr>
          <w:rFonts w:hint="eastAsia" w:ascii="仿宋" w:hAnsi="仿宋" w:eastAsia="仿宋"/>
          <w:sz w:val="28"/>
          <w:szCs w:val="28"/>
        </w:rPr>
        <w:t>承办人应当在听证结束后5日内提出审查处理意见。</w:t>
      </w:r>
    </w:p>
    <w:p>
      <w:pPr>
        <w:pStyle w:val="31"/>
        <w:adjustRightInd w:val="0"/>
        <w:snapToGrid w:val="0"/>
        <w:spacing w:before="0" w:beforeAutospacing="0" w:after="0" w:afterAutospacing="0" w:line="360" w:lineRule="auto"/>
        <w:rPr>
          <w:rFonts w:ascii="仿宋" w:hAnsi="仿宋" w:eastAsia="仿宋"/>
          <w:sz w:val="28"/>
          <w:szCs w:val="28"/>
        </w:rPr>
      </w:pPr>
      <w:bookmarkStart w:id="2713" w:name="No20_D11"/>
      <w:bookmarkEnd w:id="2713"/>
      <w:r>
        <w:rPr>
          <w:rFonts w:hint="eastAsia" w:ascii="仿宋" w:hAnsi="仿宋" w:eastAsia="仿宋"/>
          <w:b/>
          <w:bCs/>
          <w:sz w:val="28"/>
          <w:szCs w:val="28"/>
        </w:rPr>
        <w:t xml:space="preserve">第十一条 </w:t>
      </w:r>
      <w:r>
        <w:rPr>
          <w:rFonts w:hint="eastAsia" w:ascii="仿宋" w:hAnsi="仿宋" w:eastAsia="仿宋"/>
          <w:sz w:val="28"/>
          <w:szCs w:val="28"/>
        </w:rPr>
        <w:t>对执行异议的审查，人民法院一般应当在1个月内办理完毕。</w:t>
      </w:r>
    </w:p>
    <w:p>
      <w:pPr>
        <w:pStyle w:val="31"/>
        <w:adjustRightInd w:val="0"/>
        <w:snapToGrid w:val="0"/>
        <w:spacing w:before="0" w:beforeAutospacing="0" w:after="0" w:afterAutospacing="0" w:line="360" w:lineRule="auto"/>
        <w:rPr>
          <w:rFonts w:ascii="仿宋" w:hAnsi="仿宋" w:eastAsia="仿宋"/>
          <w:sz w:val="28"/>
          <w:szCs w:val="28"/>
        </w:rPr>
      </w:pPr>
      <w:bookmarkStart w:id="2714" w:name="No21"/>
      <w:bookmarkEnd w:id="2714"/>
      <w:r>
        <w:rPr>
          <w:rFonts w:hint="eastAsia" w:ascii="仿宋" w:hAnsi="仿宋" w:eastAsia="仿宋"/>
          <w:sz w:val="28"/>
          <w:szCs w:val="28"/>
        </w:rPr>
        <w:t>需延长期限的，承办人应当在期限届满前3日内提出申请。</w:t>
      </w:r>
    </w:p>
    <w:p>
      <w:pPr>
        <w:pStyle w:val="31"/>
        <w:adjustRightInd w:val="0"/>
        <w:snapToGrid w:val="0"/>
        <w:spacing w:before="0" w:beforeAutospacing="0" w:after="0" w:afterAutospacing="0" w:line="360" w:lineRule="auto"/>
        <w:rPr>
          <w:rFonts w:ascii="仿宋" w:hAnsi="仿宋" w:eastAsia="仿宋"/>
          <w:sz w:val="28"/>
          <w:szCs w:val="28"/>
        </w:rPr>
      </w:pPr>
      <w:bookmarkStart w:id="2715" w:name="No22_D12"/>
      <w:bookmarkEnd w:id="2715"/>
      <w:r>
        <w:rPr>
          <w:rFonts w:hint="eastAsia" w:ascii="仿宋" w:hAnsi="仿宋" w:eastAsia="仿宋"/>
          <w:b/>
          <w:bCs/>
          <w:sz w:val="28"/>
          <w:szCs w:val="28"/>
        </w:rPr>
        <w:t>第十二条</w:t>
      </w:r>
      <w:r>
        <w:rPr>
          <w:rFonts w:hint="eastAsia" w:ascii="仿宋" w:hAnsi="仿宋" w:eastAsia="仿宋"/>
          <w:sz w:val="28"/>
          <w:szCs w:val="28"/>
        </w:rPr>
        <w:t xml:space="preserve"> 执行措施的实施及执行法律文书的制作需报经审批的，相关负责人应当在7日内完成审批程序。</w:t>
      </w:r>
    </w:p>
    <w:p>
      <w:pPr>
        <w:pStyle w:val="31"/>
        <w:adjustRightInd w:val="0"/>
        <w:snapToGrid w:val="0"/>
        <w:spacing w:before="0" w:beforeAutospacing="0" w:after="0" w:afterAutospacing="0" w:line="360" w:lineRule="auto"/>
        <w:rPr>
          <w:rFonts w:ascii="仿宋" w:hAnsi="仿宋" w:eastAsia="仿宋"/>
          <w:sz w:val="28"/>
          <w:szCs w:val="28"/>
        </w:rPr>
      </w:pPr>
      <w:bookmarkStart w:id="2716" w:name="No23_D13"/>
      <w:bookmarkEnd w:id="2716"/>
      <w:r>
        <w:rPr>
          <w:rFonts w:hint="eastAsia" w:ascii="仿宋" w:hAnsi="仿宋" w:eastAsia="仿宋"/>
          <w:b/>
          <w:bCs/>
          <w:sz w:val="28"/>
          <w:szCs w:val="28"/>
        </w:rPr>
        <w:t>第十三条</w:t>
      </w:r>
      <w:r>
        <w:rPr>
          <w:rFonts w:hint="eastAsia" w:ascii="仿宋" w:hAnsi="仿宋" w:eastAsia="仿宋"/>
          <w:sz w:val="28"/>
          <w:szCs w:val="28"/>
        </w:rPr>
        <w:t xml:space="preserve"> 下列期间不计入办案期限：</w:t>
      </w:r>
    </w:p>
    <w:p>
      <w:pPr>
        <w:pStyle w:val="31"/>
        <w:adjustRightInd w:val="0"/>
        <w:snapToGrid w:val="0"/>
        <w:spacing w:before="0" w:beforeAutospacing="0" w:after="0" w:afterAutospacing="0" w:line="360" w:lineRule="auto"/>
        <w:rPr>
          <w:rFonts w:ascii="仿宋" w:hAnsi="仿宋" w:eastAsia="仿宋"/>
          <w:sz w:val="28"/>
          <w:szCs w:val="28"/>
        </w:rPr>
      </w:pPr>
      <w:bookmarkStart w:id="2717" w:name="No24_D1"/>
      <w:bookmarkEnd w:id="2717"/>
      <w:r>
        <w:rPr>
          <w:rFonts w:hint="eastAsia" w:ascii="仿宋" w:hAnsi="仿宋" w:eastAsia="仿宋"/>
          <w:sz w:val="28"/>
          <w:szCs w:val="28"/>
        </w:rPr>
        <w:t>1.公告送达执行法律文书的期间；</w:t>
      </w:r>
    </w:p>
    <w:p>
      <w:pPr>
        <w:pStyle w:val="31"/>
        <w:adjustRightInd w:val="0"/>
        <w:snapToGrid w:val="0"/>
        <w:spacing w:before="0" w:beforeAutospacing="0" w:after="0" w:afterAutospacing="0" w:line="360" w:lineRule="auto"/>
        <w:rPr>
          <w:rFonts w:ascii="仿宋" w:hAnsi="仿宋" w:eastAsia="仿宋"/>
          <w:sz w:val="28"/>
          <w:szCs w:val="28"/>
        </w:rPr>
      </w:pPr>
      <w:bookmarkStart w:id="2718" w:name="No25_D2"/>
      <w:bookmarkEnd w:id="2718"/>
      <w:r>
        <w:rPr>
          <w:rFonts w:hint="eastAsia" w:ascii="仿宋" w:hAnsi="仿宋" w:eastAsia="仿宋"/>
          <w:sz w:val="28"/>
          <w:szCs w:val="28"/>
        </w:rPr>
        <w:t>2.暂缓执行的期间；</w:t>
      </w:r>
    </w:p>
    <w:p>
      <w:pPr>
        <w:pStyle w:val="31"/>
        <w:adjustRightInd w:val="0"/>
        <w:snapToGrid w:val="0"/>
        <w:spacing w:before="0" w:beforeAutospacing="0" w:after="0" w:afterAutospacing="0" w:line="360" w:lineRule="auto"/>
        <w:rPr>
          <w:rFonts w:ascii="仿宋" w:hAnsi="仿宋" w:eastAsia="仿宋"/>
          <w:sz w:val="28"/>
          <w:szCs w:val="28"/>
        </w:rPr>
      </w:pPr>
      <w:bookmarkStart w:id="2719" w:name="No26_D3"/>
      <w:bookmarkEnd w:id="2719"/>
      <w:r>
        <w:rPr>
          <w:rFonts w:hint="eastAsia" w:ascii="仿宋" w:hAnsi="仿宋" w:eastAsia="仿宋"/>
          <w:sz w:val="28"/>
          <w:szCs w:val="28"/>
        </w:rPr>
        <w:t>3.中止执行的期间；</w:t>
      </w:r>
    </w:p>
    <w:p>
      <w:pPr>
        <w:pStyle w:val="31"/>
        <w:adjustRightInd w:val="0"/>
        <w:snapToGrid w:val="0"/>
        <w:spacing w:before="0" w:beforeAutospacing="0" w:after="0" w:afterAutospacing="0" w:line="360" w:lineRule="auto"/>
        <w:rPr>
          <w:rFonts w:ascii="仿宋" w:hAnsi="仿宋" w:eastAsia="仿宋"/>
          <w:sz w:val="28"/>
          <w:szCs w:val="28"/>
        </w:rPr>
      </w:pPr>
      <w:bookmarkStart w:id="2720" w:name="No27_D4"/>
      <w:bookmarkEnd w:id="2720"/>
      <w:r>
        <w:rPr>
          <w:rFonts w:hint="eastAsia" w:ascii="仿宋" w:hAnsi="仿宋" w:eastAsia="仿宋"/>
          <w:sz w:val="28"/>
          <w:szCs w:val="28"/>
        </w:rPr>
        <w:t>4.就法律适用问题向上级法院请示的期间；</w:t>
      </w:r>
    </w:p>
    <w:p>
      <w:pPr>
        <w:pStyle w:val="31"/>
        <w:adjustRightInd w:val="0"/>
        <w:snapToGrid w:val="0"/>
        <w:spacing w:before="0" w:beforeAutospacing="0" w:after="0" w:afterAutospacing="0" w:line="360" w:lineRule="auto"/>
        <w:rPr>
          <w:rFonts w:ascii="仿宋" w:hAnsi="仿宋" w:eastAsia="仿宋"/>
          <w:sz w:val="28"/>
          <w:szCs w:val="28"/>
        </w:rPr>
      </w:pPr>
      <w:bookmarkStart w:id="2721" w:name="No28_D5"/>
      <w:bookmarkEnd w:id="2721"/>
      <w:r>
        <w:rPr>
          <w:rFonts w:hint="eastAsia" w:ascii="仿宋" w:hAnsi="仿宋" w:eastAsia="仿宋"/>
          <w:sz w:val="28"/>
          <w:szCs w:val="28"/>
        </w:rPr>
        <w:t>5.与其他法院发生执行争议报请共同的上级法院协调处理的期间。</w:t>
      </w:r>
    </w:p>
    <w:p>
      <w:pPr>
        <w:pStyle w:val="31"/>
        <w:adjustRightInd w:val="0"/>
        <w:snapToGrid w:val="0"/>
        <w:spacing w:before="0" w:beforeAutospacing="0" w:after="0" w:afterAutospacing="0" w:line="360" w:lineRule="auto"/>
        <w:rPr>
          <w:rFonts w:ascii="仿宋" w:hAnsi="仿宋" w:eastAsia="仿宋"/>
          <w:sz w:val="28"/>
          <w:szCs w:val="28"/>
        </w:rPr>
      </w:pPr>
      <w:bookmarkStart w:id="2722" w:name="No29_D14"/>
      <w:bookmarkEnd w:id="2722"/>
      <w:r>
        <w:rPr>
          <w:rFonts w:hint="eastAsia" w:ascii="仿宋" w:hAnsi="仿宋" w:eastAsia="仿宋"/>
          <w:b/>
          <w:bCs/>
          <w:sz w:val="28"/>
          <w:szCs w:val="28"/>
        </w:rPr>
        <w:t xml:space="preserve">第十四条 </w:t>
      </w:r>
      <w:r>
        <w:rPr>
          <w:rFonts w:hint="eastAsia" w:ascii="仿宋" w:hAnsi="仿宋" w:eastAsia="仿宋"/>
          <w:sz w:val="28"/>
          <w:szCs w:val="28"/>
        </w:rPr>
        <w:t>法律或司法解释对办理期限有明确规定的，按照法律或司法解释规定执行。</w:t>
      </w:r>
    </w:p>
    <w:p>
      <w:pPr>
        <w:pStyle w:val="31"/>
        <w:adjustRightInd w:val="0"/>
        <w:snapToGrid w:val="0"/>
        <w:spacing w:before="0" w:beforeAutospacing="0" w:after="0" w:afterAutospacing="0" w:line="360" w:lineRule="auto"/>
        <w:rPr>
          <w:rFonts w:ascii="仿宋" w:hAnsi="仿宋" w:eastAsia="仿宋"/>
          <w:sz w:val="28"/>
          <w:szCs w:val="28"/>
        </w:rPr>
      </w:pPr>
      <w:bookmarkStart w:id="2723" w:name="No30_D15"/>
      <w:bookmarkEnd w:id="2723"/>
      <w:r>
        <w:rPr>
          <w:rFonts w:hint="eastAsia" w:ascii="仿宋" w:hAnsi="仿宋" w:eastAsia="仿宋"/>
          <w:b/>
          <w:bCs/>
          <w:sz w:val="28"/>
          <w:szCs w:val="28"/>
        </w:rPr>
        <w:t xml:space="preserve">第十五条 </w:t>
      </w:r>
      <w:r>
        <w:rPr>
          <w:rFonts w:hint="eastAsia" w:ascii="仿宋" w:hAnsi="仿宋" w:eastAsia="仿宋"/>
          <w:sz w:val="28"/>
          <w:szCs w:val="28"/>
        </w:rPr>
        <w:t>本规定自2007年1月1日起施行。</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2724" w:name="_Toc34656906"/>
      <w:r>
        <w:rPr>
          <w:rFonts w:hint="eastAsia" w:ascii="仿宋" w:hAnsi="仿宋" w:eastAsia="仿宋"/>
          <w:sz w:val="32"/>
          <w:szCs w:val="32"/>
        </w:rPr>
        <w:t>五、</w:t>
      </w:r>
      <w:r>
        <w:fldChar w:fldCharType="begin"/>
      </w:r>
      <w:r>
        <w:instrText xml:space="preserve"> HYPERLINK "https://law.wkinfo.com.cn/document/show?collection=legislation&amp;aid=MTAxMDAxMTQ2OTQ%3D&amp;showType=0" </w:instrText>
      </w:r>
      <w:r>
        <w:fldChar w:fldCharType="separate"/>
      </w:r>
      <w:r>
        <w:rPr>
          <w:rStyle w:val="10"/>
          <w:rFonts w:hint="eastAsia" w:ascii="仿宋" w:hAnsi="仿宋" w:eastAsia="仿宋"/>
          <w:sz w:val="32"/>
          <w:szCs w:val="32"/>
          <w:u w:val="single"/>
        </w:rPr>
        <w:t>最高人民法院关于人民法院办理执行异议和复议案件若干问题的规定</w:t>
      </w:r>
      <w:bookmarkEnd w:id="2724"/>
      <w:r>
        <w:rPr>
          <w:rStyle w:val="10"/>
          <w:rFonts w:hint="eastAsia" w:ascii="仿宋" w:hAnsi="仿宋" w:eastAsia="仿宋"/>
          <w:sz w:val="32"/>
          <w:szCs w:val="32"/>
          <w:u w:val="single"/>
        </w:rPr>
        <w:fldChar w:fldCharType="end"/>
      </w:r>
    </w:p>
    <w:p>
      <w:pPr>
        <w:pStyle w:val="18"/>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法释〔2015〕10号</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《最高人民法院关于人民法院办理执行异议和复议案件若干问题的规定》已于2014年12月29日由最高人民法院审判委员会第1638次会议通过，现予公布，自2015年5月5日起施行。</w:t>
      </w:r>
    </w:p>
    <w:p>
      <w:pPr>
        <w:pStyle w:val="20"/>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19"/>
        <w:adjustRightInd w:val="0"/>
        <w:snapToGrid w:val="0"/>
        <w:spacing w:line="360" w:lineRule="auto"/>
        <w:rPr>
          <w:rFonts w:ascii="仿宋" w:hAnsi="仿宋" w:eastAsia="仿宋"/>
          <w:sz w:val="28"/>
          <w:szCs w:val="28"/>
        </w:rPr>
      </w:pPr>
      <w:r>
        <w:rPr>
          <w:rFonts w:hint="eastAsia" w:ascii="仿宋" w:hAnsi="仿宋" w:eastAsia="仿宋"/>
          <w:sz w:val="28"/>
          <w:szCs w:val="28"/>
        </w:rPr>
        <w:t>2015年5月5日</w:t>
      </w:r>
    </w:p>
    <w:p>
      <w:pPr>
        <w:pStyle w:val="16"/>
        <w:adjustRightInd w:val="0"/>
        <w:snapToGrid w:val="0"/>
        <w:spacing w:before="312" w:beforeLines="100" w:after="312" w:afterLines="100" w:line="360" w:lineRule="auto"/>
        <w:ind w:left="147" w:right="147"/>
        <w:rPr>
          <w:rFonts w:ascii="仿宋" w:hAnsi="仿宋" w:eastAsia="仿宋"/>
          <w:sz w:val="28"/>
          <w:szCs w:val="28"/>
        </w:rPr>
      </w:pPr>
      <w:r>
        <w:rPr>
          <w:rFonts w:hint="eastAsia" w:ascii="仿宋" w:hAnsi="仿宋" w:eastAsia="仿宋"/>
          <w:sz w:val="28"/>
          <w:szCs w:val="28"/>
        </w:rPr>
        <w:t>最高人民法院关于人民法院办理执行异议和复议案件若干问题的规定</w:t>
      </w:r>
    </w:p>
    <w:p>
      <w:pPr>
        <w:pStyle w:val="1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（2014年12月29日最高人民法院审判委员会第1638次会议通过）</w:t>
      </w:r>
    </w:p>
    <w:p>
      <w:pPr>
        <w:pStyle w:val="14"/>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为了规范人民法院办理执行异议和复议案件，维护当事人、利害关系人和案外人的合法权益，根据民事诉讼法等法律规定，结合人民法院执行工作实际，制定本规定。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异议人提出执行异议或者复议申请人申请复议，应当向人民法院提交申请书。申请书应当载明具体的异议或者复议请求、事实、理由等内容，并附下列材料：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25" w:name="No11_T1K1X1"/>
      <w:bookmarkEnd w:id="2725"/>
      <w:r>
        <w:rPr>
          <w:rFonts w:hint="eastAsia" w:ascii="仿宋" w:hAnsi="仿宋" w:eastAsia="仿宋"/>
          <w:sz w:val="28"/>
          <w:szCs w:val="28"/>
        </w:rPr>
        <w:t>（一）异议人或者复议申请人的身份证明；</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26" w:name="No12_T1K1X2"/>
      <w:bookmarkEnd w:id="2726"/>
      <w:r>
        <w:rPr>
          <w:rFonts w:hint="eastAsia" w:ascii="仿宋" w:hAnsi="仿宋" w:eastAsia="仿宋"/>
          <w:sz w:val="28"/>
          <w:szCs w:val="28"/>
        </w:rPr>
        <w:t>（二）相关证据材料；</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27" w:name="No13_T1K1X3"/>
      <w:bookmarkEnd w:id="2727"/>
      <w:r>
        <w:rPr>
          <w:rFonts w:hint="eastAsia" w:ascii="仿宋" w:hAnsi="仿宋" w:eastAsia="仿宋"/>
          <w:sz w:val="28"/>
          <w:szCs w:val="28"/>
        </w:rPr>
        <w:t>（三）送达地址和联系方式。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28" w:name="No14_T2"/>
      <w:bookmarkEnd w:id="2728"/>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2729" w:name="No15_T2K1"/>
      <w:bookmarkEnd w:id="2729"/>
      <w:r>
        <w:rPr>
          <w:rStyle w:val="25"/>
          <w:rFonts w:hint="default" w:ascii="仿宋" w:hAnsi="仿宋" w:eastAsia="仿宋"/>
          <w:sz w:val="28"/>
          <w:szCs w:val="28"/>
        </w:rPr>
        <w:t>执行异议符合民事诉讼法第二百二十五条或者第二百二十七条规定条件的，人民法院应当在三日内立案，并在立案后三日内通知异议人和相关当事人。不符合受理条件的，裁定不予受理；立案后发现不符合受理条件的，裁定驳回申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30" w:name="No16_T2K2"/>
      <w:bookmarkEnd w:id="2730"/>
      <w:r>
        <w:rPr>
          <w:rFonts w:hint="eastAsia" w:ascii="仿宋" w:hAnsi="仿宋" w:eastAsia="仿宋"/>
          <w:sz w:val="28"/>
          <w:szCs w:val="28"/>
        </w:rPr>
        <w:t>执行异议申请材料不齐备的，人民法院应当一次性告知异议人在三日内补足，逾期未补足的，不予受理。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31" w:name="No17_T2K3"/>
      <w:bookmarkEnd w:id="2731"/>
      <w:r>
        <w:rPr>
          <w:rFonts w:hint="eastAsia" w:ascii="仿宋" w:hAnsi="仿宋" w:eastAsia="仿宋"/>
          <w:sz w:val="28"/>
          <w:szCs w:val="28"/>
        </w:rPr>
        <w:t>异议人对不予受理或者驳回申请裁定不服的，可以自裁定送达之日起十日内向上一级人民法院申请复议。上一级人民法院审查后认为符合受理条件的，应当裁定撤销原裁定，指令执行法院立案或者对执行异议进行审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32" w:name="No18_T3"/>
      <w:bookmarkEnd w:id="2732"/>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2733" w:name="No19_T3K1"/>
      <w:bookmarkEnd w:id="2733"/>
      <w:r>
        <w:rPr>
          <w:rStyle w:val="25"/>
          <w:rFonts w:hint="default" w:ascii="仿宋" w:hAnsi="仿宋" w:eastAsia="仿宋"/>
          <w:sz w:val="28"/>
          <w:szCs w:val="28"/>
        </w:rPr>
        <w:t>执行法院收到执行异议后三日内既不立案又不作出不予受理裁定，或者受理后无正当理由超过法定期限不作出异议裁定的，异议人可以向上一级人民法院提出异议。上一级人民法院审查后认为理由成立的，应当指令执行法院在三日内立案或者在十五日内作出异议裁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34" w:name="No20_T4"/>
      <w:bookmarkEnd w:id="2734"/>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2735" w:name="No21_T4K1"/>
      <w:bookmarkEnd w:id="2735"/>
      <w:r>
        <w:rPr>
          <w:rStyle w:val="25"/>
          <w:rFonts w:hint="default" w:ascii="仿宋" w:hAnsi="仿宋" w:eastAsia="仿宋"/>
          <w:sz w:val="28"/>
          <w:szCs w:val="28"/>
        </w:rPr>
        <w:t>执行案件被指定执行、提级执行、委托执行后，当事人、利害关系人对原执行法院的执行行为提出异议的，由提出异议时负责该案件执行的人民法院审查处理;受指定或者受委托的人民法院是原执行法院的下级人民法院的，仍由原执行法院审查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36" w:name="No22_T4K2"/>
      <w:bookmarkEnd w:id="2736"/>
      <w:r>
        <w:rPr>
          <w:rFonts w:hint="eastAsia" w:ascii="仿宋" w:hAnsi="仿宋" w:eastAsia="仿宋"/>
          <w:sz w:val="28"/>
          <w:szCs w:val="28"/>
        </w:rPr>
        <w:t>执行案件被指定执行、提级执行、委托执行后，案外人对原执行法院的执行标的提出异议的，参照前款规定处理。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37" w:name="No23_T5"/>
      <w:bookmarkEnd w:id="2737"/>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2738" w:name="No24_T5K1"/>
      <w:bookmarkEnd w:id="2738"/>
      <w:r>
        <w:rPr>
          <w:rStyle w:val="25"/>
          <w:rFonts w:hint="default" w:ascii="仿宋" w:hAnsi="仿宋" w:eastAsia="仿宋"/>
          <w:sz w:val="28"/>
          <w:szCs w:val="28"/>
        </w:rPr>
        <w:t>有下列情形之一的，当事人以外的公民、法人和其他组织，可以作为利害关系人提出执行行为异议：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39" w:name="No25_T5K1X1"/>
      <w:bookmarkEnd w:id="2739"/>
      <w:r>
        <w:rPr>
          <w:rFonts w:hint="eastAsia" w:ascii="仿宋" w:hAnsi="仿宋" w:eastAsia="仿宋"/>
          <w:sz w:val="28"/>
          <w:szCs w:val="28"/>
        </w:rPr>
        <w:t>（一）认为人民法院的执行行为违法，妨碍其轮候查封、扣押、冻结的债权受偿的；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40" w:name="No26_T5K1X2"/>
      <w:bookmarkEnd w:id="2740"/>
      <w:r>
        <w:rPr>
          <w:rFonts w:hint="eastAsia" w:ascii="仿宋" w:hAnsi="仿宋" w:eastAsia="仿宋"/>
          <w:sz w:val="28"/>
          <w:szCs w:val="28"/>
        </w:rPr>
        <w:t>（二）认为人民法院的拍卖措施违法，妨碍其参与公平竞价的；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41" w:name="No27_T5K1X3"/>
      <w:bookmarkEnd w:id="2741"/>
      <w:r>
        <w:rPr>
          <w:rFonts w:hint="eastAsia" w:ascii="仿宋" w:hAnsi="仿宋" w:eastAsia="仿宋"/>
          <w:sz w:val="28"/>
          <w:szCs w:val="28"/>
        </w:rPr>
        <w:t>（三）认为人民法院的拍卖、变卖或者以物抵债措施违法，侵害其对执行标的的优先购买权的；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42" w:name="No28_T5K1X4"/>
      <w:bookmarkEnd w:id="2742"/>
      <w:r>
        <w:rPr>
          <w:rFonts w:hint="eastAsia" w:ascii="仿宋" w:hAnsi="仿宋" w:eastAsia="仿宋"/>
          <w:sz w:val="28"/>
          <w:szCs w:val="28"/>
        </w:rPr>
        <w:t>（四）认为人民法院要求协助执行的事项超出其协助范围或者违反法律规定的；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43" w:name="No29_T5K1X5"/>
      <w:bookmarkEnd w:id="2743"/>
      <w:r>
        <w:rPr>
          <w:rFonts w:hint="eastAsia" w:ascii="仿宋" w:hAnsi="仿宋" w:eastAsia="仿宋"/>
          <w:sz w:val="28"/>
          <w:szCs w:val="28"/>
        </w:rPr>
        <w:t>（五）认为其他合法权益受到人民法院违法执行行为侵害的。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44" w:name="No30_T6"/>
      <w:bookmarkEnd w:id="2744"/>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2745" w:name="No31_T6K1"/>
      <w:bookmarkEnd w:id="2745"/>
      <w:r>
        <w:rPr>
          <w:rStyle w:val="25"/>
          <w:rFonts w:hint="default" w:ascii="仿宋" w:hAnsi="仿宋" w:eastAsia="仿宋"/>
          <w:sz w:val="28"/>
          <w:szCs w:val="28"/>
        </w:rPr>
        <w:t>当事人、利害关系人依照民事诉讼法第二百二十五条规定提出异议的，应当在执行程序终结之前提出，但对终结执行措施提出异议的除外。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46" w:name="No32_T6K2"/>
      <w:bookmarkEnd w:id="2746"/>
      <w:r>
        <w:rPr>
          <w:rFonts w:hint="eastAsia" w:ascii="仿宋" w:hAnsi="仿宋" w:eastAsia="仿宋"/>
          <w:sz w:val="28"/>
          <w:szCs w:val="28"/>
        </w:rPr>
        <w:t>案外人依照民事诉讼法第二百二十七条规定提出异议的，应当在异议指向的执行标的执行终结之前提出；执行标的由当事人受让的，应当在执行程序终结之前提出。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当事人、利害关系人认为执行过程中或者执行保全、先予执行裁定过程中的下列行为违法提出异议的，人民法院应当依照民事诉讼法第二百二十五条规定进行审查：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47" w:name="No35_T7K1X1"/>
      <w:bookmarkEnd w:id="2747"/>
      <w:r>
        <w:rPr>
          <w:rFonts w:hint="eastAsia" w:ascii="仿宋" w:hAnsi="仿宋" w:eastAsia="仿宋"/>
          <w:sz w:val="28"/>
          <w:szCs w:val="28"/>
        </w:rPr>
        <w:t>（一）查封、扣押、冻结、拍卖、变卖、以物抵债、暂缓执行、中止执行、终结执行等执行措施；</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48" w:name="No36_T7K1X2"/>
      <w:bookmarkEnd w:id="2748"/>
      <w:r>
        <w:rPr>
          <w:rFonts w:hint="eastAsia" w:ascii="仿宋" w:hAnsi="仿宋" w:eastAsia="仿宋"/>
          <w:sz w:val="28"/>
          <w:szCs w:val="28"/>
        </w:rPr>
        <w:t>（二）执行的期间、顺序等应当遵守的法定程序；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49" w:name="No37_T7K1X3"/>
      <w:bookmarkEnd w:id="2749"/>
      <w:r>
        <w:rPr>
          <w:rFonts w:hint="eastAsia" w:ascii="仿宋" w:hAnsi="仿宋" w:eastAsia="仿宋"/>
          <w:sz w:val="28"/>
          <w:szCs w:val="28"/>
        </w:rPr>
        <w:t>（三）人民法院作出的侵害当事人、利害关系人合法权益的其他行为。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50" w:name="No38_T7K2"/>
      <w:bookmarkEnd w:id="2750"/>
      <w:r>
        <w:rPr>
          <w:rFonts w:hint="eastAsia" w:ascii="仿宋" w:hAnsi="仿宋" w:eastAsia="仿宋"/>
          <w:sz w:val="28"/>
          <w:szCs w:val="28"/>
        </w:rPr>
        <w:t>被执行人以债权消灭、丧失强制执行效力等执行依据生效之后的实体事由提出排除执行异议的，人民法院应当参照民事诉讼法第二百二十五条规定进行审查。</w:t>
      </w:r>
    </w:p>
    <w:p>
      <w:pPr>
        <w:pStyle w:val="21"/>
        <w:adjustRightInd w:val="0"/>
        <w:snapToGrid w:val="0"/>
        <w:spacing w:before="0" w:beforeAutospacing="0" w:after="0" w:afterAutospacing="0" w:line="360" w:lineRule="auto"/>
        <w:rPr>
          <w:rFonts w:ascii="仿宋" w:hAnsi="仿宋" w:eastAsia="仿宋"/>
          <w:sz w:val="28"/>
          <w:szCs w:val="28"/>
        </w:rPr>
      </w:pPr>
      <w:bookmarkStart w:id="2751" w:name="No39_T7K3"/>
      <w:bookmarkEnd w:id="2751"/>
      <w:r>
        <w:rPr>
          <w:rFonts w:hint="eastAsia" w:ascii="仿宋" w:hAnsi="仿宋" w:eastAsia="仿宋"/>
          <w:sz w:val="28"/>
          <w:szCs w:val="28"/>
        </w:rPr>
        <w:t>除本规定第十九条规定的情形外，被执行人以执行依据生效之前的实体事由提出排除执行异议的，人民法院应当告知其依法申请再审或者通过其他程序解决。</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52" w:name="No40_T8"/>
      <w:bookmarkEnd w:id="2752"/>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2753" w:name="No41_T8K1"/>
      <w:bookmarkEnd w:id="2753"/>
      <w:r>
        <w:rPr>
          <w:rStyle w:val="25"/>
          <w:rFonts w:hint="default" w:ascii="仿宋" w:hAnsi="仿宋" w:eastAsia="仿宋"/>
          <w:sz w:val="28"/>
          <w:szCs w:val="28"/>
        </w:rPr>
        <w:t>案外人基于实体权利既对执行标的提出排除执行异议又作为利害关系人提出执行行为异议的，人民法院应当依照民事诉讼法第二百二十七条规定进行审查。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54" w:name="No42_T8K2"/>
      <w:bookmarkEnd w:id="2754"/>
      <w:r>
        <w:rPr>
          <w:rFonts w:hint="eastAsia" w:ascii="仿宋" w:hAnsi="仿宋" w:eastAsia="仿宋"/>
          <w:sz w:val="28"/>
          <w:szCs w:val="28"/>
        </w:rPr>
        <w:t>案外人既基于实体权利对执行标的提出排除执行异议又作为利害关系人提出与实体权利无关的执行行为异议的，人民法院应当分别依照民事诉讼法第二百二十七条和第二百二十五条规定进行审查。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55" w:name="No43_T9"/>
      <w:bookmarkEnd w:id="2755"/>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2756" w:name="No44_T9K1"/>
      <w:bookmarkEnd w:id="2756"/>
      <w:r>
        <w:rPr>
          <w:rStyle w:val="25"/>
          <w:rFonts w:hint="default" w:ascii="仿宋" w:hAnsi="仿宋" w:eastAsia="仿宋"/>
          <w:sz w:val="28"/>
          <w:szCs w:val="28"/>
        </w:rPr>
        <w:t>被限制出境的人认为对其限制出境错误的，可以自收到限制出境决定之日起十日内向上一级人民法院申请复议。上一级人民法院应当自收到复议申请之日起十五日内作出决定。复议期间，不停止原决定的执行。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57" w:name="No45_T10"/>
      <w:bookmarkEnd w:id="2757"/>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2758" w:name="No46_T10K1"/>
      <w:bookmarkEnd w:id="2758"/>
      <w:r>
        <w:rPr>
          <w:rStyle w:val="25"/>
          <w:rFonts w:hint="default" w:ascii="仿宋" w:hAnsi="仿宋" w:eastAsia="仿宋"/>
          <w:sz w:val="28"/>
          <w:szCs w:val="28"/>
        </w:rPr>
        <w:t>当事人不服驳回不予执行公证债权文书申请的裁定的，可以自收到裁定之日起十日内向上一级人民法院申请复议。上一级人民法院应当自收到复议申请之日起三十日内审查，理由成立的，裁定撤销原裁定，不予执行该公证债权文书；理由不成立的，裁定驳回复议申请。复议期间，不停止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59" w:name="No47_T11"/>
      <w:bookmarkEnd w:id="2759"/>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2760" w:name="No48_T11K1"/>
      <w:bookmarkEnd w:id="2760"/>
      <w:r>
        <w:rPr>
          <w:rStyle w:val="25"/>
          <w:rFonts w:hint="default" w:ascii="仿宋" w:hAnsi="仿宋" w:eastAsia="仿宋"/>
          <w:sz w:val="28"/>
          <w:szCs w:val="28"/>
        </w:rPr>
        <w:t>人民法院审查执行异议或者复议案件，应当依法组成合议庭。</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61" w:name="No49_T11K2"/>
      <w:bookmarkEnd w:id="2761"/>
      <w:r>
        <w:rPr>
          <w:rFonts w:hint="eastAsia" w:ascii="仿宋" w:hAnsi="仿宋" w:eastAsia="仿宋"/>
          <w:sz w:val="28"/>
          <w:szCs w:val="28"/>
        </w:rPr>
        <w:t>指令重新审查的执行异议案件，应当另行组成合议庭。</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62" w:name="No50_T11K3"/>
      <w:bookmarkEnd w:id="2762"/>
      <w:r>
        <w:rPr>
          <w:rFonts w:hint="eastAsia" w:ascii="仿宋" w:hAnsi="仿宋" w:eastAsia="仿宋"/>
          <w:sz w:val="28"/>
          <w:szCs w:val="28"/>
        </w:rPr>
        <w:t>办理执行实施案件的人员不得参与相关执行异议和复议案件的审查。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63" w:name="No51_T12"/>
      <w:bookmarkEnd w:id="2763"/>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2764" w:name="No52_T12K1"/>
      <w:bookmarkEnd w:id="2764"/>
      <w:r>
        <w:rPr>
          <w:rStyle w:val="25"/>
          <w:rFonts w:hint="default" w:ascii="仿宋" w:hAnsi="仿宋" w:eastAsia="仿宋"/>
          <w:sz w:val="28"/>
          <w:szCs w:val="28"/>
        </w:rPr>
        <w:t>人民法院对执行异议和复议案件实行书面审查。案情复杂、争议较大的，应当进行听证。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65" w:name="No53_T13"/>
      <w:bookmarkEnd w:id="2765"/>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2766" w:name="No54_T13K1"/>
      <w:bookmarkEnd w:id="2766"/>
      <w:r>
        <w:rPr>
          <w:rStyle w:val="25"/>
          <w:rFonts w:hint="default" w:ascii="仿宋" w:hAnsi="仿宋" w:eastAsia="仿宋"/>
          <w:sz w:val="28"/>
          <w:szCs w:val="28"/>
        </w:rPr>
        <w:t>执行异议、复议案件审查期间，异议人、复议申请人申请撤回异议、复议申请的，是否准许由人民法院裁定。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67" w:name="No55_T14"/>
      <w:bookmarkEnd w:id="2767"/>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2768" w:name="No56_T14K1"/>
      <w:bookmarkEnd w:id="2768"/>
      <w:r>
        <w:rPr>
          <w:rStyle w:val="25"/>
          <w:rFonts w:hint="default" w:ascii="仿宋" w:hAnsi="仿宋" w:eastAsia="仿宋"/>
          <w:sz w:val="28"/>
          <w:szCs w:val="28"/>
        </w:rPr>
        <w:t>异议人或者复议申请人经合法传唤，无正当理由拒不参加听证，或者未经法庭许可中途退出听证，致使人民法院无法查清相关事实的，由其自行承担不利后果。</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69" w:name="No57_T15"/>
      <w:bookmarkEnd w:id="2769"/>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2770" w:name="No58_T15K1"/>
      <w:bookmarkEnd w:id="2770"/>
      <w:r>
        <w:rPr>
          <w:rStyle w:val="25"/>
          <w:rFonts w:hint="default" w:ascii="仿宋" w:hAnsi="仿宋" w:eastAsia="仿宋"/>
          <w:sz w:val="28"/>
          <w:szCs w:val="28"/>
        </w:rPr>
        <w:t>当事人、利害关系人对同一执行行为有多个异议事由，但未在异议审查过程中一并提出，撤回异议或者被裁定驳回异议后，再次就该执行行为提出异议的，人民法院不予受理。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71" w:name="No59_T15K2"/>
      <w:bookmarkEnd w:id="2771"/>
      <w:r>
        <w:rPr>
          <w:rFonts w:hint="eastAsia" w:ascii="仿宋" w:hAnsi="仿宋" w:eastAsia="仿宋"/>
          <w:sz w:val="28"/>
          <w:szCs w:val="28"/>
        </w:rPr>
        <w:t>案外人撤回异议或者被裁定驳回异议后，再次就同一执行标的提出异议的，人民法院不予受理。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72" w:name="No60_T16"/>
      <w:bookmarkEnd w:id="2772"/>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2773" w:name="No61_T16K1"/>
      <w:bookmarkEnd w:id="2773"/>
      <w:r>
        <w:rPr>
          <w:rStyle w:val="25"/>
          <w:rFonts w:hint="default" w:ascii="仿宋" w:hAnsi="仿宋" w:eastAsia="仿宋"/>
          <w:sz w:val="28"/>
          <w:szCs w:val="28"/>
        </w:rPr>
        <w:t>人民法院依照民事诉讼法第二百二十五条规定作出裁定时，应当告知相关权利人申请复议的权利和期限。</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74" w:name="No62_T16K2"/>
      <w:bookmarkEnd w:id="2774"/>
      <w:r>
        <w:rPr>
          <w:rFonts w:hint="eastAsia" w:ascii="仿宋" w:hAnsi="仿宋" w:eastAsia="仿宋"/>
          <w:sz w:val="28"/>
          <w:szCs w:val="28"/>
        </w:rPr>
        <w:t>人民法院依照民事诉讼法第二百二十七条规定作出裁定时，应当告知相关权利人提起执行异议之诉的权利和期限。</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75" w:name="No63_T16K3"/>
      <w:bookmarkEnd w:id="2775"/>
      <w:r>
        <w:rPr>
          <w:rFonts w:hint="eastAsia" w:ascii="仿宋" w:hAnsi="仿宋" w:eastAsia="仿宋"/>
          <w:sz w:val="28"/>
          <w:szCs w:val="28"/>
        </w:rPr>
        <w:t>人民法院作出其他裁定和决定时，法律、司法解释规定了相关权利人申请复议的权利和期限的，应当进行告知。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76" w:name="No64_T17"/>
      <w:bookmarkEnd w:id="2776"/>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2777" w:name="No65_T17K1"/>
      <w:bookmarkEnd w:id="2777"/>
      <w:r>
        <w:rPr>
          <w:rStyle w:val="25"/>
          <w:rFonts w:hint="default" w:ascii="仿宋" w:hAnsi="仿宋" w:eastAsia="仿宋"/>
          <w:sz w:val="28"/>
          <w:szCs w:val="28"/>
        </w:rPr>
        <w:t>人民法院对执行行为异议，应当按照下列情形，分别处理：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78" w:name="No66_T17K1X1"/>
      <w:bookmarkEnd w:id="2778"/>
      <w:r>
        <w:rPr>
          <w:rFonts w:hint="eastAsia" w:ascii="仿宋" w:hAnsi="仿宋" w:eastAsia="仿宋"/>
          <w:sz w:val="28"/>
          <w:szCs w:val="28"/>
        </w:rPr>
        <w:t>（一）异议不成立的，裁定驳回异议；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79" w:name="No67_T17K1X2"/>
      <w:bookmarkEnd w:id="2779"/>
      <w:r>
        <w:rPr>
          <w:rFonts w:hint="eastAsia" w:ascii="仿宋" w:hAnsi="仿宋" w:eastAsia="仿宋"/>
          <w:sz w:val="28"/>
          <w:szCs w:val="28"/>
        </w:rPr>
        <w:t>（二）异议成立的，裁定撤销相关执行行为；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80" w:name="No68_T17K1X3"/>
      <w:bookmarkEnd w:id="2780"/>
      <w:r>
        <w:rPr>
          <w:rFonts w:hint="eastAsia" w:ascii="仿宋" w:hAnsi="仿宋" w:eastAsia="仿宋"/>
          <w:sz w:val="28"/>
          <w:szCs w:val="28"/>
        </w:rPr>
        <w:t>（三）异议部分成立的，裁定变更相关执行行为；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81" w:name="No69_T17K1X4"/>
      <w:bookmarkEnd w:id="2781"/>
      <w:r>
        <w:rPr>
          <w:rFonts w:hint="eastAsia" w:ascii="仿宋" w:hAnsi="仿宋" w:eastAsia="仿宋"/>
          <w:sz w:val="28"/>
          <w:szCs w:val="28"/>
        </w:rPr>
        <w:t>（四）异议成立或者部分成立，但执行行为无撤销、变更内容的，裁定异议成立或者相应部分异议成立。</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第十八条</w:t>
      </w:r>
      <w:r>
        <w:rPr>
          <w:rStyle w:val="24"/>
          <w:rFonts w:hint="default" w:ascii="Calibri" w:hAnsi="Calibri" w:eastAsia="仿宋" w:cs="Calibri"/>
          <w:sz w:val="28"/>
          <w:szCs w:val="28"/>
        </w:rPr>
        <w:t>   </w:t>
      </w:r>
      <w:r>
        <w:rPr>
          <w:rStyle w:val="25"/>
          <w:rFonts w:hint="default" w:ascii="仿宋" w:hAnsi="仿宋" w:eastAsia="仿宋"/>
          <w:sz w:val="28"/>
          <w:szCs w:val="28"/>
        </w:rPr>
        <w:t>执行过程中，第三人因书面承诺自愿代被执行人偿还债务而被追加为被执行人后，无正当理由反悔并提出异议的，人民法院不予支持。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82" w:name="No72_T19"/>
      <w:bookmarkEnd w:id="2782"/>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2783" w:name="No73_T19K1"/>
      <w:bookmarkEnd w:id="2783"/>
      <w:r>
        <w:rPr>
          <w:rStyle w:val="25"/>
          <w:rFonts w:hint="default" w:ascii="仿宋" w:hAnsi="仿宋" w:eastAsia="仿宋"/>
          <w:sz w:val="28"/>
          <w:szCs w:val="28"/>
        </w:rPr>
        <w:t>当事人互负到期债务，被执行人请求抵销，请求抵销的债务符合下列情形的，除依照法律规定或者按照债务性质不得抵销的以外，人民法院应予支持：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84" w:name="No74_T19K1X1"/>
      <w:bookmarkEnd w:id="2784"/>
      <w:r>
        <w:rPr>
          <w:rFonts w:hint="eastAsia" w:ascii="仿宋" w:hAnsi="仿宋" w:eastAsia="仿宋"/>
          <w:sz w:val="28"/>
          <w:szCs w:val="28"/>
        </w:rPr>
        <w:t>（一）已经生效法律文书确定或者经申请执行人认可；</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85" w:name="No75_T19K1X2"/>
      <w:bookmarkEnd w:id="2785"/>
      <w:r>
        <w:rPr>
          <w:rFonts w:hint="eastAsia" w:ascii="仿宋" w:hAnsi="仿宋" w:eastAsia="仿宋"/>
          <w:sz w:val="28"/>
          <w:szCs w:val="28"/>
        </w:rPr>
        <w:t>（二）与被执行人所负债务的标的物种类、品质相同。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第二十条</w:t>
      </w:r>
      <w:r>
        <w:rPr>
          <w:rStyle w:val="24"/>
          <w:rFonts w:hint="default" w:ascii="Calibri" w:hAnsi="Calibri" w:eastAsia="仿宋" w:cs="Calibri"/>
          <w:sz w:val="28"/>
          <w:szCs w:val="28"/>
        </w:rPr>
        <w:t>   </w:t>
      </w:r>
      <w:r>
        <w:rPr>
          <w:rStyle w:val="25"/>
          <w:rFonts w:hint="default" w:ascii="仿宋" w:hAnsi="仿宋" w:eastAsia="仿宋"/>
          <w:sz w:val="28"/>
          <w:szCs w:val="28"/>
        </w:rPr>
        <w:t>金钱债权执行中，符合下列情形之一，被执行人以执行标的系本人及所扶养家属维持生活必需的居住房屋为由提出异议的，人民法院不予支持：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86" w:name="No78_T20K1X1"/>
      <w:bookmarkEnd w:id="2786"/>
      <w:r>
        <w:rPr>
          <w:rFonts w:hint="eastAsia" w:ascii="仿宋" w:hAnsi="仿宋" w:eastAsia="仿宋"/>
          <w:sz w:val="28"/>
          <w:szCs w:val="28"/>
        </w:rPr>
        <w:t>（一）对被执行人有扶养义务的人名下有其他能够维持生活必需的居住房屋的；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87" w:name="No79_T20K1X2"/>
      <w:bookmarkEnd w:id="2787"/>
      <w:r>
        <w:rPr>
          <w:rFonts w:hint="eastAsia" w:ascii="仿宋" w:hAnsi="仿宋" w:eastAsia="仿宋"/>
          <w:sz w:val="28"/>
          <w:szCs w:val="28"/>
        </w:rPr>
        <w:t>（二）执行依据生效后，被执行人为逃避债务转让其名下其他房屋的；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88" w:name="No80_T20K1X3"/>
      <w:bookmarkEnd w:id="2788"/>
      <w:r>
        <w:rPr>
          <w:rFonts w:hint="eastAsia" w:ascii="仿宋" w:hAnsi="仿宋" w:eastAsia="仿宋"/>
          <w:sz w:val="28"/>
          <w:szCs w:val="28"/>
        </w:rPr>
        <w:t>（三）申请执行人按照当地廉租住房保障面积标准为被执行人及所扶养家属提供居住房屋，或者同意参照当地房屋租赁市场平均租金标准从该房屋的变价款中扣除五至八年租金的。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89" w:name="No81_T20K2"/>
      <w:bookmarkEnd w:id="2789"/>
      <w:r>
        <w:rPr>
          <w:rFonts w:hint="eastAsia" w:ascii="仿宋" w:hAnsi="仿宋" w:eastAsia="仿宋"/>
          <w:sz w:val="28"/>
          <w:szCs w:val="28"/>
        </w:rPr>
        <w:t>执行依据确定被执行人交付居住的房屋，自执行通知送达之日起，已经给予三个月的宽限期，被执行人以该房屋系本人及所扶养家属维持生活的必需品为由提出异议的，人民法院不予支持。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90" w:name="No82_T21"/>
      <w:bookmarkEnd w:id="2790"/>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2791" w:name="No83_T21K1"/>
      <w:bookmarkEnd w:id="2791"/>
      <w:r>
        <w:rPr>
          <w:rStyle w:val="25"/>
          <w:rFonts w:hint="default" w:ascii="仿宋" w:hAnsi="仿宋" w:eastAsia="仿宋"/>
          <w:sz w:val="28"/>
          <w:szCs w:val="28"/>
        </w:rPr>
        <w:t>当事人、利害关系人提出异议请求撤销拍卖，符合下列情形之一的，人民法院应予支持：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92" w:name="No84_T21K1X1"/>
      <w:bookmarkEnd w:id="2792"/>
      <w:r>
        <w:rPr>
          <w:rFonts w:hint="eastAsia" w:ascii="仿宋" w:hAnsi="仿宋" w:eastAsia="仿宋"/>
          <w:sz w:val="28"/>
          <w:szCs w:val="28"/>
        </w:rPr>
        <w:t>（一）竞买人之间、竞买人与拍卖机构之间恶意串通，损害当事人或者其他竞买人利益的；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93" w:name="No85_T21K1X2"/>
      <w:bookmarkEnd w:id="2793"/>
      <w:r>
        <w:rPr>
          <w:rFonts w:hint="eastAsia" w:ascii="仿宋" w:hAnsi="仿宋" w:eastAsia="仿宋"/>
          <w:sz w:val="28"/>
          <w:szCs w:val="28"/>
        </w:rPr>
        <w:t>（二）买受人不具备法律规定的竞买资格的；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94" w:name="No86_T21K1X3"/>
      <w:bookmarkEnd w:id="2794"/>
      <w:r>
        <w:rPr>
          <w:rFonts w:hint="eastAsia" w:ascii="仿宋" w:hAnsi="仿宋" w:eastAsia="仿宋"/>
          <w:sz w:val="28"/>
          <w:szCs w:val="28"/>
        </w:rPr>
        <w:t>（三）违法限制竞买人参加竞买或者对不同的竞买人规定不同竞买条件的；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95" w:name="No87_T21K1X4"/>
      <w:bookmarkEnd w:id="2795"/>
      <w:r>
        <w:rPr>
          <w:rFonts w:hint="eastAsia" w:ascii="仿宋" w:hAnsi="仿宋" w:eastAsia="仿宋"/>
          <w:sz w:val="28"/>
          <w:szCs w:val="28"/>
        </w:rPr>
        <w:t>（四）未按照法律、司法解释的规定对拍卖标的物进行公告的；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96" w:name="No88_T21K1X5"/>
      <w:bookmarkEnd w:id="2796"/>
      <w:r>
        <w:rPr>
          <w:rFonts w:hint="eastAsia" w:ascii="仿宋" w:hAnsi="仿宋" w:eastAsia="仿宋"/>
          <w:sz w:val="28"/>
          <w:szCs w:val="28"/>
        </w:rPr>
        <w:t>（五）其他严重违反拍卖程序且损害当事人或者竞买人利益的情形。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797" w:name="No89_T21K2"/>
      <w:bookmarkEnd w:id="2797"/>
      <w:r>
        <w:rPr>
          <w:rFonts w:hint="eastAsia" w:ascii="仿宋" w:hAnsi="仿宋" w:eastAsia="仿宋"/>
          <w:sz w:val="28"/>
          <w:szCs w:val="28"/>
        </w:rPr>
        <w:t>当事人、利害关系人请求撤销变卖的，参照前款规定处理。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798" w:name="No90_T22"/>
      <w:bookmarkEnd w:id="2798"/>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2799" w:name="No91_T22K1"/>
      <w:bookmarkEnd w:id="2799"/>
      <w:r>
        <w:rPr>
          <w:rStyle w:val="25"/>
          <w:rFonts w:hint="default" w:ascii="仿宋" w:hAnsi="仿宋" w:eastAsia="仿宋"/>
          <w:sz w:val="28"/>
          <w:szCs w:val="28"/>
        </w:rPr>
        <w:t>公证债权文书对主债务和担保债务同时赋予强制执行效力的，人民法院应予执行；仅对主债务赋予强制执行效力未涉及担保债务的，对担保债务的执行申请不予受理；仅对担保债务赋予强制执行效力未涉及主债务的，对主债务的执行申请不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00" w:name="No92_T22K2"/>
      <w:bookmarkEnd w:id="2800"/>
      <w:r>
        <w:rPr>
          <w:rFonts w:hint="eastAsia" w:ascii="仿宋" w:hAnsi="仿宋" w:eastAsia="仿宋"/>
          <w:sz w:val="28"/>
          <w:szCs w:val="28"/>
        </w:rPr>
        <w:t>人民法院受理担保债务的执行申请后，被执行人仅以担保合同不属于赋予强制执行效力的公证债权文书范围为由申请不予执行的，不予支持。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01" w:name="No93_T23"/>
      <w:bookmarkEnd w:id="2801"/>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2802" w:name="No94_T23K1"/>
      <w:bookmarkEnd w:id="2802"/>
      <w:r>
        <w:rPr>
          <w:rStyle w:val="25"/>
          <w:rFonts w:hint="default" w:ascii="仿宋" w:hAnsi="仿宋" w:eastAsia="仿宋"/>
          <w:sz w:val="28"/>
          <w:szCs w:val="28"/>
        </w:rPr>
        <w:t>上一级人民法院对不服异议裁定的复议申请审查后，应当按照下列情形，分别处理：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03" w:name="No95_T23K1X1"/>
      <w:bookmarkEnd w:id="2803"/>
      <w:r>
        <w:rPr>
          <w:rFonts w:hint="eastAsia" w:ascii="仿宋" w:hAnsi="仿宋" w:eastAsia="仿宋"/>
          <w:sz w:val="28"/>
          <w:szCs w:val="28"/>
        </w:rPr>
        <w:t>（一）异议裁定认定事实清楚，适用法律正确，结果应予维持的，裁定驳回复议申请，维持异议裁定；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04" w:name="No96_T23K1X2"/>
      <w:bookmarkEnd w:id="2804"/>
      <w:r>
        <w:rPr>
          <w:rFonts w:hint="eastAsia" w:ascii="仿宋" w:hAnsi="仿宋" w:eastAsia="仿宋"/>
          <w:sz w:val="28"/>
          <w:szCs w:val="28"/>
        </w:rPr>
        <w:t>（二）异议裁定认定事实错误，或者适用法律错误，结果应予纠正的，裁定撤销或者变更异议裁定；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05" w:name="No97_T23K1X3"/>
      <w:bookmarkEnd w:id="2805"/>
      <w:r>
        <w:rPr>
          <w:rFonts w:hint="eastAsia" w:ascii="仿宋" w:hAnsi="仿宋" w:eastAsia="仿宋"/>
          <w:sz w:val="28"/>
          <w:szCs w:val="28"/>
        </w:rPr>
        <w:t>（三）异议裁定认定基本事实不清、证据不足的，裁定撤销异议裁定，发回作出裁定的人民法院重新审查，或者查清事实后作出相应裁定；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06" w:name="No98_T23K1X4"/>
      <w:bookmarkEnd w:id="2806"/>
      <w:r>
        <w:rPr>
          <w:rFonts w:hint="eastAsia" w:ascii="仿宋" w:hAnsi="仿宋" w:eastAsia="仿宋"/>
          <w:sz w:val="28"/>
          <w:szCs w:val="28"/>
        </w:rPr>
        <w:t>（四）异议裁定遗漏异议请求或者存在其他严重违反法定程序的情形，裁定撤销异议裁定，发回作出裁定的人民法院重新审查；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07" w:name="No99_T23K1X5"/>
      <w:bookmarkEnd w:id="2807"/>
      <w:r>
        <w:rPr>
          <w:rFonts w:hint="eastAsia" w:ascii="仿宋" w:hAnsi="仿宋" w:eastAsia="仿宋"/>
          <w:sz w:val="28"/>
          <w:szCs w:val="28"/>
        </w:rPr>
        <w:t>(五)异议裁定对应当适用民事诉讼法第二百二十七条规定审查处理的异议，错误适用民事诉讼法第二百二十五条规定审查处理的，裁定撤销异议裁定,发回作出裁定的人民法院重新作出裁定。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08" w:name="No100_T23K2"/>
      <w:bookmarkEnd w:id="2808"/>
      <w:r>
        <w:rPr>
          <w:rFonts w:hint="eastAsia" w:ascii="仿宋" w:hAnsi="仿宋" w:eastAsia="仿宋"/>
          <w:sz w:val="28"/>
          <w:szCs w:val="28"/>
        </w:rPr>
        <w:t>除依照本条第一款第三、四、五项发回重新审查或者重新作出裁定的情形外，裁定撤销或者变更异议裁定且执行行为可撤销、变更的，应当同时撤销或者变更该裁定维持的执行行为。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09" w:name="No101_T23K3"/>
      <w:bookmarkEnd w:id="2809"/>
      <w:r>
        <w:rPr>
          <w:rFonts w:hint="eastAsia" w:ascii="仿宋" w:hAnsi="仿宋" w:eastAsia="仿宋"/>
          <w:sz w:val="28"/>
          <w:szCs w:val="28"/>
        </w:rPr>
        <w:t>人民法院对发回重新审查的案件作出裁定后，当事人、利害关系人申请复议的，上一级人民法院复议后不得再次发回重新审查。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10" w:name="No102_T24"/>
      <w:bookmarkEnd w:id="2810"/>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2811" w:name="No103_T24K1"/>
      <w:bookmarkEnd w:id="2811"/>
      <w:r>
        <w:rPr>
          <w:rStyle w:val="25"/>
          <w:rFonts w:hint="default" w:ascii="仿宋" w:hAnsi="仿宋" w:eastAsia="仿宋"/>
          <w:sz w:val="28"/>
          <w:szCs w:val="28"/>
        </w:rPr>
        <w:t>对案外人提出的排除执行异议，人民法院应当审查下列内容：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12" w:name="No104_T24K1X1"/>
      <w:bookmarkEnd w:id="2812"/>
      <w:r>
        <w:rPr>
          <w:rFonts w:hint="eastAsia" w:ascii="仿宋" w:hAnsi="仿宋" w:eastAsia="仿宋"/>
          <w:sz w:val="28"/>
          <w:szCs w:val="28"/>
        </w:rPr>
        <w:t>（一）案外人是否系权利人；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13" w:name="No105_T24K1X2"/>
      <w:bookmarkEnd w:id="2813"/>
      <w:r>
        <w:rPr>
          <w:rFonts w:hint="eastAsia" w:ascii="仿宋" w:hAnsi="仿宋" w:eastAsia="仿宋"/>
          <w:sz w:val="28"/>
          <w:szCs w:val="28"/>
        </w:rPr>
        <w:t>（二）该权利的合法性与真实性；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14" w:name="No106_T24K1X3"/>
      <w:bookmarkEnd w:id="2814"/>
      <w:r>
        <w:rPr>
          <w:rFonts w:hint="eastAsia" w:ascii="仿宋" w:hAnsi="仿宋" w:eastAsia="仿宋"/>
          <w:sz w:val="28"/>
          <w:szCs w:val="28"/>
        </w:rPr>
        <w:t>（三）该权利能否排除执行。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15" w:name="No107_T25"/>
      <w:bookmarkEnd w:id="2815"/>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2816" w:name="No108_T25K1"/>
      <w:bookmarkEnd w:id="2816"/>
      <w:r>
        <w:rPr>
          <w:rStyle w:val="25"/>
          <w:rFonts w:hint="default" w:ascii="仿宋" w:hAnsi="仿宋" w:eastAsia="仿宋"/>
          <w:sz w:val="28"/>
          <w:szCs w:val="28"/>
        </w:rPr>
        <w:t>对案外人的异议，人民法院应当按照下列标准判断其是否系权利人：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17" w:name="No109_T25K1X1"/>
      <w:bookmarkEnd w:id="2817"/>
      <w:r>
        <w:rPr>
          <w:rFonts w:hint="eastAsia" w:ascii="仿宋" w:hAnsi="仿宋" w:eastAsia="仿宋"/>
          <w:sz w:val="28"/>
          <w:szCs w:val="28"/>
        </w:rPr>
        <w:t>（一）已登记的不动产，按照不动产登记簿判断；未登记的建筑物、构筑物及其附属设施，按照土地使用权登记簿、建设工程规划许可、施工许可等相关证据判断；</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18" w:name="No110_T25K1X2"/>
      <w:bookmarkEnd w:id="2818"/>
      <w:r>
        <w:rPr>
          <w:rFonts w:hint="eastAsia" w:ascii="仿宋" w:hAnsi="仿宋" w:eastAsia="仿宋"/>
          <w:sz w:val="28"/>
          <w:szCs w:val="28"/>
        </w:rPr>
        <w:t>（二）已登记的机动车、船舶、航空器等特定动产，按照相关管理部门的登记判断；未登记的特定动产和其他动产，按照实际占有情况判断；</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19" w:name="No111_T25K1X3"/>
      <w:bookmarkEnd w:id="2819"/>
      <w:r>
        <w:rPr>
          <w:rFonts w:hint="eastAsia" w:ascii="仿宋" w:hAnsi="仿宋" w:eastAsia="仿宋"/>
          <w:sz w:val="28"/>
          <w:szCs w:val="28"/>
        </w:rPr>
        <w:t>（三）银行存款和存管在金融机构的有价证券，按照金融机构和登记结算机构登记的账户名称判断；有价证券由具备合法经营资质的托管机构名义持有的，按照该机构登记的实际投资人账户名称判断；</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20" w:name="No112_T25K1X4"/>
      <w:bookmarkEnd w:id="2820"/>
      <w:r>
        <w:rPr>
          <w:rFonts w:hint="eastAsia" w:ascii="仿宋" w:hAnsi="仿宋" w:eastAsia="仿宋"/>
          <w:sz w:val="28"/>
          <w:szCs w:val="28"/>
        </w:rPr>
        <w:t>（四）股权按照工商行政管理机关的登记和企业信用信息公示系统公示的信息判断；</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21" w:name="No113_T25K1X5"/>
      <w:bookmarkEnd w:id="2821"/>
      <w:r>
        <w:rPr>
          <w:rFonts w:hint="eastAsia" w:ascii="仿宋" w:hAnsi="仿宋" w:eastAsia="仿宋"/>
          <w:sz w:val="28"/>
          <w:szCs w:val="28"/>
        </w:rPr>
        <w:t>（五）其他财产和权利，有登记的，按照登记机构的登记判断；无登记的，按照合同等证明财产权属或者权利人的证据判断。</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22" w:name="No114_T25K2"/>
      <w:bookmarkEnd w:id="2822"/>
      <w:r>
        <w:rPr>
          <w:rFonts w:hint="eastAsia" w:ascii="仿宋" w:hAnsi="仿宋" w:eastAsia="仿宋"/>
          <w:sz w:val="28"/>
          <w:szCs w:val="28"/>
        </w:rPr>
        <w:t>案外人依据另案生效法律文书提出排除执行异议，该法律文书认定的执行标的权利人与依照前款规定得出的判断不一致的，依照本规定第二十六条规定处理。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23" w:name="No115_T26"/>
      <w:bookmarkEnd w:id="2823"/>
      <w:r>
        <w:rPr>
          <w:rStyle w:val="24"/>
          <w:rFonts w:hint="default" w:ascii="仿宋" w:hAnsi="仿宋" w:eastAsia="仿宋"/>
          <w:sz w:val="28"/>
          <w:szCs w:val="28"/>
        </w:rPr>
        <w:t>第二十六条</w:t>
      </w:r>
      <w:r>
        <w:rPr>
          <w:rStyle w:val="24"/>
          <w:rFonts w:hint="default" w:ascii="Calibri" w:hAnsi="Calibri" w:eastAsia="仿宋" w:cs="Calibri"/>
          <w:sz w:val="28"/>
          <w:szCs w:val="28"/>
        </w:rPr>
        <w:t>   </w:t>
      </w:r>
      <w:bookmarkStart w:id="2824" w:name="No116_T26K1"/>
      <w:bookmarkEnd w:id="2824"/>
      <w:r>
        <w:rPr>
          <w:rStyle w:val="25"/>
          <w:rFonts w:hint="default" w:ascii="仿宋" w:hAnsi="仿宋" w:eastAsia="仿宋"/>
          <w:sz w:val="28"/>
          <w:szCs w:val="28"/>
        </w:rPr>
        <w:t>金钱债权执行中,案外人依据执行标的被查封、扣押、冻结前作出的另案生效法律文书提出排除执行异议，人民法院应当按照下列情形，分别处理：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25" w:name="No117_T26K1X1"/>
      <w:bookmarkEnd w:id="2825"/>
      <w:r>
        <w:rPr>
          <w:rFonts w:hint="eastAsia" w:ascii="仿宋" w:hAnsi="仿宋" w:eastAsia="仿宋"/>
          <w:sz w:val="28"/>
          <w:szCs w:val="28"/>
        </w:rPr>
        <w:t>（一）该法律文书系就案外人与被执行人之间的权属纠纷以及租赁、借用、保管等不以转移财产权属为目的的合同纠纷，判决、裁决执行标的归属于案外人或者向其返还执行标的且其权利能够排除执行的，应予支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26" w:name="No118_T26K1X2"/>
      <w:bookmarkEnd w:id="2826"/>
      <w:r>
        <w:rPr>
          <w:rFonts w:hint="eastAsia" w:ascii="仿宋" w:hAnsi="仿宋" w:eastAsia="仿宋"/>
          <w:sz w:val="28"/>
          <w:szCs w:val="28"/>
        </w:rPr>
        <w:t>（二）该法律文书系就案外人与被执行人之间除前项所列合同之外的债权纠纷，判决、裁决执行标的归属于案外人或者向其交付、返还执行标的的，不予支持。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27" w:name="No119_T26K1X3"/>
      <w:bookmarkEnd w:id="2827"/>
      <w:r>
        <w:rPr>
          <w:rFonts w:hint="eastAsia" w:ascii="仿宋" w:hAnsi="仿宋" w:eastAsia="仿宋"/>
          <w:sz w:val="28"/>
          <w:szCs w:val="28"/>
        </w:rPr>
        <w:t>（三）该法律文书系案外人受让执行标的的拍卖、变卖成交裁定或者以物抵债裁定且其权利能够排除执行的，应予支持。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28" w:name="No120_T26K2"/>
      <w:bookmarkEnd w:id="2828"/>
      <w:r>
        <w:rPr>
          <w:rFonts w:hint="eastAsia" w:ascii="仿宋" w:hAnsi="仿宋" w:eastAsia="仿宋"/>
          <w:sz w:val="28"/>
          <w:szCs w:val="28"/>
        </w:rPr>
        <w:t>金钱债权执行中，案外人依据执行标的被查封、扣押、冻结后作出的另案生效法律文书提出排除执行异议的，人民法院不予支持。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29" w:name="No121_T26K3"/>
      <w:bookmarkEnd w:id="2829"/>
      <w:r>
        <w:rPr>
          <w:rFonts w:hint="eastAsia" w:ascii="仿宋" w:hAnsi="仿宋" w:eastAsia="仿宋"/>
          <w:sz w:val="28"/>
          <w:szCs w:val="28"/>
        </w:rPr>
        <w:t>非金钱债权执行中，案外人依据另案生效法律文书提出排除执行异议，该法律文书对执行标的权属作出不同认定的，人民法院应当告知案外人依法申请再审或者通过其他程序解决。</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30" w:name="No122_T26K4"/>
      <w:bookmarkEnd w:id="2830"/>
      <w:r>
        <w:rPr>
          <w:rFonts w:hint="eastAsia" w:ascii="仿宋" w:hAnsi="仿宋" w:eastAsia="仿宋"/>
          <w:sz w:val="28"/>
          <w:szCs w:val="28"/>
        </w:rPr>
        <w:t>申请执行人或者案外人不服人民法院依照本条第一、二款规定作出的裁定，可以依照民事诉讼法第二百二十七条规定提起执行异议之诉。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31" w:name="No123_T27"/>
      <w:bookmarkEnd w:id="2831"/>
      <w:r>
        <w:rPr>
          <w:rStyle w:val="24"/>
          <w:rFonts w:hint="default" w:ascii="仿宋" w:hAnsi="仿宋" w:eastAsia="仿宋"/>
          <w:sz w:val="28"/>
          <w:szCs w:val="28"/>
        </w:rPr>
        <w:t>第二十七条</w:t>
      </w:r>
      <w:r>
        <w:rPr>
          <w:rStyle w:val="24"/>
          <w:rFonts w:hint="default" w:ascii="Calibri" w:hAnsi="Calibri" w:eastAsia="仿宋" w:cs="Calibri"/>
          <w:sz w:val="28"/>
          <w:szCs w:val="28"/>
        </w:rPr>
        <w:t>   </w:t>
      </w:r>
      <w:bookmarkStart w:id="2832" w:name="No124_T27K1"/>
      <w:bookmarkEnd w:id="2832"/>
      <w:r>
        <w:rPr>
          <w:rStyle w:val="25"/>
          <w:rFonts w:hint="default" w:ascii="仿宋" w:hAnsi="仿宋" w:eastAsia="仿宋"/>
          <w:sz w:val="28"/>
          <w:szCs w:val="28"/>
        </w:rPr>
        <w:t>申请执行人对执行标的依法享有对抗案外人的担保物权等优先受偿权，人民法院对案外人提出的排除执行异议不予支持，但法律、司法解释另有规定的除外。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33" w:name="No125_T28"/>
      <w:bookmarkEnd w:id="2833"/>
      <w:r>
        <w:rPr>
          <w:rStyle w:val="24"/>
          <w:rFonts w:hint="default" w:ascii="仿宋" w:hAnsi="仿宋" w:eastAsia="仿宋"/>
          <w:sz w:val="28"/>
          <w:szCs w:val="28"/>
        </w:rPr>
        <w:t>第二十八条</w:t>
      </w:r>
      <w:r>
        <w:rPr>
          <w:rStyle w:val="24"/>
          <w:rFonts w:hint="default" w:ascii="Calibri" w:hAnsi="Calibri" w:eastAsia="仿宋" w:cs="Calibri"/>
          <w:sz w:val="28"/>
          <w:szCs w:val="28"/>
        </w:rPr>
        <w:t>   </w:t>
      </w:r>
      <w:bookmarkStart w:id="2834" w:name="No126_T28K1"/>
      <w:bookmarkEnd w:id="2834"/>
      <w:r>
        <w:rPr>
          <w:rStyle w:val="25"/>
          <w:rFonts w:hint="default" w:ascii="仿宋" w:hAnsi="仿宋" w:eastAsia="仿宋"/>
          <w:sz w:val="28"/>
          <w:szCs w:val="28"/>
        </w:rPr>
        <w:t>金钱债权执行中,买受人对登记在被执行人名下的不动产提出异议，符合下列情形且其权利能够排除执行的，人民法院应予支持：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35" w:name="No127_T28K1X1"/>
      <w:bookmarkEnd w:id="2835"/>
      <w:r>
        <w:rPr>
          <w:rFonts w:hint="eastAsia" w:ascii="仿宋" w:hAnsi="仿宋" w:eastAsia="仿宋"/>
          <w:sz w:val="28"/>
          <w:szCs w:val="28"/>
        </w:rPr>
        <w:t>（一）在人民法院查封之前已签订合法有效的书面买卖合同；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36" w:name="No128_T28K1X2"/>
      <w:bookmarkEnd w:id="2836"/>
      <w:r>
        <w:rPr>
          <w:rFonts w:hint="eastAsia" w:ascii="仿宋" w:hAnsi="仿宋" w:eastAsia="仿宋"/>
          <w:sz w:val="28"/>
          <w:szCs w:val="28"/>
        </w:rPr>
        <w:t>（二）在人民法院查封之前已合法占有该不动产；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37" w:name="No129_T28K1X3"/>
      <w:bookmarkEnd w:id="2837"/>
      <w:r>
        <w:rPr>
          <w:rFonts w:hint="eastAsia" w:ascii="仿宋" w:hAnsi="仿宋" w:eastAsia="仿宋"/>
          <w:sz w:val="28"/>
          <w:szCs w:val="28"/>
        </w:rPr>
        <w:t>（三）已支付全部价款，或者已按照合同约定支付部分价款且将剩余价款按照人民法院的要求交付执行；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38" w:name="No130_T28K1X4"/>
      <w:bookmarkEnd w:id="2838"/>
      <w:r>
        <w:rPr>
          <w:rFonts w:hint="eastAsia" w:ascii="仿宋" w:hAnsi="仿宋" w:eastAsia="仿宋"/>
          <w:sz w:val="28"/>
          <w:szCs w:val="28"/>
        </w:rPr>
        <w:t>（四）非因买受人自身原因未办理过户登记。</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39" w:name="No131_T29"/>
      <w:bookmarkEnd w:id="2839"/>
      <w:r>
        <w:rPr>
          <w:rStyle w:val="24"/>
          <w:rFonts w:hint="default" w:ascii="仿宋" w:hAnsi="仿宋" w:eastAsia="仿宋"/>
          <w:sz w:val="28"/>
          <w:szCs w:val="28"/>
        </w:rPr>
        <w:t>第二十九条</w:t>
      </w:r>
      <w:r>
        <w:rPr>
          <w:rStyle w:val="24"/>
          <w:rFonts w:hint="default" w:ascii="Calibri" w:hAnsi="Calibri" w:eastAsia="仿宋" w:cs="Calibri"/>
          <w:sz w:val="28"/>
          <w:szCs w:val="28"/>
        </w:rPr>
        <w:t>   </w:t>
      </w:r>
      <w:bookmarkStart w:id="2840" w:name="No132_T29K1"/>
      <w:bookmarkEnd w:id="2840"/>
      <w:r>
        <w:rPr>
          <w:rStyle w:val="25"/>
          <w:rFonts w:hint="default" w:ascii="仿宋" w:hAnsi="仿宋" w:eastAsia="仿宋"/>
          <w:sz w:val="28"/>
          <w:szCs w:val="28"/>
        </w:rPr>
        <w:t>金钱债权执行中,买受人对登记在被执行的房地产开发企业名下的商品房提出异议，符合下列情形且其权利能够排除执行的，人民法院应予支持：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41" w:name="No133_T29K1X1"/>
      <w:bookmarkEnd w:id="2841"/>
      <w:r>
        <w:rPr>
          <w:rFonts w:hint="eastAsia" w:ascii="仿宋" w:hAnsi="仿宋" w:eastAsia="仿宋"/>
          <w:sz w:val="28"/>
          <w:szCs w:val="28"/>
        </w:rPr>
        <w:t>（一）在人民法院查封之前已签订合法有效的书面买卖合同；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42" w:name="No134_T29K1X2"/>
      <w:bookmarkEnd w:id="2842"/>
      <w:r>
        <w:rPr>
          <w:rFonts w:hint="eastAsia" w:ascii="仿宋" w:hAnsi="仿宋" w:eastAsia="仿宋"/>
          <w:sz w:val="28"/>
          <w:szCs w:val="28"/>
        </w:rPr>
        <w:t>（二）所购商品房系用于居住且买受人名下无其他用于居住的房屋；</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43" w:name="No135_T29K1X3"/>
      <w:bookmarkEnd w:id="2843"/>
      <w:r>
        <w:rPr>
          <w:rFonts w:hint="eastAsia" w:ascii="仿宋" w:hAnsi="仿宋" w:eastAsia="仿宋"/>
          <w:sz w:val="28"/>
          <w:szCs w:val="28"/>
        </w:rPr>
        <w:t>（三）已支付的价款超过合同约定总价款的百分之五十。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44" w:name="No136_T30"/>
      <w:bookmarkEnd w:id="2844"/>
      <w:r>
        <w:rPr>
          <w:rStyle w:val="24"/>
          <w:rFonts w:hint="default" w:ascii="仿宋" w:hAnsi="仿宋" w:eastAsia="仿宋"/>
          <w:sz w:val="28"/>
          <w:szCs w:val="28"/>
        </w:rPr>
        <w:t>第三十条</w:t>
      </w:r>
      <w:r>
        <w:rPr>
          <w:rStyle w:val="24"/>
          <w:rFonts w:hint="default" w:ascii="Calibri" w:hAnsi="Calibri" w:eastAsia="仿宋" w:cs="Calibri"/>
          <w:sz w:val="28"/>
          <w:szCs w:val="28"/>
        </w:rPr>
        <w:t>   </w:t>
      </w:r>
      <w:bookmarkStart w:id="2845" w:name="No137_T30K1"/>
      <w:bookmarkEnd w:id="2845"/>
      <w:r>
        <w:rPr>
          <w:rStyle w:val="25"/>
          <w:rFonts w:hint="default" w:ascii="仿宋" w:hAnsi="仿宋" w:eastAsia="仿宋"/>
          <w:sz w:val="28"/>
          <w:szCs w:val="28"/>
        </w:rPr>
        <w:t>金钱债权执行中,对被查封的办理了受让物权预告登记的不动产，受让人提出停止处分异议的，人民法院应予支持；符合物权登记条件，受让人提出排除执行异议的，应予支持。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46" w:name="No138_T31"/>
      <w:bookmarkEnd w:id="2846"/>
      <w:r>
        <w:rPr>
          <w:rStyle w:val="24"/>
          <w:rFonts w:hint="default" w:ascii="仿宋" w:hAnsi="仿宋" w:eastAsia="仿宋"/>
          <w:sz w:val="28"/>
          <w:szCs w:val="28"/>
        </w:rPr>
        <w:t>第三十一条</w:t>
      </w:r>
      <w:r>
        <w:rPr>
          <w:rStyle w:val="24"/>
          <w:rFonts w:hint="default" w:ascii="Calibri" w:hAnsi="Calibri" w:eastAsia="仿宋" w:cs="Calibri"/>
          <w:sz w:val="28"/>
          <w:szCs w:val="28"/>
        </w:rPr>
        <w:t>   </w:t>
      </w:r>
      <w:bookmarkStart w:id="2847" w:name="No139_T31K1"/>
      <w:bookmarkEnd w:id="2847"/>
      <w:r>
        <w:rPr>
          <w:rStyle w:val="25"/>
          <w:rFonts w:hint="default" w:ascii="仿宋" w:hAnsi="仿宋" w:eastAsia="仿宋"/>
          <w:sz w:val="28"/>
          <w:szCs w:val="28"/>
        </w:rPr>
        <w:t>承租人请求在租赁期内阻止向受让人移交占有被执行的不动产，在人民法院查封之前已签订合法有效的书面租赁合同并占有使用该不动产的，人民法院应予支持。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48" w:name="No140_T31K2"/>
      <w:bookmarkEnd w:id="2848"/>
      <w:r>
        <w:rPr>
          <w:rFonts w:hint="eastAsia" w:ascii="仿宋" w:hAnsi="仿宋" w:eastAsia="仿宋"/>
          <w:sz w:val="28"/>
          <w:szCs w:val="28"/>
        </w:rPr>
        <w:t>承租人与被执行人恶意串通，以明显不合理的低价承租被执行的不动产或者伪造交付租金证据的，对其提出的阻止移交占有的请求，人民法院不予支持。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49" w:name="No141_T32"/>
      <w:bookmarkEnd w:id="2849"/>
      <w:r>
        <w:rPr>
          <w:rStyle w:val="24"/>
          <w:rFonts w:hint="default" w:ascii="仿宋" w:hAnsi="仿宋" w:eastAsia="仿宋"/>
          <w:sz w:val="28"/>
          <w:szCs w:val="28"/>
        </w:rPr>
        <w:t>第三十二条</w:t>
      </w:r>
      <w:r>
        <w:rPr>
          <w:rStyle w:val="24"/>
          <w:rFonts w:hint="default" w:ascii="Calibri" w:hAnsi="Calibri" w:eastAsia="仿宋" w:cs="Calibri"/>
          <w:sz w:val="28"/>
          <w:szCs w:val="28"/>
        </w:rPr>
        <w:t>   </w:t>
      </w:r>
      <w:bookmarkStart w:id="2850" w:name="No142_T32K1"/>
      <w:bookmarkEnd w:id="2850"/>
      <w:r>
        <w:rPr>
          <w:rStyle w:val="25"/>
          <w:rFonts w:hint="default" w:ascii="仿宋" w:hAnsi="仿宋" w:eastAsia="仿宋"/>
          <w:sz w:val="28"/>
          <w:szCs w:val="28"/>
        </w:rPr>
        <w:t>本规定施行后尚未审查终结的执行异议和复议案件，适用本规定。本规定施行前已经审查终结的执行异议和复议案件，人民法院依法提起执行监督程序的，不适用本规定。</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2851" w:name="_Toc34656907"/>
      <w:r>
        <w:rPr>
          <w:rFonts w:hint="eastAsia" w:ascii="仿宋" w:hAnsi="仿宋" w:eastAsia="仿宋"/>
          <w:sz w:val="32"/>
          <w:szCs w:val="32"/>
        </w:rPr>
        <w:t>六、</w:t>
      </w:r>
      <w:r>
        <w:fldChar w:fldCharType="begin"/>
      </w:r>
      <w:r>
        <w:instrText xml:space="preserve"> HYPERLINK "https://law.wkinfo.com.cn/document/show?collection=legislation&amp;aid=MTAxMDAwNzM5MDI%3D&amp;showType=0" </w:instrText>
      </w:r>
      <w:r>
        <w:fldChar w:fldCharType="separate"/>
      </w:r>
      <w:r>
        <w:rPr>
          <w:rStyle w:val="10"/>
          <w:rFonts w:hint="eastAsia" w:ascii="仿宋" w:hAnsi="仿宋" w:eastAsia="仿宋"/>
          <w:sz w:val="32"/>
          <w:szCs w:val="32"/>
          <w:u w:val="single"/>
        </w:rPr>
        <w:t>最高人民法院关于人民法院民事执行中查封、扣押、冻结财产的规定（2008修订）</w:t>
      </w:r>
      <w:bookmarkEnd w:id="2851"/>
      <w:r>
        <w:rPr>
          <w:rStyle w:val="10"/>
          <w:rFonts w:hint="eastAsia" w:ascii="仿宋" w:hAnsi="仿宋" w:eastAsia="仿宋"/>
          <w:sz w:val="32"/>
          <w:szCs w:val="32"/>
          <w:u w:val="single"/>
        </w:rPr>
        <w:fldChar w:fldCharType="end"/>
      </w:r>
    </w:p>
    <w:p>
      <w:pPr>
        <w:pStyle w:val="14"/>
        <w:adjustRightInd w:val="0"/>
        <w:snapToGrid w:val="0"/>
        <w:spacing w:before="312" w:beforeLines="100" w:beforeAutospacing="0" w:after="0" w:afterAutospacing="0" w:line="360" w:lineRule="auto"/>
        <w:ind w:firstLine="560" w:firstLineChars="200"/>
        <w:rPr>
          <w:rFonts w:ascii="仿宋" w:hAnsi="仿宋" w:eastAsia="仿宋"/>
          <w:sz w:val="28"/>
          <w:szCs w:val="28"/>
        </w:rPr>
      </w:pPr>
      <w:bookmarkStart w:id="2852" w:name="No2"/>
      <w:bookmarkEnd w:id="2852"/>
      <w:r>
        <w:rPr>
          <w:rFonts w:hint="eastAsia" w:ascii="仿宋" w:hAnsi="仿宋" w:eastAsia="仿宋"/>
          <w:sz w:val="28"/>
          <w:szCs w:val="28"/>
        </w:rPr>
        <w:t>为了进一步规范民事执行中的查封、扣押、冻结措施，维护当事人的合法权益，根据《</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》等法律的规定，结合人民法院民事执行工作的实践经验，制定本规定。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53" w:name="No3_T1"/>
      <w:bookmarkEnd w:id="2853"/>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2854" w:name="No4_T1K1"/>
      <w:bookmarkEnd w:id="2854"/>
      <w:r>
        <w:rPr>
          <w:rStyle w:val="25"/>
          <w:rFonts w:hint="default" w:ascii="仿宋" w:hAnsi="仿宋" w:eastAsia="仿宋"/>
          <w:sz w:val="28"/>
          <w:szCs w:val="28"/>
        </w:rPr>
        <w:t>人民法院查封、扣押、冻结被执行人的动产、不动产及其他财产权，应当作出裁定，并送达被执行人和申请执行人。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55" w:name="No5_T1K2"/>
      <w:bookmarkEnd w:id="2855"/>
      <w:r>
        <w:rPr>
          <w:rFonts w:hint="eastAsia" w:ascii="仿宋" w:hAnsi="仿宋" w:eastAsia="仿宋"/>
          <w:sz w:val="28"/>
          <w:szCs w:val="28"/>
        </w:rPr>
        <w:t>采取查封、扣押、冻结措施需要有关单位或者个人协助的，人民法院应当制作协助执行通知书，连同裁定书副本一并送达协助执行人。查封、扣押、冻结裁定书和协助执行通知书送达时发生法律效力。</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56" w:name="No6_T2"/>
      <w:bookmarkEnd w:id="2856"/>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2857" w:name="No7_T2K1"/>
      <w:bookmarkEnd w:id="2857"/>
      <w:r>
        <w:rPr>
          <w:rStyle w:val="25"/>
          <w:rFonts w:hint="default" w:ascii="仿宋" w:hAnsi="仿宋" w:eastAsia="仿宋"/>
          <w:sz w:val="28"/>
          <w:szCs w:val="28"/>
        </w:rPr>
        <w:t>人民法院可以查封、扣押、冻结被执行人占有的动产、登记在被执行人名下的不动产、特定动产及其他财产权。</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58" w:name="No8_T2K2"/>
      <w:bookmarkEnd w:id="2858"/>
      <w:r>
        <w:rPr>
          <w:rFonts w:hint="eastAsia" w:ascii="仿宋" w:hAnsi="仿宋" w:eastAsia="仿宋"/>
          <w:sz w:val="28"/>
          <w:szCs w:val="28"/>
        </w:rPr>
        <w:t>未登记的建筑物和土地使用权，依据土地使用权的审批文件和其他相关证据确定权属。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59" w:name="No9_T2K3"/>
      <w:bookmarkEnd w:id="2859"/>
      <w:r>
        <w:rPr>
          <w:rFonts w:hint="eastAsia" w:ascii="仿宋" w:hAnsi="仿宋" w:eastAsia="仿宋"/>
          <w:sz w:val="28"/>
          <w:szCs w:val="28"/>
        </w:rPr>
        <w:t>对于第三人占有的动产或者登记在第三人名下的不动产、特定动产及其他财产权，第三人书面确认该财产属于被执行人的，人民法院可以查封、扣押、冻结。</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60" w:name="No10_T3"/>
      <w:bookmarkEnd w:id="2860"/>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2861" w:name="No11_T3K1"/>
      <w:bookmarkEnd w:id="2861"/>
      <w:r>
        <w:rPr>
          <w:rStyle w:val="25"/>
          <w:rFonts w:hint="default" w:ascii="仿宋" w:hAnsi="仿宋" w:eastAsia="仿宋"/>
          <w:sz w:val="28"/>
          <w:szCs w:val="28"/>
        </w:rPr>
        <w:t>作为执行依据的法律文书生效后至申请执行前，债权人可以向有执行管辖权的人民法院申请保全债务人的财产。人民法院可以参照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"No329_B1Z9T92" </w:instrText>
      </w:r>
      <w:r>
        <w:fldChar w:fldCharType="separate"/>
      </w:r>
      <w:r>
        <w:rPr>
          <w:rStyle w:val="10"/>
          <w:rFonts w:hint="eastAsia" w:ascii="仿宋" w:hAnsi="仿宋" w:eastAsia="仿宋"/>
          <w:sz w:val="28"/>
          <w:szCs w:val="28"/>
          <w:u w:val="single"/>
        </w:rPr>
        <w:t>第九十二条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的规定作出保全裁定，保全裁定应当立即执行。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62" w:name="No12_T4"/>
      <w:bookmarkEnd w:id="2862"/>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2863" w:name="No13_T4K1"/>
      <w:bookmarkEnd w:id="2863"/>
      <w:r>
        <w:rPr>
          <w:rStyle w:val="25"/>
          <w:rFonts w:hint="default" w:ascii="仿宋" w:hAnsi="仿宋" w:eastAsia="仿宋"/>
          <w:sz w:val="28"/>
          <w:szCs w:val="28"/>
        </w:rPr>
        <w:t>诉讼前、诉讼中及仲裁中采取财产保全措施的，进入执行程序后，自动转为执行中的查封、扣押、冻结措施，并适用本规定第二十九条关于查封、扣押、冻结期限的规定。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64" w:name="No14_T5"/>
      <w:bookmarkEnd w:id="2864"/>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2865" w:name="No15_T5K1"/>
      <w:bookmarkEnd w:id="2865"/>
      <w:r>
        <w:rPr>
          <w:rStyle w:val="25"/>
          <w:rFonts w:hint="default" w:ascii="仿宋" w:hAnsi="仿宋" w:eastAsia="仿宋"/>
          <w:sz w:val="28"/>
          <w:szCs w:val="28"/>
        </w:rPr>
        <w:t>人民法院对被执行人下列的财产不得查封、扣押、冻结：</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66" w:name="No16_T5K1X1"/>
      <w:bookmarkEnd w:id="2866"/>
      <w:r>
        <w:rPr>
          <w:rFonts w:hint="eastAsia" w:ascii="仿宋" w:hAnsi="仿宋" w:eastAsia="仿宋"/>
          <w:sz w:val="28"/>
          <w:szCs w:val="28"/>
        </w:rPr>
        <w:t>（一）被执行人及其所扶养家属生活所必需的衣服、家具、炊具、餐具及其他家庭生活必需的物品；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67" w:name="No17_T5K1X2"/>
      <w:bookmarkEnd w:id="2867"/>
      <w:r>
        <w:rPr>
          <w:rFonts w:hint="eastAsia" w:ascii="仿宋" w:hAnsi="仿宋" w:eastAsia="仿宋"/>
          <w:sz w:val="28"/>
          <w:szCs w:val="28"/>
        </w:rPr>
        <w:t>（二）被执行人及其所扶养家属所必需的生活费用。当地有最低生活保障标准的，必需的生活费用依照该标准确定；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68" w:name="No18_T5K1X3"/>
      <w:bookmarkEnd w:id="2868"/>
      <w:r>
        <w:rPr>
          <w:rFonts w:hint="eastAsia" w:ascii="仿宋" w:hAnsi="仿宋" w:eastAsia="仿宋"/>
          <w:sz w:val="28"/>
          <w:szCs w:val="28"/>
        </w:rPr>
        <w:t>（三）被执行人及其所扶养家属完成义务教育所必需的物品；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69" w:name="No19_T5K1X4"/>
      <w:bookmarkEnd w:id="2869"/>
      <w:r>
        <w:rPr>
          <w:rFonts w:hint="eastAsia" w:ascii="仿宋" w:hAnsi="仿宋" w:eastAsia="仿宋"/>
          <w:sz w:val="28"/>
          <w:szCs w:val="28"/>
        </w:rPr>
        <w:t>（四）未公开的发明或者未发表的著作；</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70" w:name="No20_T5K1X5"/>
      <w:bookmarkEnd w:id="2870"/>
      <w:r>
        <w:rPr>
          <w:rFonts w:hint="eastAsia" w:ascii="仿宋" w:hAnsi="仿宋" w:eastAsia="仿宋"/>
          <w:sz w:val="28"/>
          <w:szCs w:val="28"/>
        </w:rPr>
        <w:t>（五）被执行人及其所扶养家属用于身体缺陷所必需的辅助工具、医疗物品；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71" w:name="No21_T5K1X6"/>
      <w:bookmarkEnd w:id="2871"/>
      <w:r>
        <w:rPr>
          <w:rFonts w:hint="eastAsia" w:ascii="仿宋" w:hAnsi="仿宋" w:eastAsia="仿宋"/>
          <w:sz w:val="28"/>
          <w:szCs w:val="28"/>
        </w:rPr>
        <w:t>（六）被执行人所得的勋章及其他荣誉表彰的物品；</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72" w:name="No22_T5K1X7"/>
      <w:bookmarkEnd w:id="2872"/>
      <w:r>
        <w:rPr>
          <w:rFonts w:hint="eastAsia" w:ascii="仿宋" w:hAnsi="仿宋" w:eastAsia="仿宋"/>
          <w:sz w:val="28"/>
          <w:szCs w:val="28"/>
        </w:rPr>
        <w:t>（七）根据《</w:t>
      </w:r>
      <w:r>
        <w:fldChar w:fldCharType="begin"/>
      </w:r>
      <w:r>
        <w:instrText xml:space="preserve"> HYPERLINK "https://law.wkinfo.com.cn/document/show?collection=legislation&amp;aid=MTAwMDAwOTI2NjU%3D&amp;language=中文" </w:instrText>
      </w:r>
      <w:r>
        <w:fldChar w:fldCharType="separate"/>
      </w:r>
      <w:r>
        <w:rPr>
          <w:rStyle w:val="10"/>
          <w:rFonts w:hint="eastAsia" w:ascii="仿宋" w:hAnsi="仿宋" w:eastAsia="仿宋"/>
          <w:sz w:val="28"/>
          <w:szCs w:val="28"/>
          <w:u w:val="single"/>
        </w:rPr>
        <w:t>中华人民共和国缔结条约程序法</w:t>
      </w:r>
      <w:r>
        <w:rPr>
          <w:rStyle w:val="10"/>
          <w:rFonts w:hint="eastAsia" w:ascii="仿宋" w:hAnsi="仿宋" w:eastAsia="仿宋"/>
          <w:sz w:val="28"/>
          <w:szCs w:val="28"/>
          <w:u w:val="single"/>
        </w:rPr>
        <w:fldChar w:fldCharType="end"/>
      </w:r>
      <w:r>
        <w:rPr>
          <w:rFonts w:hint="eastAsia" w:ascii="仿宋" w:hAnsi="仿宋" w:eastAsia="仿宋"/>
          <w:sz w:val="28"/>
          <w:szCs w:val="28"/>
        </w:rPr>
        <w:t>》，以中华人民共和国、中华人民共和国政府或者中华人民共和国政府部门名义同外国、国际组织缔结的条约、协定和其他具有条约、协定性质的文件中规定免于查封、扣押、冻结的财产；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73" w:name="No23_T5K1X8"/>
      <w:bookmarkEnd w:id="2873"/>
      <w:r>
        <w:rPr>
          <w:rFonts w:hint="eastAsia" w:ascii="仿宋" w:hAnsi="仿宋" w:eastAsia="仿宋"/>
          <w:sz w:val="28"/>
          <w:szCs w:val="28"/>
        </w:rPr>
        <w:t>（八）法律或者司法解释规定的其他不得查封、扣押、冻结的财产。</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74" w:name="No24_T6"/>
      <w:bookmarkEnd w:id="2874"/>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2875" w:name="No25_T6K1"/>
      <w:bookmarkEnd w:id="2875"/>
      <w:r>
        <w:rPr>
          <w:rStyle w:val="25"/>
          <w:rFonts w:hint="default" w:ascii="仿宋" w:hAnsi="仿宋" w:eastAsia="仿宋"/>
          <w:sz w:val="28"/>
          <w:szCs w:val="28"/>
        </w:rPr>
        <w:t>对被执行人及其所扶养家属生活所必需的居住房屋，人民法院可以查封，但不得拍卖、变卖或者抵债。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76" w:name="No26_T7"/>
      <w:bookmarkEnd w:id="2876"/>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2877" w:name="No27_T7K1"/>
      <w:bookmarkEnd w:id="2877"/>
      <w:r>
        <w:rPr>
          <w:rStyle w:val="25"/>
          <w:rFonts w:hint="default" w:ascii="仿宋" w:hAnsi="仿宋" w:eastAsia="仿宋"/>
          <w:sz w:val="28"/>
          <w:szCs w:val="28"/>
        </w:rPr>
        <w:t>对于超过被执行人及其所扶养家属生活所必需的房屋和生活用品，人民法院根据申请执行人的申请，在保障被执行人及其所扶养家属最低生活标准所必需的居住房屋和普通生活必需品后，可予以执行。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78" w:name="No28_T8"/>
      <w:bookmarkEnd w:id="2878"/>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2879" w:name="No29_T8K1"/>
      <w:bookmarkEnd w:id="2879"/>
      <w:r>
        <w:rPr>
          <w:rStyle w:val="25"/>
          <w:rFonts w:hint="default" w:ascii="仿宋" w:hAnsi="仿宋" w:eastAsia="仿宋"/>
          <w:sz w:val="28"/>
          <w:szCs w:val="28"/>
        </w:rPr>
        <w:t>查封、扣押动产的，人民法院可以直接控制该项财产。人民法院将查封、扣押的动产交付其他人控制的，应当在该动产上加贴封条或者采取其他足以公示查封、扣押的适当方式。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80" w:name="No30_T9"/>
      <w:bookmarkEnd w:id="2880"/>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2881" w:name="No31_T9K1"/>
      <w:bookmarkEnd w:id="2881"/>
      <w:r>
        <w:rPr>
          <w:rStyle w:val="25"/>
          <w:rFonts w:hint="default" w:ascii="仿宋" w:hAnsi="仿宋" w:eastAsia="仿宋"/>
          <w:sz w:val="28"/>
          <w:szCs w:val="28"/>
        </w:rPr>
        <w:t>查封不动产的，人民法院应当张贴封条或者公告，并可以提取保存有关财产权证照。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82" w:name="No32_T9K2"/>
      <w:bookmarkEnd w:id="2882"/>
      <w:r>
        <w:rPr>
          <w:rFonts w:hint="eastAsia" w:ascii="仿宋" w:hAnsi="仿宋" w:eastAsia="仿宋"/>
          <w:sz w:val="28"/>
          <w:szCs w:val="28"/>
        </w:rPr>
        <w:t>查封、扣押、冻结已登记的不动产、特定动产及其他财产权，应当通知有关登记机关办理登记手续。未办理登记手续的，不得对抗其他已经办理了登记手续的查封、扣押、冻结行为。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83" w:name="No33_T10"/>
      <w:bookmarkEnd w:id="2883"/>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2884" w:name="No34_T10K1"/>
      <w:bookmarkEnd w:id="2884"/>
      <w:r>
        <w:rPr>
          <w:rStyle w:val="25"/>
          <w:rFonts w:hint="default" w:ascii="仿宋" w:hAnsi="仿宋" w:eastAsia="仿宋"/>
          <w:sz w:val="28"/>
          <w:szCs w:val="28"/>
        </w:rPr>
        <w:t>查封尚未进行权属登记的建筑物时，人民法院应当通知其管理人或者该建筑物的实际占有人，并在显著位置张贴公告。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85" w:name="No35_T11"/>
      <w:bookmarkEnd w:id="2885"/>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2886" w:name="No36_T11K1"/>
      <w:bookmarkEnd w:id="2886"/>
      <w:r>
        <w:rPr>
          <w:rStyle w:val="25"/>
          <w:rFonts w:hint="default" w:ascii="仿宋" w:hAnsi="仿宋" w:eastAsia="仿宋"/>
          <w:sz w:val="28"/>
          <w:szCs w:val="28"/>
        </w:rPr>
        <w:t>扣押尚未进行权属登记的机动车辆时，人民法院应当在扣押清单上记载该机动车辆的发动机编号。该车辆在扣押期间权利人要求办理权属登记手续的，人民法院应当准许并及时办理相应的扣押登记手续。</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87" w:name="No37_T12"/>
      <w:bookmarkEnd w:id="2887"/>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2888" w:name="No38_T12K1"/>
      <w:bookmarkEnd w:id="2888"/>
      <w:r>
        <w:rPr>
          <w:rStyle w:val="25"/>
          <w:rFonts w:hint="default" w:ascii="仿宋" w:hAnsi="仿宋" w:eastAsia="仿宋"/>
          <w:sz w:val="28"/>
          <w:szCs w:val="28"/>
        </w:rPr>
        <w:t>查封、扣押的财产不宜由人民法院保管的，人民法院可以指定被执行人负责保管；不宜由被执行人保管的，可以委托第三人或者申请执行人保管。</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89" w:name="No39_T12K2"/>
      <w:bookmarkEnd w:id="2889"/>
      <w:r>
        <w:rPr>
          <w:rFonts w:hint="eastAsia" w:ascii="仿宋" w:hAnsi="仿宋" w:eastAsia="仿宋"/>
          <w:sz w:val="28"/>
          <w:szCs w:val="28"/>
        </w:rPr>
        <w:t>由人民法院指定被执行人保管的财产，如果继续使用对该财产的价值无重大影响，可以允许被执行人继续使用；由人民法院保管或者委托第三人、申请执行人保管的，保管人不得使用。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90" w:name="No40_T13"/>
      <w:bookmarkEnd w:id="2890"/>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2891" w:name="No41_T13K1"/>
      <w:bookmarkEnd w:id="2891"/>
      <w:r>
        <w:rPr>
          <w:rStyle w:val="25"/>
          <w:rFonts w:hint="default" w:ascii="仿宋" w:hAnsi="仿宋" w:eastAsia="仿宋"/>
          <w:sz w:val="28"/>
          <w:szCs w:val="28"/>
        </w:rPr>
        <w:t>查封、扣押、冻结担保物权人占有的担保财产，一般应当指定该担保物权人作为保管人；该财产由人民法院保管的，质权、留置权不因转移占有而消灭。</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92" w:name="No42_T14"/>
      <w:bookmarkEnd w:id="2892"/>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2893" w:name="No43_T14K1"/>
      <w:bookmarkEnd w:id="2893"/>
      <w:r>
        <w:rPr>
          <w:rStyle w:val="25"/>
          <w:rFonts w:hint="default" w:ascii="仿宋" w:hAnsi="仿宋" w:eastAsia="仿宋"/>
          <w:sz w:val="28"/>
          <w:szCs w:val="28"/>
        </w:rPr>
        <w:t>对被执行人与其他人共有的财产，人民法院可以查封、扣押、冻结，并及时通知共有人。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94" w:name="No44_T14K2"/>
      <w:bookmarkEnd w:id="2894"/>
      <w:r>
        <w:rPr>
          <w:rFonts w:hint="eastAsia" w:ascii="仿宋" w:hAnsi="仿宋" w:eastAsia="仿宋"/>
          <w:sz w:val="28"/>
          <w:szCs w:val="28"/>
        </w:rPr>
        <w:t>共有人协议分割共有财产，并经债权人认可的，人民法院可以认定有效。查封、扣押、冻结的效力及于协议分割后被执行人享有份额内的财产；对其他共有人享有份额内的财产的查封、扣押、冻结，人民法院应当裁定予以解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95" w:name="No45_T14K3"/>
      <w:bookmarkEnd w:id="2895"/>
      <w:r>
        <w:rPr>
          <w:rFonts w:hint="eastAsia" w:ascii="仿宋" w:hAnsi="仿宋" w:eastAsia="仿宋"/>
          <w:sz w:val="28"/>
          <w:szCs w:val="28"/>
        </w:rPr>
        <w:t>共有人提起析产诉讼或者申请执行人代位提起析产诉讼的，人民法院应当准许。诉讼期间中止对该财产的执行。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896" w:name="No46_T15"/>
      <w:bookmarkEnd w:id="2896"/>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2897" w:name="No47_T15K1"/>
      <w:bookmarkEnd w:id="2897"/>
      <w:r>
        <w:rPr>
          <w:rStyle w:val="25"/>
          <w:rFonts w:hint="default" w:ascii="仿宋" w:hAnsi="仿宋" w:eastAsia="仿宋"/>
          <w:sz w:val="28"/>
          <w:szCs w:val="28"/>
        </w:rPr>
        <w:t>对第三人为被执行人的利益占有的被执行人的财产，人民法院可以查封、扣押、冻结；该财产被指定给第三人继续保管的，第三人不得将其交付给被执行人。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98" w:name="No48_T15K2"/>
      <w:bookmarkEnd w:id="2898"/>
      <w:r>
        <w:rPr>
          <w:rFonts w:hint="eastAsia" w:ascii="仿宋" w:hAnsi="仿宋" w:eastAsia="仿宋"/>
          <w:sz w:val="28"/>
          <w:szCs w:val="28"/>
        </w:rPr>
        <w:t>对第三人为自己的利益依法占有的被执行人的财产，人民法院可以查封、扣押、冻结，第三人可以继续占有和使用该财产，但不得将其交付给被执行人。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899" w:name="No49_T15K3"/>
      <w:bookmarkEnd w:id="2899"/>
      <w:r>
        <w:rPr>
          <w:rFonts w:hint="eastAsia" w:ascii="仿宋" w:hAnsi="仿宋" w:eastAsia="仿宋"/>
          <w:sz w:val="28"/>
          <w:szCs w:val="28"/>
        </w:rPr>
        <w:t>第三人无偿借用被执行人的财产的，不受前款规定的限制。</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00" w:name="No50_T16"/>
      <w:bookmarkEnd w:id="2900"/>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2901" w:name="No51_T16K1"/>
      <w:bookmarkEnd w:id="2901"/>
      <w:r>
        <w:rPr>
          <w:rStyle w:val="25"/>
          <w:rFonts w:hint="default" w:ascii="仿宋" w:hAnsi="仿宋" w:eastAsia="仿宋"/>
          <w:sz w:val="28"/>
          <w:szCs w:val="28"/>
        </w:rPr>
        <w:t>被执行人将其财产出卖给第三人，第三人已经支付部分价款并实际占有该财产，但根据合同约定被执行人保留所有权的，人民法院可以查封、扣押、冻结；第三人要求继续履行合同的，应当由第三人在合理期限内向人民法院交付全部余款后，裁定解除查封、扣押、冻结。</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02" w:name="No52_T17"/>
      <w:bookmarkEnd w:id="2902"/>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2903" w:name="No53_T17K1"/>
      <w:bookmarkEnd w:id="2903"/>
      <w:r>
        <w:rPr>
          <w:rStyle w:val="25"/>
          <w:rFonts w:hint="default" w:ascii="仿宋" w:hAnsi="仿宋" w:eastAsia="仿宋"/>
          <w:sz w:val="28"/>
          <w:szCs w:val="28"/>
        </w:rPr>
        <w:t>被执行人将其所有的需要办理过户登记的财产出卖给第三人，第三人已经支付部分或者全部价款并实际占有该财产，但尚未办理产权过户登记手续的，人民法院可以查封、扣押、冻结；第三人已经支付全部价款并实际占有，但未办理过户登记手续的，如果第三人对此没有过错，人民法院不得查封、扣押、冻结。</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04" w:name="No54_T18"/>
      <w:bookmarkEnd w:id="2904"/>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2905" w:name="No55_T18K1"/>
      <w:bookmarkEnd w:id="2905"/>
      <w:r>
        <w:rPr>
          <w:rStyle w:val="25"/>
          <w:rFonts w:hint="default" w:ascii="仿宋" w:hAnsi="仿宋" w:eastAsia="仿宋"/>
          <w:sz w:val="28"/>
          <w:szCs w:val="28"/>
        </w:rPr>
        <w:t>被执行人购买第三人的财产，已经支付部分价款并实际占有该财产，但第三人依合同约定保留所有权，申请执行人已向第三人支付剩余价款或者第三人书面同意剩余价款从该财产变价款中优先支付的，人民法院可以查封、扣押、冻结。</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06" w:name="No56_T18K2"/>
      <w:bookmarkEnd w:id="2906"/>
      <w:r>
        <w:rPr>
          <w:rFonts w:hint="eastAsia" w:ascii="仿宋" w:hAnsi="仿宋" w:eastAsia="仿宋"/>
          <w:sz w:val="28"/>
          <w:szCs w:val="28"/>
        </w:rPr>
        <w:t>第三人依法解除合同的，人民法院应当准许，已经采取的查封、扣押、冻结措施应当解除，但人民法院可以依据申请执行人的申请，执行被执行人因支付价款而形成的对该第三人的债权。</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07" w:name="No57_T19"/>
      <w:bookmarkEnd w:id="2907"/>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2908" w:name="No58_T19K1"/>
      <w:bookmarkEnd w:id="2908"/>
      <w:r>
        <w:rPr>
          <w:rStyle w:val="25"/>
          <w:rFonts w:hint="default" w:ascii="仿宋" w:hAnsi="仿宋" w:eastAsia="仿宋"/>
          <w:sz w:val="28"/>
          <w:szCs w:val="28"/>
        </w:rPr>
        <w:t>被执行人购买需要办理过户登记的第三人的财产，已经支付部分或者全部价款并实际占有该财产，虽未办理产权过户登记手续，但申请执行人已向第三人支付剩余价款或者第三人同意剩余价款从该财产变价款中优先支付的，人民法院可以查封、扣押、冻结。</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09" w:name="No59_T20"/>
      <w:bookmarkEnd w:id="2909"/>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2910" w:name="No60_T20K1"/>
      <w:bookmarkEnd w:id="2910"/>
      <w:r>
        <w:rPr>
          <w:rStyle w:val="25"/>
          <w:rFonts w:hint="default" w:ascii="仿宋" w:hAnsi="仿宋" w:eastAsia="仿宋"/>
          <w:sz w:val="28"/>
          <w:szCs w:val="28"/>
        </w:rPr>
        <w:t>查封、扣押、冻结被执行人的财产时，执行人员应当制作笔录，载明下列内容：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11" w:name="No61_T20K1X1"/>
      <w:bookmarkEnd w:id="2911"/>
      <w:r>
        <w:rPr>
          <w:rFonts w:hint="eastAsia" w:ascii="仿宋" w:hAnsi="仿宋" w:eastAsia="仿宋"/>
          <w:sz w:val="28"/>
          <w:szCs w:val="28"/>
        </w:rPr>
        <w:t>（一）执行措施开始及完成的时间；</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12" w:name="No62_T20K1X2"/>
      <w:bookmarkEnd w:id="2912"/>
      <w:r>
        <w:rPr>
          <w:rFonts w:hint="eastAsia" w:ascii="仿宋" w:hAnsi="仿宋" w:eastAsia="仿宋"/>
          <w:sz w:val="28"/>
          <w:szCs w:val="28"/>
        </w:rPr>
        <w:t>（二）财产的所在地、种类、数量；</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13" w:name="No63_T20K1X3"/>
      <w:bookmarkEnd w:id="2913"/>
      <w:r>
        <w:rPr>
          <w:rFonts w:hint="eastAsia" w:ascii="仿宋" w:hAnsi="仿宋" w:eastAsia="仿宋"/>
          <w:sz w:val="28"/>
          <w:szCs w:val="28"/>
        </w:rPr>
        <w:t>（三）财产的保管人；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14" w:name="No64_T20K1X4"/>
      <w:bookmarkEnd w:id="2914"/>
      <w:r>
        <w:rPr>
          <w:rFonts w:hint="eastAsia" w:ascii="仿宋" w:hAnsi="仿宋" w:eastAsia="仿宋"/>
          <w:sz w:val="28"/>
          <w:szCs w:val="28"/>
        </w:rPr>
        <w:t>（四）其他应当记明的事项。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15" w:name="No65_T20K2"/>
      <w:bookmarkEnd w:id="2915"/>
      <w:r>
        <w:rPr>
          <w:rFonts w:hint="eastAsia" w:ascii="仿宋" w:hAnsi="仿宋" w:eastAsia="仿宋"/>
          <w:sz w:val="28"/>
          <w:szCs w:val="28"/>
        </w:rPr>
        <w:t>执行人员及保管人应当在笔录上签名，有</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"No784_B3Z21T221" </w:instrText>
      </w:r>
      <w:r>
        <w:fldChar w:fldCharType="separate"/>
      </w:r>
      <w:r>
        <w:rPr>
          <w:rStyle w:val="10"/>
          <w:rFonts w:hint="eastAsia" w:ascii="仿宋" w:hAnsi="仿宋" w:eastAsia="仿宋"/>
          <w:sz w:val="28"/>
          <w:szCs w:val="28"/>
          <w:u w:val="single"/>
        </w:rPr>
        <w:t>第二百二十一条</w:t>
      </w:r>
      <w:r>
        <w:rPr>
          <w:rStyle w:val="10"/>
          <w:rFonts w:hint="eastAsia" w:ascii="仿宋" w:hAnsi="仿宋" w:eastAsia="仿宋"/>
          <w:sz w:val="28"/>
          <w:szCs w:val="28"/>
          <w:u w:val="single"/>
        </w:rPr>
        <w:fldChar w:fldCharType="end"/>
      </w:r>
      <w:r>
        <w:rPr>
          <w:rFonts w:hint="eastAsia" w:ascii="仿宋" w:hAnsi="仿宋" w:eastAsia="仿宋"/>
          <w:sz w:val="28"/>
          <w:szCs w:val="28"/>
        </w:rPr>
        <w:t>规定的人员到场的，到场人员也应当在笔录上签名。</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16" w:name="No66_T21"/>
      <w:bookmarkEnd w:id="2916"/>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2917" w:name="No67_T21K1"/>
      <w:bookmarkEnd w:id="2917"/>
      <w:r>
        <w:rPr>
          <w:rStyle w:val="25"/>
          <w:rFonts w:hint="default" w:ascii="仿宋" w:hAnsi="仿宋" w:eastAsia="仿宋"/>
          <w:sz w:val="28"/>
          <w:szCs w:val="28"/>
        </w:rPr>
        <w:t>查封、扣押、冻结被执行人的财产，以其价额足以清偿法律文书确定的债权额及执行费用为限，不得明显超标的额查封、扣押、冻结。</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18" w:name="No68_T21K2"/>
      <w:bookmarkEnd w:id="2918"/>
      <w:r>
        <w:rPr>
          <w:rFonts w:hint="eastAsia" w:ascii="仿宋" w:hAnsi="仿宋" w:eastAsia="仿宋"/>
          <w:sz w:val="28"/>
          <w:szCs w:val="28"/>
        </w:rPr>
        <w:t>发现超标的额查封、扣押、冻结的，人民法院应当根据被执行人的申请或者依职权，及时解除对超标的额部分财产的查封、扣押、冻结，但该财产为不可分物且被执行人无其他可供执行的财产或者其他财产不足以清偿债务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19" w:name="No69_T22"/>
      <w:bookmarkEnd w:id="2919"/>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2920" w:name="No70_T22K1"/>
      <w:bookmarkEnd w:id="2920"/>
      <w:r>
        <w:rPr>
          <w:rStyle w:val="25"/>
          <w:rFonts w:hint="default" w:ascii="仿宋" w:hAnsi="仿宋" w:eastAsia="仿宋"/>
          <w:sz w:val="28"/>
          <w:szCs w:val="28"/>
        </w:rPr>
        <w:t>查封、扣押的效力及于查封、扣押物的从物和天然孳息。</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21" w:name="No71_T23"/>
      <w:bookmarkEnd w:id="2921"/>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2922" w:name="No72_T23K1"/>
      <w:bookmarkEnd w:id="2922"/>
      <w:r>
        <w:rPr>
          <w:rStyle w:val="25"/>
          <w:rFonts w:hint="default" w:ascii="仿宋" w:hAnsi="仿宋" w:eastAsia="仿宋"/>
          <w:sz w:val="28"/>
          <w:szCs w:val="28"/>
        </w:rPr>
        <w:t>查封地上建筑物的效力及于该地上建筑物使用范围内的土地使用权，查封土地使用权的效力及于地上建筑物，但土地使用权与地上建筑物的所有权分属被执行人与他人的除外。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23" w:name="No73_T23K2"/>
      <w:bookmarkEnd w:id="2923"/>
      <w:r>
        <w:rPr>
          <w:rFonts w:hint="eastAsia" w:ascii="仿宋" w:hAnsi="仿宋" w:eastAsia="仿宋"/>
          <w:sz w:val="28"/>
          <w:szCs w:val="28"/>
        </w:rPr>
        <w:t>地上建筑物和土地使用权的登记机关不是同一机关的，应当分别办理查封登记。</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24" w:name="No74_T24"/>
      <w:bookmarkEnd w:id="2924"/>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2925" w:name="No75_T24K1"/>
      <w:bookmarkEnd w:id="2925"/>
      <w:r>
        <w:rPr>
          <w:rStyle w:val="25"/>
          <w:rFonts w:hint="default" w:ascii="仿宋" w:hAnsi="仿宋" w:eastAsia="仿宋"/>
          <w:sz w:val="28"/>
          <w:szCs w:val="28"/>
        </w:rPr>
        <w:t>查封、扣押、冻结的财产灭失或者毁损的，查封、扣押、冻结的效力及于该财产的替代物、赔偿款。人民法院应当及时作出查封、扣押、冻结该替代物、赔偿款的裁定。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26" w:name="No76_T25"/>
      <w:bookmarkEnd w:id="2926"/>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2927" w:name="No77_T25K1"/>
      <w:bookmarkEnd w:id="2927"/>
      <w:r>
        <w:rPr>
          <w:rStyle w:val="25"/>
          <w:rFonts w:hint="default" w:ascii="仿宋" w:hAnsi="仿宋" w:eastAsia="仿宋"/>
          <w:sz w:val="28"/>
          <w:szCs w:val="28"/>
        </w:rPr>
        <w:t>查封、扣押、冻结协助执行通知书在送达登记机关时，登记机关已经受理被执行人转让不动产、特定动产及其他财产的过户登记申请，尚未核准登记的，应当协助人民法院执行。人民法院不得对登记机关已经核准登记的被执行人已转让的财产实施查封、扣押、冻结措施。</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28" w:name="No78_T25K2"/>
      <w:bookmarkEnd w:id="2928"/>
      <w:r>
        <w:rPr>
          <w:rFonts w:hint="eastAsia" w:ascii="仿宋" w:hAnsi="仿宋" w:eastAsia="仿宋"/>
          <w:sz w:val="28"/>
          <w:szCs w:val="28"/>
        </w:rPr>
        <w:t>查封、扣押、冻结协助执行通知书在送达登记机关时，其他人民法院已向该登记机关送达了过户登记协助执行通知书的，应当优先办理过户登记。</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29" w:name="No79_T26"/>
      <w:bookmarkEnd w:id="2929"/>
      <w:r>
        <w:rPr>
          <w:rStyle w:val="24"/>
          <w:rFonts w:hint="default" w:ascii="仿宋" w:hAnsi="仿宋" w:eastAsia="仿宋"/>
          <w:sz w:val="28"/>
          <w:szCs w:val="28"/>
        </w:rPr>
        <w:t>第二十六条</w:t>
      </w:r>
      <w:r>
        <w:rPr>
          <w:rStyle w:val="24"/>
          <w:rFonts w:hint="default" w:ascii="Calibri" w:hAnsi="Calibri" w:eastAsia="仿宋" w:cs="Calibri"/>
          <w:sz w:val="28"/>
          <w:szCs w:val="28"/>
        </w:rPr>
        <w:t>   </w:t>
      </w:r>
      <w:bookmarkStart w:id="2930" w:name="No80_T26K1"/>
      <w:bookmarkEnd w:id="2930"/>
      <w:r>
        <w:rPr>
          <w:rStyle w:val="25"/>
          <w:rFonts w:hint="default" w:ascii="仿宋" w:hAnsi="仿宋" w:eastAsia="仿宋"/>
          <w:sz w:val="28"/>
          <w:szCs w:val="28"/>
        </w:rPr>
        <w:t>被执行人就已经查封、扣押、冻结的财产所作的移转、设定权利负担或者其他有碍执行的行为，不得对抗申请执行人。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31" w:name="No81_T26K2"/>
      <w:bookmarkEnd w:id="2931"/>
      <w:r>
        <w:rPr>
          <w:rFonts w:hint="eastAsia" w:ascii="仿宋" w:hAnsi="仿宋" w:eastAsia="仿宋"/>
          <w:sz w:val="28"/>
          <w:szCs w:val="28"/>
        </w:rPr>
        <w:t>第三人未经人民法院准许占有查封、扣押、冻结的财产或者实施其他有碍执行的行为的，人民法院可以依据申请执行人的申请或者依职权解除其占有或者排除其妨害。</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32" w:name="No82_T26K3"/>
      <w:bookmarkEnd w:id="2932"/>
      <w:r>
        <w:rPr>
          <w:rFonts w:hint="eastAsia" w:ascii="仿宋" w:hAnsi="仿宋" w:eastAsia="仿宋"/>
          <w:sz w:val="28"/>
          <w:szCs w:val="28"/>
        </w:rPr>
        <w:t>人民法院的查封、扣押、冻结没有公示的，其效力不得对抗善意第三人。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33" w:name="No83_T27"/>
      <w:bookmarkEnd w:id="2933"/>
      <w:r>
        <w:rPr>
          <w:rStyle w:val="24"/>
          <w:rFonts w:hint="default" w:ascii="仿宋" w:hAnsi="仿宋" w:eastAsia="仿宋"/>
          <w:sz w:val="28"/>
          <w:szCs w:val="28"/>
        </w:rPr>
        <w:t>第二十七条</w:t>
      </w:r>
      <w:r>
        <w:rPr>
          <w:rStyle w:val="24"/>
          <w:rFonts w:hint="default" w:ascii="Calibri" w:hAnsi="Calibri" w:eastAsia="仿宋" w:cs="Calibri"/>
          <w:sz w:val="28"/>
          <w:szCs w:val="28"/>
        </w:rPr>
        <w:t>   </w:t>
      </w:r>
      <w:bookmarkStart w:id="2934" w:name="No84_T27K1"/>
      <w:bookmarkEnd w:id="2934"/>
      <w:r>
        <w:rPr>
          <w:rStyle w:val="25"/>
          <w:rFonts w:hint="default" w:ascii="仿宋" w:hAnsi="仿宋" w:eastAsia="仿宋"/>
          <w:sz w:val="28"/>
          <w:szCs w:val="28"/>
        </w:rPr>
        <w:t>人民法院查封、扣押被执行人设定最高额抵押权的抵押物的，应当通知抵押权人。抵押权人受抵押担保的债权数额自收到人民法院通知时起不再增加。</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35" w:name="No85_T27K2"/>
      <w:bookmarkEnd w:id="2935"/>
      <w:r>
        <w:rPr>
          <w:rFonts w:hint="eastAsia" w:ascii="仿宋" w:hAnsi="仿宋" w:eastAsia="仿宋"/>
          <w:sz w:val="28"/>
          <w:szCs w:val="28"/>
        </w:rPr>
        <w:t>人民法院虽然没有通知抵押权人，但有证据证明抵押权人知道查封、扣押事实的，受抵押担保的债权数额从其知道该事实时起不再增加。</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36" w:name="No86_T28"/>
      <w:bookmarkEnd w:id="2936"/>
      <w:r>
        <w:rPr>
          <w:rStyle w:val="24"/>
          <w:rFonts w:hint="default" w:ascii="仿宋" w:hAnsi="仿宋" w:eastAsia="仿宋"/>
          <w:sz w:val="28"/>
          <w:szCs w:val="28"/>
        </w:rPr>
        <w:t>第二十八条</w:t>
      </w:r>
      <w:r>
        <w:rPr>
          <w:rStyle w:val="24"/>
          <w:rFonts w:hint="default" w:ascii="Calibri" w:hAnsi="Calibri" w:eastAsia="仿宋" w:cs="Calibri"/>
          <w:sz w:val="28"/>
          <w:szCs w:val="28"/>
        </w:rPr>
        <w:t>   </w:t>
      </w:r>
      <w:bookmarkStart w:id="2937" w:name="No87_T28K1"/>
      <w:bookmarkEnd w:id="2937"/>
      <w:r>
        <w:rPr>
          <w:rStyle w:val="25"/>
          <w:rFonts w:hint="default" w:ascii="仿宋" w:hAnsi="仿宋" w:eastAsia="仿宋"/>
          <w:sz w:val="28"/>
          <w:szCs w:val="28"/>
        </w:rPr>
        <w:t>对已被人民法院查封、扣押、冻结的财产，其他人民法院可以进行轮候查封、扣押、冻结。查封、扣押、冻结解除的，登记在先的轮候查封、扣押、冻结即自动生效。</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38" w:name="No88_T28K2"/>
      <w:bookmarkEnd w:id="2938"/>
      <w:r>
        <w:rPr>
          <w:rFonts w:hint="eastAsia" w:ascii="仿宋" w:hAnsi="仿宋" w:eastAsia="仿宋"/>
          <w:sz w:val="28"/>
          <w:szCs w:val="28"/>
        </w:rPr>
        <w:t>其他人民法院对已登记的财产进行轮候查封、扣押、冻结的，应当通知有关登记机关协助进行轮候登记，实施查封、扣押、冻结的人民法院应当允许其他人民法院查阅有关文书和记录。</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39" w:name="No89_T28K3"/>
      <w:bookmarkEnd w:id="2939"/>
      <w:r>
        <w:rPr>
          <w:rFonts w:hint="eastAsia" w:ascii="仿宋" w:hAnsi="仿宋" w:eastAsia="仿宋"/>
          <w:sz w:val="28"/>
          <w:szCs w:val="28"/>
        </w:rPr>
        <w:t>其他人民法院对没有登记的财产进行轮候查封、扣押、冻结的，应当制作笔录，并经实施查封、扣押、冻结的人民法院执行人员及被执行人签字，或者书面通知实施查封、扣押、冻结的人民法院。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40" w:name="No90_T29"/>
      <w:bookmarkEnd w:id="2940"/>
      <w:r>
        <w:rPr>
          <w:rStyle w:val="24"/>
          <w:rFonts w:hint="default" w:ascii="仿宋" w:hAnsi="仿宋" w:eastAsia="仿宋"/>
          <w:sz w:val="28"/>
          <w:szCs w:val="28"/>
        </w:rPr>
        <w:t>第二十九条</w:t>
      </w:r>
      <w:r>
        <w:rPr>
          <w:rStyle w:val="24"/>
          <w:rFonts w:hint="default" w:ascii="Calibri" w:hAnsi="Calibri" w:eastAsia="仿宋" w:cs="Calibri"/>
          <w:sz w:val="28"/>
          <w:szCs w:val="28"/>
        </w:rPr>
        <w:t>   </w:t>
      </w:r>
      <w:bookmarkStart w:id="2941" w:name="No91_T29K1"/>
      <w:bookmarkEnd w:id="2941"/>
      <w:r>
        <w:rPr>
          <w:rStyle w:val="25"/>
          <w:rFonts w:hint="default" w:ascii="仿宋" w:hAnsi="仿宋" w:eastAsia="仿宋"/>
          <w:sz w:val="28"/>
          <w:szCs w:val="28"/>
        </w:rPr>
        <w:t>人民法院冻结被执行人的银行存款及其他资金的期限不得超过六个月，查封、扣押动产的期限不得超过一年，查封不动产、冻结其他财产权的期限不得超过二年。法律、司法解释另有规定的除外。</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42" w:name="No92_T29K2"/>
      <w:bookmarkEnd w:id="2942"/>
      <w:r>
        <w:rPr>
          <w:rFonts w:hint="eastAsia" w:ascii="仿宋" w:hAnsi="仿宋" w:eastAsia="仿宋"/>
          <w:sz w:val="28"/>
          <w:szCs w:val="28"/>
        </w:rPr>
        <w:t>申请执行人申请延长期限的，人民法院应当在查封、扣押、冻结期限届满前办理续行查封、扣押、冻结手续，续行期限不得超过前款规定期限的二分之一。</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43" w:name="No93_T30"/>
      <w:bookmarkEnd w:id="2943"/>
      <w:r>
        <w:rPr>
          <w:rStyle w:val="24"/>
          <w:rFonts w:hint="default" w:ascii="仿宋" w:hAnsi="仿宋" w:eastAsia="仿宋"/>
          <w:sz w:val="28"/>
          <w:szCs w:val="28"/>
        </w:rPr>
        <w:t>第三十条</w:t>
      </w:r>
      <w:r>
        <w:rPr>
          <w:rStyle w:val="24"/>
          <w:rFonts w:hint="default" w:ascii="Calibri" w:hAnsi="Calibri" w:eastAsia="仿宋" w:cs="Calibri"/>
          <w:sz w:val="28"/>
          <w:szCs w:val="28"/>
        </w:rPr>
        <w:t>   </w:t>
      </w:r>
      <w:bookmarkStart w:id="2944" w:name="No94_T30K1"/>
      <w:bookmarkEnd w:id="2944"/>
      <w:r>
        <w:rPr>
          <w:rStyle w:val="25"/>
          <w:rFonts w:hint="default" w:ascii="仿宋" w:hAnsi="仿宋" w:eastAsia="仿宋"/>
          <w:sz w:val="28"/>
          <w:szCs w:val="28"/>
        </w:rPr>
        <w:t>查封、扣押、冻结期限届满，人民法院未办理延期手续的，查封、扣押、冻结的效力消灭。</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45" w:name="No95_T30K2"/>
      <w:bookmarkEnd w:id="2945"/>
      <w:r>
        <w:rPr>
          <w:rFonts w:hint="eastAsia" w:ascii="仿宋" w:hAnsi="仿宋" w:eastAsia="仿宋"/>
          <w:sz w:val="28"/>
          <w:szCs w:val="28"/>
        </w:rPr>
        <w:t>查封、扣押、冻结的财产已经被执行拍卖、变卖或者抵债的，查封、扣押、冻结的效力消灭。</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46" w:name="No96_T31"/>
      <w:bookmarkEnd w:id="2946"/>
      <w:r>
        <w:rPr>
          <w:rStyle w:val="24"/>
          <w:rFonts w:hint="default" w:ascii="仿宋" w:hAnsi="仿宋" w:eastAsia="仿宋"/>
          <w:sz w:val="28"/>
          <w:szCs w:val="28"/>
        </w:rPr>
        <w:t>第三十一条</w:t>
      </w:r>
      <w:r>
        <w:rPr>
          <w:rStyle w:val="24"/>
          <w:rFonts w:hint="default" w:ascii="Calibri" w:hAnsi="Calibri" w:eastAsia="仿宋" w:cs="Calibri"/>
          <w:sz w:val="28"/>
          <w:szCs w:val="28"/>
        </w:rPr>
        <w:t>   </w:t>
      </w:r>
      <w:bookmarkStart w:id="2947" w:name="No97_T31K1"/>
      <w:bookmarkEnd w:id="2947"/>
      <w:r>
        <w:rPr>
          <w:rStyle w:val="25"/>
          <w:rFonts w:hint="default" w:ascii="仿宋" w:hAnsi="仿宋" w:eastAsia="仿宋"/>
          <w:sz w:val="28"/>
          <w:szCs w:val="28"/>
        </w:rPr>
        <w:t>有下列情形之一的，人民法院应当作出解除查封、扣押、冻结裁定，并送达申请执行人、被执行人或者案外人：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48" w:name="No98_T31K1X1"/>
      <w:bookmarkEnd w:id="2948"/>
      <w:r>
        <w:rPr>
          <w:rFonts w:hint="eastAsia" w:ascii="仿宋" w:hAnsi="仿宋" w:eastAsia="仿宋"/>
          <w:sz w:val="28"/>
          <w:szCs w:val="28"/>
        </w:rPr>
        <w:t>（一）查封、扣押、冻结案外人财产的；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49" w:name="No99_T31K1X2"/>
      <w:bookmarkEnd w:id="2949"/>
      <w:r>
        <w:rPr>
          <w:rFonts w:hint="eastAsia" w:ascii="仿宋" w:hAnsi="仿宋" w:eastAsia="仿宋"/>
          <w:sz w:val="28"/>
          <w:szCs w:val="28"/>
        </w:rPr>
        <w:t>（二）申请执行人撤回执行申请或者放弃债权的；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50" w:name="No100_T31K1X3"/>
      <w:bookmarkEnd w:id="2950"/>
      <w:r>
        <w:rPr>
          <w:rFonts w:hint="eastAsia" w:ascii="仿宋" w:hAnsi="仿宋" w:eastAsia="仿宋"/>
          <w:sz w:val="28"/>
          <w:szCs w:val="28"/>
        </w:rPr>
        <w:t>（三）查封、扣押、冻结的财产流拍或者变卖不成，申请执行人和其他执行债权人又不同意接受抵债的；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51" w:name="No101_T31K1X4"/>
      <w:bookmarkEnd w:id="2951"/>
      <w:r>
        <w:rPr>
          <w:rFonts w:hint="eastAsia" w:ascii="仿宋" w:hAnsi="仿宋" w:eastAsia="仿宋"/>
          <w:sz w:val="28"/>
          <w:szCs w:val="28"/>
        </w:rPr>
        <w:t>（四）债务已经清偿的；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52" w:name="No102_T31K1X5"/>
      <w:bookmarkEnd w:id="2952"/>
      <w:r>
        <w:rPr>
          <w:rFonts w:hint="eastAsia" w:ascii="仿宋" w:hAnsi="仿宋" w:eastAsia="仿宋"/>
          <w:sz w:val="28"/>
          <w:szCs w:val="28"/>
        </w:rPr>
        <w:t>（五）被执行人提供担保且申请执行人同意解除查封、扣押、冻结的；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53" w:name="No103_T31K1X6"/>
      <w:bookmarkEnd w:id="2953"/>
      <w:r>
        <w:rPr>
          <w:rFonts w:hint="eastAsia" w:ascii="仿宋" w:hAnsi="仿宋" w:eastAsia="仿宋"/>
          <w:sz w:val="28"/>
          <w:szCs w:val="28"/>
        </w:rPr>
        <w:t>（六）人民法院认为应当解除查封、扣押、冻结的其他情形。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54" w:name="No104_T31K2"/>
      <w:bookmarkEnd w:id="2954"/>
      <w:r>
        <w:rPr>
          <w:rFonts w:hint="eastAsia" w:ascii="仿宋" w:hAnsi="仿宋" w:eastAsia="仿宋"/>
          <w:sz w:val="28"/>
          <w:szCs w:val="28"/>
        </w:rPr>
        <w:t>解除以登记方式实施的查封、扣押、冻结的，应当向登记机关发出协助执行通知书。</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55" w:name="No105_T32"/>
      <w:bookmarkEnd w:id="2955"/>
      <w:r>
        <w:rPr>
          <w:rStyle w:val="24"/>
          <w:rFonts w:hint="default" w:ascii="仿宋" w:hAnsi="仿宋" w:eastAsia="仿宋"/>
          <w:sz w:val="28"/>
          <w:szCs w:val="28"/>
        </w:rPr>
        <w:t>第三十二条</w:t>
      </w:r>
      <w:r>
        <w:rPr>
          <w:rStyle w:val="24"/>
          <w:rFonts w:hint="default" w:ascii="Calibri" w:hAnsi="Calibri" w:eastAsia="仿宋" w:cs="Calibri"/>
          <w:sz w:val="28"/>
          <w:szCs w:val="28"/>
        </w:rPr>
        <w:t>   </w:t>
      </w:r>
      <w:bookmarkStart w:id="2956" w:name="No106_T32K1"/>
      <w:bookmarkEnd w:id="2956"/>
      <w:r>
        <w:rPr>
          <w:rStyle w:val="25"/>
          <w:rFonts w:hint="default" w:ascii="仿宋" w:hAnsi="仿宋" w:eastAsia="仿宋"/>
          <w:sz w:val="28"/>
          <w:szCs w:val="28"/>
        </w:rPr>
        <w:t>财产保全裁定和先予执行裁定的执行适用本规定。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57" w:name="No107_T33"/>
      <w:bookmarkEnd w:id="2957"/>
      <w:r>
        <w:rPr>
          <w:rStyle w:val="24"/>
          <w:rFonts w:hint="default" w:ascii="仿宋" w:hAnsi="仿宋" w:eastAsia="仿宋"/>
          <w:sz w:val="28"/>
          <w:szCs w:val="28"/>
        </w:rPr>
        <w:t>第三十三条</w:t>
      </w:r>
      <w:r>
        <w:rPr>
          <w:rStyle w:val="24"/>
          <w:rFonts w:hint="default" w:ascii="Calibri" w:hAnsi="Calibri" w:eastAsia="仿宋" w:cs="Calibri"/>
          <w:sz w:val="28"/>
          <w:szCs w:val="28"/>
        </w:rPr>
        <w:t>   </w:t>
      </w:r>
      <w:bookmarkStart w:id="2958" w:name="No108_T33K1"/>
      <w:bookmarkEnd w:id="2958"/>
      <w:r>
        <w:rPr>
          <w:rStyle w:val="25"/>
          <w:rFonts w:hint="default" w:ascii="仿宋" w:hAnsi="仿宋" w:eastAsia="仿宋"/>
          <w:sz w:val="28"/>
          <w:szCs w:val="28"/>
        </w:rPr>
        <w:t>本规定自2005年1月1日起施行。施行前本院公布的司法解释与本规定不一致的，以本规定为准。</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2959" w:name="_Toc34656908"/>
      <w:r>
        <w:rPr>
          <w:rFonts w:hint="eastAsia" w:ascii="仿宋" w:hAnsi="仿宋" w:eastAsia="仿宋"/>
          <w:sz w:val="32"/>
          <w:szCs w:val="32"/>
        </w:rPr>
        <w:t>七、</w:t>
      </w:r>
      <w:r>
        <w:fldChar w:fldCharType="begin"/>
      </w:r>
      <w:r>
        <w:instrText xml:space="preserve"> HYPERLINK "https://law.wkinfo.com.cn/document/show?collection=legislation&amp;aid=MTAxMDAxMjkyOTQ%3D&amp;showType=0" </w:instrText>
      </w:r>
      <w:r>
        <w:fldChar w:fldCharType="separate"/>
      </w:r>
      <w:r>
        <w:rPr>
          <w:rStyle w:val="10"/>
          <w:rFonts w:hint="eastAsia" w:ascii="仿宋" w:hAnsi="仿宋" w:eastAsia="仿宋"/>
          <w:sz w:val="32"/>
          <w:szCs w:val="32"/>
          <w:u w:val="single"/>
        </w:rPr>
        <w:t>最高人民法院关于人民法院确定财产处置参考价若干问题的规定</w:t>
      </w:r>
      <w:bookmarkEnd w:id="2959"/>
      <w:r>
        <w:rPr>
          <w:rStyle w:val="10"/>
          <w:rFonts w:hint="eastAsia" w:ascii="仿宋" w:hAnsi="仿宋" w:eastAsia="仿宋"/>
          <w:sz w:val="32"/>
          <w:szCs w:val="32"/>
          <w:u w:val="single"/>
        </w:rPr>
        <w:fldChar w:fldCharType="end"/>
      </w:r>
    </w:p>
    <w:p>
      <w:pPr>
        <w:pStyle w:val="18"/>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法释〔2018〕15号</w:t>
      </w:r>
    </w:p>
    <w:p>
      <w:pPr>
        <w:pStyle w:val="14"/>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《最高人民法院关于人民法院确定财产处置参考价若干问题的规定》已于2018年6月4日由最高人民法院审判委员会第1741次会议通过,现予公布，自2018年9月1日起施行。</w:t>
      </w:r>
    </w:p>
    <w:p>
      <w:pPr>
        <w:pStyle w:val="20"/>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19"/>
        <w:adjustRightInd w:val="0"/>
        <w:snapToGrid w:val="0"/>
        <w:spacing w:line="360" w:lineRule="auto"/>
        <w:rPr>
          <w:rFonts w:ascii="仿宋" w:hAnsi="仿宋" w:eastAsia="仿宋"/>
          <w:sz w:val="28"/>
          <w:szCs w:val="28"/>
        </w:rPr>
      </w:pPr>
      <w:r>
        <w:rPr>
          <w:rFonts w:hint="eastAsia" w:ascii="仿宋" w:hAnsi="仿宋" w:eastAsia="仿宋"/>
          <w:sz w:val="28"/>
          <w:szCs w:val="28"/>
        </w:rPr>
        <w:t>2018年8月28日</w:t>
      </w:r>
    </w:p>
    <w:p>
      <w:pPr>
        <w:pStyle w:val="16"/>
        <w:adjustRightInd w:val="0"/>
        <w:snapToGrid w:val="0"/>
        <w:spacing w:before="312" w:beforeLines="100" w:after="312" w:afterLines="100" w:line="360" w:lineRule="auto"/>
        <w:ind w:left="147" w:right="147"/>
        <w:rPr>
          <w:rFonts w:ascii="仿宋" w:hAnsi="仿宋" w:eastAsia="仿宋"/>
          <w:sz w:val="28"/>
          <w:szCs w:val="28"/>
        </w:rPr>
      </w:pPr>
      <w:r>
        <w:rPr>
          <w:rFonts w:hint="eastAsia" w:ascii="仿宋" w:hAnsi="仿宋" w:eastAsia="仿宋"/>
          <w:sz w:val="28"/>
          <w:szCs w:val="28"/>
        </w:rPr>
        <w:t>最高人民法院关于人民法院确定财产处置参考价若干问题的规定</w:t>
      </w:r>
    </w:p>
    <w:p>
      <w:pPr>
        <w:pStyle w:val="1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（2018年6月4日最高人民法院审判委员会第1741次会议通过，自2018年9月1日起施行）</w:t>
      </w:r>
    </w:p>
    <w:p>
      <w:pPr>
        <w:pStyle w:val="14"/>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为公平、公正、高效确定财产处置参考价，维护当事人、利害关系人的合法权益，根据《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color w:val="auto"/>
          <w:sz w:val="28"/>
          <w:szCs w:val="28"/>
          <w:u w:val="single"/>
        </w:rPr>
        <w:t>中华人民共和国民事诉讼法</w:t>
      </w:r>
      <w:r>
        <w:rPr>
          <w:rStyle w:val="10"/>
          <w:rFonts w:hint="eastAsia" w:ascii="仿宋" w:hAnsi="仿宋" w:eastAsia="仿宋"/>
          <w:color w:val="auto"/>
          <w:sz w:val="28"/>
          <w:szCs w:val="28"/>
          <w:u w:val="single"/>
        </w:rPr>
        <w:fldChar w:fldCharType="end"/>
      </w:r>
      <w:r>
        <w:rPr>
          <w:rFonts w:hint="eastAsia" w:ascii="仿宋" w:hAnsi="仿宋" w:eastAsia="仿宋"/>
          <w:sz w:val="28"/>
          <w:szCs w:val="28"/>
        </w:rPr>
        <w:t>》等法律规定，结合人民法院工作实际，制定本规定。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人民法院查封、扣押、冻结财产后，对需要拍卖、变卖的财产，应当在三十日内启动确定财产处置参考价程序。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60" w:name="No11_T2"/>
      <w:bookmarkEnd w:id="2960"/>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2961" w:name="No12_T2K1"/>
      <w:bookmarkEnd w:id="2961"/>
      <w:r>
        <w:rPr>
          <w:rStyle w:val="25"/>
          <w:rFonts w:hint="default" w:ascii="仿宋" w:hAnsi="仿宋" w:eastAsia="仿宋"/>
          <w:sz w:val="28"/>
          <w:szCs w:val="28"/>
        </w:rPr>
        <w:t>人民法院确定财产处置参考价，可以采取当事人议价、定向询价、网络询价、委托评估等方式。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62" w:name="No13_T3"/>
      <w:bookmarkEnd w:id="2962"/>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2963" w:name="No14_T3K1"/>
      <w:bookmarkEnd w:id="2963"/>
      <w:r>
        <w:rPr>
          <w:rStyle w:val="25"/>
          <w:rFonts w:hint="default" w:ascii="仿宋" w:hAnsi="仿宋" w:eastAsia="仿宋"/>
          <w:sz w:val="28"/>
          <w:szCs w:val="28"/>
        </w:rPr>
        <w:t>人民法院确定参考价前，应当查明财产的权属、权利负担、占有使用、欠缴税费、质量瑕疵等事项。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64" w:name="No15_T3K2"/>
      <w:bookmarkEnd w:id="2964"/>
      <w:r>
        <w:rPr>
          <w:rFonts w:hint="eastAsia" w:ascii="仿宋" w:hAnsi="仿宋" w:eastAsia="仿宋"/>
          <w:sz w:val="28"/>
          <w:szCs w:val="28"/>
        </w:rPr>
        <w:t>人民法院查明前款规定事项需要当事人、有关单位或者个人提供相关资料的，可以通知其提交；拒不提交的，可以强制提取；对妨碍强制提取的，参照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"No399_Z10T111" </w:instrText>
      </w:r>
      <w:r>
        <w:fldChar w:fldCharType="separate"/>
      </w:r>
      <w:r>
        <w:rPr>
          <w:rStyle w:val="10"/>
          <w:rFonts w:hint="eastAsia" w:ascii="仿宋" w:hAnsi="仿宋" w:eastAsia="仿宋"/>
          <w:sz w:val="28"/>
          <w:szCs w:val="28"/>
          <w:u w:val="single"/>
        </w:rPr>
        <w:t>第一百一十一条</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"No412_Z10T114" </w:instrText>
      </w:r>
      <w:r>
        <w:fldChar w:fldCharType="separate"/>
      </w:r>
      <w:r>
        <w:rPr>
          <w:rStyle w:val="10"/>
          <w:rFonts w:hint="eastAsia" w:ascii="仿宋" w:hAnsi="仿宋" w:eastAsia="仿宋"/>
          <w:sz w:val="28"/>
          <w:szCs w:val="28"/>
          <w:u w:val="single"/>
        </w:rPr>
        <w:t>第一百一十四条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65" w:name="No16_T3K3"/>
      <w:bookmarkEnd w:id="2965"/>
      <w:r>
        <w:rPr>
          <w:rFonts w:hint="eastAsia" w:ascii="仿宋" w:hAnsi="仿宋" w:eastAsia="仿宋"/>
          <w:sz w:val="28"/>
          <w:szCs w:val="28"/>
        </w:rPr>
        <w:t>查明本条第一款规定事项需要审计、鉴定的，人民法院可以先行审计、鉴定。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66" w:name="No17_T4"/>
      <w:bookmarkEnd w:id="2966"/>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2967" w:name="No18_T4K1"/>
      <w:bookmarkEnd w:id="2967"/>
      <w:r>
        <w:rPr>
          <w:rStyle w:val="25"/>
          <w:rFonts w:hint="default" w:ascii="仿宋" w:hAnsi="仿宋" w:eastAsia="仿宋"/>
          <w:sz w:val="28"/>
          <w:szCs w:val="28"/>
        </w:rPr>
        <w:t>采取当事人议价方式确定参考价的，除一方当事人拒绝议价或者下落不明外，人民法院应当以适当的方式通知或者组织当事人进行协商，当事人应当在指定期限内提交议价结果。</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68" w:name="No19_T4K2"/>
      <w:bookmarkEnd w:id="2968"/>
      <w:r>
        <w:rPr>
          <w:rFonts w:hint="eastAsia" w:ascii="仿宋" w:hAnsi="仿宋" w:eastAsia="仿宋"/>
          <w:sz w:val="28"/>
          <w:szCs w:val="28"/>
        </w:rPr>
        <w:t>双方当事人提交的议价结果一致，且不损害他人合法权益的，议价结果为参考价。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69" w:name="No20_T5"/>
      <w:bookmarkEnd w:id="2969"/>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2970" w:name="No21_T5K1"/>
      <w:bookmarkEnd w:id="2970"/>
      <w:r>
        <w:rPr>
          <w:rStyle w:val="25"/>
          <w:rFonts w:hint="default" w:ascii="仿宋" w:hAnsi="仿宋" w:eastAsia="仿宋"/>
          <w:sz w:val="28"/>
          <w:szCs w:val="28"/>
        </w:rPr>
        <w:t>当事人议价不能或者不成，且财产有计税基准价、政府定价或者政府指导价的，人民法院应当向确定参考价时财产所在地的有关机构进行定向询价。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71" w:name="No22_T5K2"/>
      <w:bookmarkEnd w:id="2971"/>
      <w:r>
        <w:rPr>
          <w:rFonts w:hint="eastAsia" w:ascii="仿宋" w:hAnsi="仿宋" w:eastAsia="仿宋"/>
          <w:sz w:val="28"/>
          <w:szCs w:val="28"/>
        </w:rPr>
        <w:t>双方当事人一致要求直接进行定向询价，且财产有计税基准价、政府定价或者政府指导价的，人民法院应当准许。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72" w:name="No23_T6"/>
      <w:bookmarkEnd w:id="2972"/>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2973" w:name="No24_T6K1"/>
      <w:bookmarkEnd w:id="2973"/>
      <w:r>
        <w:rPr>
          <w:rStyle w:val="25"/>
          <w:rFonts w:hint="default" w:ascii="仿宋" w:hAnsi="仿宋" w:eastAsia="仿宋"/>
          <w:sz w:val="28"/>
          <w:szCs w:val="28"/>
        </w:rPr>
        <w:t>采取定向询价方式确定参考价的，人民法院应当向有关机构出具询价函，询价函应当载明询价要求、完成期限等内容。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74" w:name="No25_T6K2"/>
      <w:bookmarkEnd w:id="2974"/>
      <w:r>
        <w:rPr>
          <w:rFonts w:hint="eastAsia" w:ascii="仿宋" w:hAnsi="仿宋" w:eastAsia="仿宋"/>
          <w:sz w:val="28"/>
          <w:szCs w:val="28"/>
        </w:rPr>
        <w:t>接受定向询价的机构在指定期限内出具的询价结果为参考价。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定向询价不能或者不成，财产无需由专业人员现场勘验或者鉴定，且具备网络询价条件的，人民法院应当通过司法网络询价平台进行网络询价。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75" w:name="No28_T7K2"/>
      <w:bookmarkEnd w:id="2975"/>
      <w:r>
        <w:rPr>
          <w:rFonts w:hint="eastAsia" w:ascii="仿宋" w:hAnsi="仿宋" w:eastAsia="仿宋"/>
          <w:sz w:val="28"/>
          <w:szCs w:val="28"/>
        </w:rPr>
        <w:t>双方当事人一致要求或者同意直接进行网络询价，财产无需由专业人员现场勘验或者鉴定，且具备网络询价条件的，人民法院应当准许。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76" w:name="No29_T8"/>
      <w:bookmarkEnd w:id="2976"/>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2977" w:name="No30_T8K1"/>
      <w:bookmarkEnd w:id="2977"/>
      <w:r>
        <w:rPr>
          <w:rStyle w:val="25"/>
          <w:rFonts w:hint="default" w:ascii="仿宋" w:hAnsi="仿宋" w:eastAsia="仿宋"/>
          <w:sz w:val="28"/>
          <w:szCs w:val="28"/>
        </w:rPr>
        <w:t>最高人民法院建立全国性司法网络询价平台名单库。</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78" w:name="No31_T8K2"/>
      <w:bookmarkEnd w:id="2978"/>
      <w:r>
        <w:rPr>
          <w:rFonts w:hint="eastAsia" w:ascii="仿宋" w:hAnsi="仿宋" w:eastAsia="仿宋"/>
          <w:sz w:val="28"/>
          <w:szCs w:val="28"/>
        </w:rPr>
        <w:t>司法网络询价平台应当同时符合下列条件：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79" w:name="No32_T8K2X1"/>
      <w:bookmarkEnd w:id="2979"/>
      <w:r>
        <w:rPr>
          <w:rFonts w:hint="eastAsia" w:ascii="仿宋" w:hAnsi="仿宋" w:eastAsia="仿宋"/>
          <w:sz w:val="28"/>
          <w:szCs w:val="28"/>
        </w:rPr>
        <w:t>（一）具备能够依法开展互联网信息服务工作的资质；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80" w:name="No33_T8K2X2"/>
      <w:bookmarkEnd w:id="2980"/>
      <w:r>
        <w:rPr>
          <w:rFonts w:hint="eastAsia" w:ascii="仿宋" w:hAnsi="仿宋" w:eastAsia="仿宋"/>
          <w:sz w:val="28"/>
          <w:szCs w:val="28"/>
        </w:rPr>
        <w:t>（二）能够合法获取并整合全国各地区同种类财产一定时期的既往成交价、政府定价、政府指导价或者市场公开交易价等不少于三类价格数据，并保证数据真实、准确；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81" w:name="No34_T8K2X3"/>
      <w:bookmarkEnd w:id="2981"/>
      <w:r>
        <w:rPr>
          <w:rFonts w:hint="eastAsia" w:ascii="仿宋" w:hAnsi="仿宋" w:eastAsia="仿宋"/>
          <w:sz w:val="28"/>
          <w:szCs w:val="28"/>
        </w:rPr>
        <w:t>（三）能够根据数据化财产特征，运用一定的运算规则对市场既往交易价格、交易趋势予以分析；</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82" w:name="No35_T8K2X4"/>
      <w:bookmarkEnd w:id="2982"/>
      <w:r>
        <w:rPr>
          <w:rFonts w:hint="eastAsia" w:ascii="仿宋" w:hAnsi="仿宋" w:eastAsia="仿宋"/>
          <w:sz w:val="28"/>
          <w:szCs w:val="28"/>
        </w:rPr>
        <w:t>（四）程序运行规范、系统安全高效、服务质优价廉；</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83" w:name="No36_T8K2X5"/>
      <w:bookmarkEnd w:id="2983"/>
      <w:r>
        <w:rPr>
          <w:rFonts w:hint="eastAsia" w:ascii="仿宋" w:hAnsi="仿宋" w:eastAsia="仿宋"/>
          <w:sz w:val="28"/>
          <w:szCs w:val="28"/>
        </w:rPr>
        <w:t>（五）能够全程记载数据的分析过程，将形成的电子数据完整保存不少于十年，但法律、行政法规、司法解释另有规定的除外。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84" w:name="No37_T9"/>
      <w:bookmarkEnd w:id="2984"/>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2985" w:name="No38_T9K1"/>
      <w:bookmarkEnd w:id="2985"/>
      <w:r>
        <w:rPr>
          <w:rStyle w:val="25"/>
          <w:rFonts w:hint="default" w:ascii="仿宋" w:hAnsi="仿宋" w:eastAsia="仿宋"/>
          <w:sz w:val="28"/>
          <w:szCs w:val="28"/>
        </w:rPr>
        <w:t>最高人民法院组成专门的评审委员会，负责司法网络询价平台的选定、评审和除名。每年引入权威第三方对已纳入和新申请纳入名单库的司法网络询价平台予以评审并公布结果。</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86" w:name="No39_T9K2"/>
      <w:bookmarkEnd w:id="2986"/>
      <w:r>
        <w:rPr>
          <w:rFonts w:hint="eastAsia" w:ascii="仿宋" w:hAnsi="仿宋" w:eastAsia="仿宋"/>
          <w:sz w:val="28"/>
          <w:szCs w:val="28"/>
        </w:rPr>
        <w:t>司法网络询价平台具有下列情形之一的，应当将其从名单库中除名：</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87" w:name="No40_T9K2X1"/>
      <w:bookmarkEnd w:id="2987"/>
      <w:r>
        <w:rPr>
          <w:rFonts w:hint="eastAsia" w:ascii="仿宋" w:hAnsi="仿宋" w:eastAsia="仿宋"/>
          <w:sz w:val="28"/>
          <w:szCs w:val="28"/>
        </w:rPr>
        <w:t>（一）无正当理由拒绝进行网络询价；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88" w:name="No41_T9K2X2"/>
      <w:bookmarkEnd w:id="2988"/>
      <w:r>
        <w:rPr>
          <w:rFonts w:hint="eastAsia" w:ascii="仿宋" w:hAnsi="仿宋" w:eastAsia="仿宋"/>
          <w:sz w:val="28"/>
          <w:szCs w:val="28"/>
        </w:rPr>
        <w:t>（二）无正当理由一年内累计五次未按期完成网络询价；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89" w:name="No42_T9K2X3"/>
      <w:bookmarkEnd w:id="2989"/>
      <w:r>
        <w:rPr>
          <w:rFonts w:hint="eastAsia" w:ascii="仿宋" w:hAnsi="仿宋" w:eastAsia="仿宋"/>
          <w:sz w:val="28"/>
          <w:szCs w:val="28"/>
        </w:rPr>
        <w:t>（三）存在恶意串通、弄虚作假、泄露保密信息等行为；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90" w:name="No43_T9K2X4"/>
      <w:bookmarkEnd w:id="2990"/>
      <w:r>
        <w:rPr>
          <w:rFonts w:hint="eastAsia" w:ascii="仿宋" w:hAnsi="仿宋" w:eastAsia="仿宋"/>
          <w:sz w:val="28"/>
          <w:szCs w:val="28"/>
        </w:rPr>
        <w:t>（四）经权威第三方评审认定不符合提供网络询价服务条件；</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91" w:name="No44_T9K2X5"/>
      <w:bookmarkEnd w:id="2991"/>
      <w:r>
        <w:rPr>
          <w:rFonts w:hint="eastAsia" w:ascii="仿宋" w:hAnsi="仿宋" w:eastAsia="仿宋"/>
          <w:sz w:val="28"/>
          <w:szCs w:val="28"/>
        </w:rPr>
        <w:t>（五）存在其他违反询价规则以及法律、行政法规、司法解释规定的情形。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92" w:name="No45_T9K3"/>
      <w:bookmarkEnd w:id="2992"/>
      <w:r>
        <w:rPr>
          <w:rFonts w:hint="eastAsia" w:ascii="仿宋" w:hAnsi="仿宋" w:eastAsia="仿宋"/>
          <w:sz w:val="28"/>
          <w:szCs w:val="28"/>
        </w:rPr>
        <w:t>司法网络询价平台被除名后，五年内不得被纳入名单库。</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93" w:name="No46_T10"/>
      <w:bookmarkEnd w:id="2993"/>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2994" w:name="No47_T10K1"/>
      <w:bookmarkEnd w:id="2994"/>
      <w:r>
        <w:rPr>
          <w:rStyle w:val="25"/>
          <w:rFonts w:hint="default" w:ascii="仿宋" w:hAnsi="仿宋" w:eastAsia="仿宋"/>
          <w:sz w:val="28"/>
          <w:szCs w:val="28"/>
        </w:rPr>
        <w:t>采取网络询价方式确定参考价的，人民法院应当同时向名单库中的全部司法网络询价平台发出网络询价委托书。网络询价委托书应当载明财产名称、物理特征、规格数量、目的要求、完成期限以及其他需要明确的内容等。</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2995" w:name="No48_T11"/>
      <w:bookmarkEnd w:id="2995"/>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2996" w:name="No49_T11K1"/>
      <w:bookmarkEnd w:id="2996"/>
      <w:r>
        <w:rPr>
          <w:rStyle w:val="25"/>
          <w:rFonts w:hint="default" w:ascii="仿宋" w:hAnsi="仿宋" w:eastAsia="仿宋"/>
          <w:sz w:val="28"/>
          <w:szCs w:val="28"/>
        </w:rPr>
        <w:t>司法网络询价平台应当在收到人民法院网络询价委托书之日起三日内出具网络询价报告。网络询价报告应当载明财产的基本情况、参照样本、计算方法、询价结果及有效期等内容。</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97" w:name="No50_T11K2"/>
      <w:bookmarkEnd w:id="2997"/>
      <w:r>
        <w:rPr>
          <w:rFonts w:hint="eastAsia" w:ascii="仿宋" w:hAnsi="仿宋" w:eastAsia="仿宋"/>
          <w:sz w:val="28"/>
          <w:szCs w:val="28"/>
        </w:rPr>
        <w:t>司法网络询价平台不能在期限内完成询价的，应当在期限届满前申请延长期限。全部司法网络询价平台均未能在期限内出具询价结果的，人民法院应当根据各司法网络询价平台的延期申请延期三日；部分司法网络询价平台在期限内出具网络询价结果的，人民法院对其他司法网络询价平台的延期申请不予准许。</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98" w:name="No51_T11K3"/>
      <w:bookmarkEnd w:id="2998"/>
      <w:r>
        <w:rPr>
          <w:rFonts w:hint="eastAsia" w:ascii="仿宋" w:hAnsi="仿宋" w:eastAsia="仿宋"/>
          <w:sz w:val="28"/>
          <w:szCs w:val="28"/>
        </w:rPr>
        <w:t>全部司法网络询价平台均未在期限内出具或者补正网络询价报告，且未按照规定申请延长期限的，人民法院应当委托评估机构进行评估。</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2999" w:name="No52_T11K4"/>
      <w:bookmarkEnd w:id="2999"/>
      <w:r>
        <w:rPr>
          <w:rFonts w:hint="eastAsia" w:ascii="仿宋" w:hAnsi="仿宋" w:eastAsia="仿宋"/>
          <w:sz w:val="28"/>
          <w:szCs w:val="28"/>
        </w:rPr>
        <w:t>人民法院未在网络询价结果有效期内发布一拍拍卖公告或者直接进入变卖程序的，应当通知司法网络询价平台在三日内重新出具网络询价报告。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00" w:name="No53_T12"/>
      <w:bookmarkEnd w:id="3000"/>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3001" w:name="No54_T12K1"/>
      <w:bookmarkEnd w:id="3001"/>
      <w:r>
        <w:rPr>
          <w:rStyle w:val="25"/>
          <w:rFonts w:hint="default" w:ascii="仿宋" w:hAnsi="仿宋" w:eastAsia="仿宋"/>
          <w:sz w:val="28"/>
          <w:szCs w:val="28"/>
        </w:rPr>
        <w:t>人民法院应当对网络询价报告进行审查。网络询价报告均存在财产基本信息错误、超出财产范围或者遗漏财产等情形的，应当通知司法网络询价平台在三日内予以补正；部分网络询价报告不存在上述情形的，无需通知其他司法网络询价平台补正。</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02" w:name="No55_T13"/>
      <w:bookmarkEnd w:id="3002"/>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3003" w:name="No56_T13K1"/>
      <w:bookmarkEnd w:id="3003"/>
      <w:r>
        <w:rPr>
          <w:rStyle w:val="25"/>
          <w:rFonts w:hint="default" w:ascii="仿宋" w:hAnsi="仿宋" w:eastAsia="仿宋"/>
          <w:sz w:val="28"/>
          <w:szCs w:val="28"/>
        </w:rPr>
        <w:t>全部司法网络询价平台均在期限内出具询价结果或者补正结果的，人民法院应当以全部司法网络询价平台出具结果的平均值为参考价；部分司法网络询价平台在期限内出具询价结果或者补正结果的，人民法院应当以该部分司法网络询价平台出具结果的平均值为参考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04" w:name="No57_T13K2"/>
      <w:bookmarkEnd w:id="3004"/>
      <w:r>
        <w:rPr>
          <w:rFonts w:hint="eastAsia" w:ascii="仿宋" w:hAnsi="仿宋" w:eastAsia="仿宋"/>
          <w:sz w:val="28"/>
          <w:szCs w:val="28"/>
        </w:rPr>
        <w:t>当事人、利害关系人依据本规定第二十二条的规定对全部网络询价报告均提出异议，且所提异议被驳回或者司法网络询价平台已作出补正的，人民法院应当以异议被驳回或者已作出补正的各司法网络询价平台出具结果的平均值为参考价；对部分网络询价报告提出异议的，人民法院应当以网络询价报告未被提出异议的各司法网络询价平台出具结果的平均值为参考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05" w:name="No58_T14"/>
      <w:bookmarkEnd w:id="3005"/>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3006" w:name="No59_T14K1"/>
      <w:bookmarkEnd w:id="3006"/>
      <w:r>
        <w:rPr>
          <w:rStyle w:val="25"/>
          <w:rFonts w:hint="default" w:ascii="仿宋" w:hAnsi="仿宋" w:eastAsia="仿宋"/>
          <w:sz w:val="28"/>
          <w:szCs w:val="28"/>
        </w:rPr>
        <w:t>法律、行政法规规定必须委托评估、双方当事人要求委托评估或者网络询价不能或不成的，人民法院应当委托评估机构进行评估。</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07" w:name="No60_T15"/>
      <w:bookmarkEnd w:id="3007"/>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3008" w:name="No61_T15K1"/>
      <w:bookmarkEnd w:id="3008"/>
      <w:r>
        <w:rPr>
          <w:rStyle w:val="25"/>
          <w:rFonts w:hint="default" w:ascii="仿宋" w:hAnsi="仿宋" w:eastAsia="仿宋"/>
          <w:sz w:val="28"/>
          <w:szCs w:val="28"/>
        </w:rPr>
        <w:t>最高人民法院根据全国性评估行业协会推荐的评估机构名单建立人民法院司法评估机构名单库。按评估专业领域和评估机构的执业范围建立名单分库，在分库下根据行政区划设省、市两级名单子库。</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09" w:name="No62_T15K2"/>
      <w:bookmarkEnd w:id="3009"/>
      <w:r>
        <w:rPr>
          <w:rFonts w:hint="eastAsia" w:ascii="仿宋" w:hAnsi="仿宋" w:eastAsia="仿宋"/>
          <w:sz w:val="28"/>
          <w:szCs w:val="28"/>
        </w:rPr>
        <w:t>评估机构无正当理由拒绝进行司法评估或者存在弄虚作假等情形的，最高人民法院可以商全国性评估行业协会将其从名单库中除名；除名后五年内不得被纳入名单库。</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10" w:name="No63_T16"/>
      <w:bookmarkEnd w:id="3010"/>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3011" w:name="No64_T16K1"/>
      <w:bookmarkEnd w:id="3011"/>
      <w:r>
        <w:rPr>
          <w:rStyle w:val="25"/>
          <w:rFonts w:hint="default" w:ascii="仿宋" w:hAnsi="仿宋" w:eastAsia="仿宋"/>
          <w:sz w:val="28"/>
          <w:szCs w:val="28"/>
        </w:rPr>
        <w:t>采取委托评估方式确定参考价的，人民法院应当通知双方当事人在指定期限内从名单分库中协商确定三家评估机构以及顺序；双方当事人在指定期限内协商不成或者一方当事人下落不明的，采取摇号方式在名单分库或者财产所在地的名单子库中随机确定三家评估机构以及顺序。双方当事人一致要求在同一名单子库中随机确定的，人民法院应当准许。</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12" w:name="No65_T17"/>
      <w:bookmarkEnd w:id="3012"/>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3013" w:name="No66_T17K1"/>
      <w:bookmarkEnd w:id="3013"/>
      <w:r>
        <w:rPr>
          <w:rStyle w:val="25"/>
          <w:rFonts w:hint="default" w:ascii="仿宋" w:hAnsi="仿宋" w:eastAsia="仿宋"/>
          <w:sz w:val="28"/>
          <w:szCs w:val="28"/>
        </w:rPr>
        <w:t>人民法院应当向顺序在先的评估机构出具评估委托书，评估委托书应当载明财产名称、物理特征、规格数量、目的要求、完成期限以及其他需要明确的内容等，同时应当将查明的财产情况及相关材料一并移交给评估机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14" w:name="No67_T17K2"/>
      <w:bookmarkEnd w:id="3014"/>
      <w:r>
        <w:rPr>
          <w:rFonts w:hint="eastAsia" w:ascii="仿宋" w:hAnsi="仿宋" w:eastAsia="仿宋"/>
          <w:sz w:val="28"/>
          <w:szCs w:val="28"/>
        </w:rPr>
        <w:t>评估机构应当出具评估报告，评估报告应当载明评估财产的基本情况、评估方法、评估标准、评估结果及有效期等内容。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15" w:name="No68_T18"/>
      <w:bookmarkEnd w:id="3015"/>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3016" w:name="No69_T18K1"/>
      <w:bookmarkEnd w:id="3016"/>
      <w:r>
        <w:rPr>
          <w:rStyle w:val="25"/>
          <w:rFonts w:hint="default" w:ascii="仿宋" w:hAnsi="仿宋" w:eastAsia="仿宋"/>
          <w:sz w:val="28"/>
          <w:szCs w:val="28"/>
        </w:rPr>
        <w:t>评估需要进行现场勘验的，人民法院应当通知当事人到场；当事人不到场的，不影响勘验的进行，但应当有见证人见证。现场勘验需要当事人、协助义务人配合的，人民法院依法责令其配合；不予配合的，可以依法强制进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17" w:name="No70_T19"/>
      <w:bookmarkEnd w:id="3017"/>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3018" w:name="No71_T19K1"/>
      <w:bookmarkEnd w:id="3018"/>
      <w:r>
        <w:rPr>
          <w:rStyle w:val="25"/>
          <w:rFonts w:hint="default" w:ascii="仿宋" w:hAnsi="仿宋" w:eastAsia="仿宋"/>
          <w:sz w:val="28"/>
          <w:szCs w:val="28"/>
        </w:rPr>
        <w:t>评估机构应当在三十日内出具评估报告。人民法院决定暂缓或者裁定中止执行的期间，应当从前述期限中扣除。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19" w:name="No72_T19K2"/>
      <w:bookmarkEnd w:id="3019"/>
      <w:r>
        <w:rPr>
          <w:rFonts w:hint="eastAsia" w:ascii="仿宋" w:hAnsi="仿宋" w:eastAsia="仿宋"/>
          <w:sz w:val="28"/>
          <w:szCs w:val="28"/>
        </w:rPr>
        <w:t>评估机构不能在期限内出具评估报告的，应当在期限届满五日前书面向人民法院申请延长期限。人民法院决定延长期限的，延期次数不超过两次，每次不超过十五日。</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20" w:name="No73_T19K3"/>
      <w:bookmarkEnd w:id="3020"/>
      <w:r>
        <w:rPr>
          <w:rFonts w:hint="eastAsia" w:ascii="仿宋" w:hAnsi="仿宋" w:eastAsia="仿宋"/>
          <w:sz w:val="28"/>
          <w:szCs w:val="28"/>
        </w:rPr>
        <w:t>评估机构未在期限内出具评估报告、补正说明，且未按照规定申请延长期限的，人民法院应当通知该评估机构三日内将人民法院委托评估时移交的材料退回，另行委托下一顺序的评估机构重新进行评估。</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21" w:name="No74_T19K4"/>
      <w:bookmarkEnd w:id="3021"/>
      <w:r>
        <w:rPr>
          <w:rFonts w:hint="eastAsia" w:ascii="仿宋" w:hAnsi="仿宋" w:eastAsia="仿宋"/>
          <w:sz w:val="28"/>
          <w:szCs w:val="28"/>
        </w:rPr>
        <w:t>人民法院未在评估结果有效期内发布一拍拍卖公告或者直接进入变卖程序的，应当通知原评估机构在十五日内重新出具评估报告。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22" w:name="No75_T20"/>
      <w:bookmarkEnd w:id="3022"/>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3023" w:name="No76_T20K1"/>
      <w:bookmarkEnd w:id="3023"/>
      <w:r>
        <w:rPr>
          <w:rStyle w:val="25"/>
          <w:rFonts w:hint="default" w:ascii="仿宋" w:hAnsi="仿宋" w:eastAsia="仿宋"/>
          <w:sz w:val="28"/>
          <w:szCs w:val="28"/>
        </w:rPr>
        <w:t>人民法院应当对评估报告进行审查。具有下列情形之一的，应当责令评估机构在三日内予以书面说明或者补正：</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24" w:name="No77_T20K1X1"/>
      <w:bookmarkEnd w:id="3024"/>
      <w:r>
        <w:rPr>
          <w:rFonts w:hint="eastAsia" w:ascii="仿宋" w:hAnsi="仿宋" w:eastAsia="仿宋"/>
          <w:sz w:val="28"/>
          <w:szCs w:val="28"/>
        </w:rPr>
        <w:t>（一）财产基本信息错误；</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25" w:name="No78_T20K1X2"/>
      <w:bookmarkEnd w:id="3025"/>
      <w:r>
        <w:rPr>
          <w:rFonts w:hint="eastAsia" w:ascii="仿宋" w:hAnsi="仿宋" w:eastAsia="仿宋"/>
          <w:sz w:val="28"/>
          <w:szCs w:val="28"/>
        </w:rPr>
        <w:t>（二）超出财产范围或者遗漏财产；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26" w:name="No79_T20K1X3"/>
      <w:bookmarkEnd w:id="3026"/>
      <w:r>
        <w:rPr>
          <w:rFonts w:hint="eastAsia" w:ascii="仿宋" w:hAnsi="仿宋" w:eastAsia="仿宋"/>
          <w:sz w:val="28"/>
          <w:szCs w:val="28"/>
        </w:rPr>
        <w:t>（三）选定的评估机构与评估报告上签章的评估机构不符；</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27" w:name="No80_T20K1X4"/>
      <w:bookmarkEnd w:id="3027"/>
      <w:r>
        <w:rPr>
          <w:rFonts w:hint="eastAsia" w:ascii="仿宋" w:hAnsi="仿宋" w:eastAsia="仿宋"/>
          <w:sz w:val="28"/>
          <w:szCs w:val="28"/>
        </w:rPr>
        <w:t>（四）评估人员执业资格证明与评估报告上署名的人员不符；</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28" w:name="No81_T20K1X5"/>
      <w:bookmarkEnd w:id="3028"/>
      <w:r>
        <w:rPr>
          <w:rFonts w:hint="eastAsia" w:ascii="仿宋" w:hAnsi="仿宋" w:eastAsia="仿宋"/>
          <w:sz w:val="28"/>
          <w:szCs w:val="28"/>
        </w:rPr>
        <w:t>（五）具有其他应当书面说明或者补正的情形。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第二十一条</w:t>
      </w:r>
      <w:r>
        <w:rPr>
          <w:rStyle w:val="24"/>
          <w:rFonts w:hint="default" w:ascii="Calibri" w:hAnsi="Calibri" w:eastAsia="仿宋" w:cs="Calibri"/>
          <w:sz w:val="28"/>
          <w:szCs w:val="28"/>
        </w:rPr>
        <w:t>   </w:t>
      </w:r>
      <w:r>
        <w:rPr>
          <w:rStyle w:val="25"/>
          <w:rFonts w:hint="default" w:ascii="仿宋" w:hAnsi="仿宋" w:eastAsia="仿宋"/>
          <w:sz w:val="28"/>
          <w:szCs w:val="28"/>
        </w:rPr>
        <w:t>人民法院收到定向询价、网络询价、委托评估、说明补正等报告后，应当在三日内发送给当事人及利害关系人。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29" w:name="No84_T21K2"/>
      <w:bookmarkEnd w:id="3029"/>
      <w:r>
        <w:rPr>
          <w:rFonts w:hint="eastAsia" w:ascii="仿宋" w:hAnsi="仿宋" w:eastAsia="仿宋"/>
          <w:sz w:val="28"/>
          <w:szCs w:val="28"/>
        </w:rPr>
        <w:t>当事人、利害关系人已提供有效送达地址的，人民法院应当将报告以直接送达、留置送达、委托送达、邮寄送达或者电子送达的方式送达；当事人、利害关系人下落不明或者无法获取其有效送达地址，人民法院无法按照前述规定送达的，应当在中国执行信息公开网上予以公示，公示满十五日即视为收到。</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30" w:name="No85_T22"/>
      <w:bookmarkEnd w:id="3030"/>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3031" w:name="No86_T22K1"/>
      <w:bookmarkEnd w:id="3031"/>
      <w:r>
        <w:rPr>
          <w:rStyle w:val="25"/>
          <w:rFonts w:hint="default" w:ascii="仿宋" w:hAnsi="仿宋" w:eastAsia="仿宋"/>
          <w:sz w:val="28"/>
          <w:szCs w:val="28"/>
        </w:rPr>
        <w:t>当事人、利害关系人认为网络询价报告或者评估报告具有下列情形之一的，可以在收到报告后五日内提出书面异议：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32" w:name="No87_T22K1X1"/>
      <w:bookmarkEnd w:id="3032"/>
      <w:r>
        <w:rPr>
          <w:rFonts w:hint="eastAsia" w:ascii="仿宋" w:hAnsi="仿宋" w:eastAsia="仿宋"/>
          <w:sz w:val="28"/>
          <w:szCs w:val="28"/>
        </w:rPr>
        <w:t>（一）财产基本信息错误；</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33" w:name="No88_T22K1X2"/>
      <w:bookmarkEnd w:id="3033"/>
      <w:r>
        <w:rPr>
          <w:rFonts w:hint="eastAsia" w:ascii="仿宋" w:hAnsi="仿宋" w:eastAsia="仿宋"/>
          <w:sz w:val="28"/>
          <w:szCs w:val="28"/>
        </w:rPr>
        <w:t>（二）超出财产范围或者遗漏财产；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34" w:name="No89_T22K1X3"/>
      <w:bookmarkEnd w:id="3034"/>
      <w:r>
        <w:rPr>
          <w:rFonts w:hint="eastAsia" w:ascii="仿宋" w:hAnsi="仿宋" w:eastAsia="仿宋"/>
          <w:sz w:val="28"/>
          <w:szCs w:val="28"/>
        </w:rPr>
        <w:t>（三）评估机构或者评估人员不具备相应评估资质；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35" w:name="No90_T22K1X4"/>
      <w:bookmarkEnd w:id="3035"/>
      <w:r>
        <w:rPr>
          <w:rFonts w:hint="eastAsia" w:ascii="仿宋" w:hAnsi="仿宋" w:eastAsia="仿宋"/>
          <w:sz w:val="28"/>
          <w:szCs w:val="28"/>
        </w:rPr>
        <w:t>（四）评估程序严重违法。</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36" w:name="No91_T22K2"/>
      <w:bookmarkEnd w:id="3036"/>
      <w:r>
        <w:rPr>
          <w:rFonts w:hint="eastAsia" w:ascii="仿宋" w:hAnsi="仿宋" w:eastAsia="仿宋"/>
          <w:sz w:val="28"/>
          <w:szCs w:val="28"/>
        </w:rPr>
        <w:t>对当事人、利害关系人依据前款规定提出的书面异议，人民法院应当参照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"No799_Z19T225" </w:instrText>
      </w:r>
      <w:r>
        <w:fldChar w:fldCharType="separate"/>
      </w:r>
      <w:r>
        <w:rPr>
          <w:rStyle w:val="10"/>
          <w:rFonts w:hint="eastAsia" w:ascii="仿宋" w:hAnsi="仿宋" w:eastAsia="仿宋"/>
          <w:sz w:val="28"/>
          <w:szCs w:val="28"/>
          <w:u w:val="single"/>
        </w:rPr>
        <w:t>第二百二十五条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37" w:name="No92_T23"/>
      <w:bookmarkEnd w:id="3037"/>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3038" w:name="No93_T23K1"/>
      <w:bookmarkEnd w:id="3038"/>
      <w:r>
        <w:rPr>
          <w:rStyle w:val="25"/>
          <w:rFonts w:hint="default" w:ascii="仿宋" w:hAnsi="仿宋" w:eastAsia="仿宋"/>
          <w:sz w:val="28"/>
          <w:szCs w:val="28"/>
        </w:rPr>
        <w:t>当事人、利害关系人收到评估报告后五日内对评估报告的参照标准、计算方法或者评估结果等提出书面异议的，人民法院应当在三日内交评估机构予以书面说明。评估机构在五日内未作说明或者当事人、利害关系人对作出的说明仍有异议的，人民法院应当交由相关行业协会在指定期限内组织专业技术评审，并根据专业技术评审出具的结论认定评估结果或者责令原评估机构予以补正。</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当事人、利害关系人提出前款异议，同时涉及本规定第二十二条第一款第一、二项情形的，按照前款规定处理；同时涉及本规定第二十二条第一款第三、四项情形的，按照本规定第二十二条第二款先对第三、四项情形审查，异议成立的，应当通知评估机构三日内将人民法院委托评估时移交的材料退回，另行委托下一顺序的评估机构重新进行评估；异议不成立的，按照前款规定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39" w:name="No95_T24"/>
      <w:bookmarkEnd w:id="3039"/>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3040" w:name="No96_T24K1"/>
      <w:bookmarkEnd w:id="3040"/>
      <w:r>
        <w:rPr>
          <w:rStyle w:val="25"/>
          <w:rFonts w:hint="default" w:ascii="仿宋" w:hAnsi="仿宋" w:eastAsia="仿宋"/>
          <w:sz w:val="28"/>
          <w:szCs w:val="28"/>
        </w:rPr>
        <w:t>当事人、利害关系人未在本规定第二十二条、第二十三条规定的期限内提出异议或者对网络询价平台、评估机构、行业协会按照本规定第二十二条、第二十三条所作的补正说明、专业技术评审结论提出异议的，人民法院不予受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41" w:name="No97_T24K2"/>
      <w:bookmarkEnd w:id="3041"/>
      <w:r>
        <w:rPr>
          <w:rFonts w:hint="eastAsia" w:ascii="仿宋" w:hAnsi="仿宋" w:eastAsia="仿宋"/>
          <w:sz w:val="28"/>
          <w:szCs w:val="28"/>
        </w:rPr>
        <w:t>当事人、利害关系人对议价或者定向询价提出异议的，人民法院不予受理。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42" w:name="No98_T25"/>
      <w:bookmarkEnd w:id="3042"/>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3043" w:name="No99_T25K1"/>
      <w:bookmarkEnd w:id="3043"/>
      <w:r>
        <w:rPr>
          <w:rStyle w:val="25"/>
          <w:rFonts w:hint="default" w:ascii="仿宋" w:hAnsi="仿宋" w:eastAsia="仿宋"/>
          <w:sz w:val="28"/>
          <w:szCs w:val="28"/>
        </w:rPr>
        <w:t>当事人、利害关系人有证据证明具有下列情形之一，且在发布一拍拍卖公告或者直接进入变卖程序之前提出异议的，人民法院应当按照执行监督程序进行审查处理：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44" w:name="No100_T25K1X1"/>
      <w:bookmarkEnd w:id="3044"/>
      <w:r>
        <w:rPr>
          <w:rFonts w:hint="eastAsia" w:ascii="仿宋" w:hAnsi="仿宋" w:eastAsia="仿宋"/>
          <w:sz w:val="28"/>
          <w:szCs w:val="28"/>
        </w:rPr>
        <w:t>（一）议价中存在欺诈、胁迫情形；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45" w:name="No101_T25K1X2"/>
      <w:bookmarkEnd w:id="3045"/>
      <w:r>
        <w:rPr>
          <w:rFonts w:hint="eastAsia" w:ascii="仿宋" w:hAnsi="仿宋" w:eastAsia="仿宋"/>
          <w:sz w:val="28"/>
          <w:szCs w:val="28"/>
        </w:rPr>
        <w:t>（二）恶意串通损害第三人利益；</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46" w:name="No102_T25K1X3"/>
      <w:bookmarkEnd w:id="3046"/>
      <w:r>
        <w:rPr>
          <w:rFonts w:hint="eastAsia" w:ascii="仿宋" w:hAnsi="仿宋" w:eastAsia="仿宋"/>
          <w:sz w:val="28"/>
          <w:szCs w:val="28"/>
        </w:rPr>
        <w:t>（三）有关机构出具虚假定向询价结果；</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47" w:name="No103_T25K1X4"/>
      <w:bookmarkEnd w:id="3047"/>
      <w:r>
        <w:rPr>
          <w:rFonts w:hint="eastAsia" w:ascii="仿宋" w:hAnsi="仿宋" w:eastAsia="仿宋"/>
          <w:sz w:val="28"/>
          <w:szCs w:val="28"/>
        </w:rPr>
        <w:t>（四）依照本规定第二十二条、第二十三条作出的处理结果确有错误。</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48" w:name="No104_T26"/>
      <w:bookmarkEnd w:id="3048"/>
      <w:r>
        <w:rPr>
          <w:rStyle w:val="24"/>
          <w:rFonts w:hint="default" w:ascii="仿宋" w:hAnsi="仿宋" w:eastAsia="仿宋"/>
          <w:sz w:val="28"/>
          <w:szCs w:val="28"/>
        </w:rPr>
        <w:t>第二十六条</w:t>
      </w:r>
      <w:r>
        <w:rPr>
          <w:rStyle w:val="24"/>
          <w:rFonts w:hint="default" w:ascii="Calibri" w:hAnsi="Calibri" w:eastAsia="仿宋" w:cs="Calibri"/>
          <w:sz w:val="28"/>
          <w:szCs w:val="28"/>
        </w:rPr>
        <w:t>   </w:t>
      </w:r>
      <w:bookmarkStart w:id="3049" w:name="No105_T26K1"/>
      <w:bookmarkEnd w:id="3049"/>
      <w:r>
        <w:rPr>
          <w:rStyle w:val="25"/>
          <w:rFonts w:hint="default" w:ascii="仿宋" w:hAnsi="仿宋" w:eastAsia="仿宋"/>
          <w:sz w:val="28"/>
          <w:szCs w:val="28"/>
        </w:rPr>
        <w:t>当事人、利害关系人对评估报告未提出异议、所提异议被驳回或者评估机构已作出补正的，人民法院应当以评估结果或者补正结果为参考价；当事人、利害关系人对评估报告提出的异议成立的，人民法院应当以评估机构作出的补正结果或者重新作出的评估结果为参考价。专业技术评审对评估报告未作出否定结论的，人民法院应当以该评估结果为参考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50" w:name="No106_T27"/>
      <w:bookmarkEnd w:id="3050"/>
      <w:r>
        <w:rPr>
          <w:rStyle w:val="24"/>
          <w:rFonts w:hint="default" w:ascii="仿宋" w:hAnsi="仿宋" w:eastAsia="仿宋"/>
          <w:sz w:val="28"/>
          <w:szCs w:val="28"/>
        </w:rPr>
        <w:t>第二十七条</w:t>
      </w:r>
      <w:r>
        <w:rPr>
          <w:rStyle w:val="24"/>
          <w:rFonts w:hint="default" w:ascii="Calibri" w:hAnsi="Calibri" w:eastAsia="仿宋" w:cs="Calibri"/>
          <w:sz w:val="28"/>
          <w:szCs w:val="28"/>
        </w:rPr>
        <w:t>   </w:t>
      </w:r>
      <w:bookmarkStart w:id="3051" w:name="No107_T27K1"/>
      <w:bookmarkEnd w:id="3051"/>
      <w:r>
        <w:rPr>
          <w:rStyle w:val="25"/>
          <w:rFonts w:hint="default" w:ascii="仿宋" w:hAnsi="仿宋" w:eastAsia="仿宋"/>
          <w:sz w:val="28"/>
          <w:szCs w:val="28"/>
        </w:rPr>
        <w:t>司法网络询价平台、评估机构应当确定网络询价或者委托评估结果的有效期，有效期最长不得超过一年。</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52" w:name="No108_T27K2"/>
      <w:bookmarkEnd w:id="3052"/>
      <w:r>
        <w:rPr>
          <w:rFonts w:hint="eastAsia" w:ascii="仿宋" w:hAnsi="仿宋" w:eastAsia="仿宋"/>
          <w:sz w:val="28"/>
          <w:szCs w:val="28"/>
        </w:rPr>
        <w:t>当事人议价的，可以自行协商确定议价结果的有效期，但不得超过前款规定的期限；定向询价结果的有效期，参照前款规定确定。</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53" w:name="No109_T27K3"/>
      <w:bookmarkEnd w:id="3053"/>
      <w:r>
        <w:rPr>
          <w:rFonts w:hint="eastAsia" w:ascii="仿宋" w:hAnsi="仿宋" w:eastAsia="仿宋"/>
          <w:sz w:val="28"/>
          <w:szCs w:val="28"/>
        </w:rPr>
        <w:t>人民法院在议价、询价、评估结果有效期内发布一拍拍卖公告或者直接进入变卖程序，拍卖、变卖时未超过有效期六个月的，无需重新确定参考价，但法律、行政法规、司法解释另有规定的除外。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54" w:name="No110_T28"/>
      <w:bookmarkEnd w:id="3054"/>
      <w:r>
        <w:rPr>
          <w:rStyle w:val="24"/>
          <w:rFonts w:hint="default" w:ascii="仿宋" w:hAnsi="仿宋" w:eastAsia="仿宋"/>
          <w:sz w:val="28"/>
          <w:szCs w:val="28"/>
        </w:rPr>
        <w:t>第二十八条</w:t>
      </w:r>
      <w:r>
        <w:rPr>
          <w:rStyle w:val="24"/>
          <w:rFonts w:hint="default" w:ascii="Calibri" w:hAnsi="Calibri" w:eastAsia="仿宋" w:cs="Calibri"/>
          <w:sz w:val="28"/>
          <w:szCs w:val="28"/>
        </w:rPr>
        <w:t>   </w:t>
      </w:r>
      <w:bookmarkStart w:id="3055" w:name="No111_T28K1"/>
      <w:bookmarkEnd w:id="3055"/>
      <w:r>
        <w:rPr>
          <w:rStyle w:val="25"/>
          <w:rFonts w:hint="default" w:ascii="仿宋" w:hAnsi="仿宋" w:eastAsia="仿宋"/>
          <w:sz w:val="28"/>
          <w:szCs w:val="28"/>
        </w:rPr>
        <w:t>具有下列情形之一的，人民法院应当决定暂缓网络询价或者委托评估：</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56" w:name="No112_T28K1X1"/>
      <w:bookmarkEnd w:id="3056"/>
      <w:r>
        <w:rPr>
          <w:rFonts w:hint="eastAsia" w:ascii="仿宋" w:hAnsi="仿宋" w:eastAsia="仿宋"/>
          <w:sz w:val="28"/>
          <w:szCs w:val="28"/>
        </w:rPr>
        <w:t>（一）案件暂缓执行或者中止执行；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57" w:name="No113_T28K1X2"/>
      <w:bookmarkEnd w:id="3057"/>
      <w:r>
        <w:rPr>
          <w:rFonts w:hint="eastAsia" w:ascii="仿宋" w:hAnsi="仿宋" w:eastAsia="仿宋"/>
          <w:sz w:val="28"/>
          <w:szCs w:val="28"/>
        </w:rPr>
        <w:t>（二）评估材料与事实严重不符，可能影响评估结果，需要重新调查核实；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58" w:name="No114_T28K1X3"/>
      <w:bookmarkEnd w:id="3058"/>
      <w:r>
        <w:rPr>
          <w:rFonts w:hint="eastAsia" w:ascii="仿宋" w:hAnsi="仿宋" w:eastAsia="仿宋"/>
          <w:sz w:val="28"/>
          <w:szCs w:val="28"/>
        </w:rPr>
        <w:t>（三）人民法院认为应当暂缓的其他情形。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59" w:name="No115_T29"/>
      <w:bookmarkEnd w:id="3059"/>
      <w:r>
        <w:rPr>
          <w:rStyle w:val="24"/>
          <w:rFonts w:hint="default" w:ascii="仿宋" w:hAnsi="仿宋" w:eastAsia="仿宋"/>
          <w:sz w:val="28"/>
          <w:szCs w:val="28"/>
        </w:rPr>
        <w:t>第二十九条</w:t>
      </w:r>
      <w:r>
        <w:rPr>
          <w:rStyle w:val="24"/>
          <w:rFonts w:hint="default" w:ascii="Calibri" w:hAnsi="Calibri" w:eastAsia="仿宋" w:cs="Calibri"/>
          <w:sz w:val="28"/>
          <w:szCs w:val="28"/>
        </w:rPr>
        <w:t>   </w:t>
      </w:r>
      <w:bookmarkStart w:id="3060" w:name="No116_T29K1"/>
      <w:bookmarkEnd w:id="3060"/>
      <w:r>
        <w:rPr>
          <w:rStyle w:val="25"/>
          <w:rFonts w:hint="default" w:ascii="仿宋" w:hAnsi="仿宋" w:eastAsia="仿宋"/>
          <w:sz w:val="28"/>
          <w:szCs w:val="28"/>
        </w:rPr>
        <w:t>具有下列情形之一的，人民法院应当撤回网络询价或者委托评估：</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61" w:name="No117_T29K1X1"/>
      <w:bookmarkEnd w:id="3061"/>
      <w:r>
        <w:rPr>
          <w:rFonts w:hint="eastAsia" w:ascii="仿宋" w:hAnsi="仿宋" w:eastAsia="仿宋"/>
          <w:sz w:val="28"/>
          <w:szCs w:val="28"/>
        </w:rPr>
        <w:t>（一）申请执行人撤回执行申请；</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62" w:name="No118_T29K1X2"/>
      <w:bookmarkEnd w:id="3062"/>
      <w:r>
        <w:rPr>
          <w:rFonts w:hint="eastAsia" w:ascii="仿宋" w:hAnsi="仿宋" w:eastAsia="仿宋"/>
          <w:sz w:val="28"/>
          <w:szCs w:val="28"/>
        </w:rPr>
        <w:t>（二）生效法律文书确定的义务已全部执行完毕；</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63" w:name="No119_T29K1X3"/>
      <w:bookmarkEnd w:id="3063"/>
      <w:r>
        <w:rPr>
          <w:rFonts w:hint="eastAsia" w:ascii="仿宋" w:hAnsi="仿宋" w:eastAsia="仿宋"/>
          <w:sz w:val="28"/>
          <w:szCs w:val="28"/>
        </w:rPr>
        <w:t>（三）据以执行的生效法律文书被撤销或者被裁定不予执行；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64" w:name="No120_T29K1X4"/>
      <w:bookmarkEnd w:id="3064"/>
      <w:r>
        <w:rPr>
          <w:rFonts w:hint="eastAsia" w:ascii="仿宋" w:hAnsi="仿宋" w:eastAsia="仿宋"/>
          <w:sz w:val="28"/>
          <w:szCs w:val="28"/>
        </w:rPr>
        <w:t>（四）人民法院认为应当撤回的其他情形。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65" w:name="No121_T29K2"/>
      <w:bookmarkEnd w:id="3065"/>
      <w:r>
        <w:rPr>
          <w:rFonts w:hint="eastAsia" w:ascii="仿宋" w:hAnsi="仿宋" w:eastAsia="仿宋"/>
          <w:sz w:val="28"/>
          <w:szCs w:val="28"/>
        </w:rPr>
        <w:t>人民法院决定网络询价或者委托评估后，双方当事人议价确定参考价或者协商不再对财产进行变价处理的，人民法院可以撤回网络询价或者委托评估。</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66" w:name="No122_T30"/>
      <w:bookmarkEnd w:id="3066"/>
      <w:r>
        <w:rPr>
          <w:rStyle w:val="24"/>
          <w:rFonts w:hint="default" w:ascii="仿宋" w:hAnsi="仿宋" w:eastAsia="仿宋"/>
          <w:sz w:val="28"/>
          <w:szCs w:val="28"/>
        </w:rPr>
        <w:t>第三十条</w:t>
      </w:r>
      <w:r>
        <w:rPr>
          <w:rStyle w:val="24"/>
          <w:rFonts w:hint="default" w:ascii="Calibri" w:hAnsi="Calibri" w:eastAsia="仿宋" w:cs="Calibri"/>
          <w:sz w:val="28"/>
          <w:szCs w:val="28"/>
        </w:rPr>
        <w:t>   </w:t>
      </w:r>
      <w:bookmarkStart w:id="3067" w:name="No123_T30K1"/>
      <w:bookmarkEnd w:id="3067"/>
      <w:r>
        <w:rPr>
          <w:rStyle w:val="25"/>
          <w:rFonts w:hint="default" w:ascii="仿宋" w:hAnsi="仿宋" w:eastAsia="仿宋"/>
          <w:sz w:val="28"/>
          <w:szCs w:val="28"/>
        </w:rPr>
        <w:t>人民法院应当在参考价确定后十日内启动财产变价程序。拍卖的，参照参考价确定起拍价；直接变卖的，参照参考价确定变卖价。</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68" w:name="No124_T31"/>
      <w:bookmarkEnd w:id="3068"/>
      <w:r>
        <w:rPr>
          <w:rStyle w:val="24"/>
          <w:rFonts w:hint="default" w:ascii="仿宋" w:hAnsi="仿宋" w:eastAsia="仿宋"/>
          <w:sz w:val="28"/>
          <w:szCs w:val="28"/>
        </w:rPr>
        <w:t>第三十一条</w:t>
      </w:r>
      <w:r>
        <w:rPr>
          <w:rStyle w:val="24"/>
          <w:rFonts w:hint="default" w:ascii="Calibri" w:hAnsi="Calibri" w:eastAsia="仿宋" w:cs="Calibri"/>
          <w:sz w:val="28"/>
          <w:szCs w:val="28"/>
        </w:rPr>
        <w:t>   </w:t>
      </w:r>
      <w:bookmarkStart w:id="3069" w:name="No125_T31K1"/>
      <w:bookmarkEnd w:id="3069"/>
      <w:r>
        <w:rPr>
          <w:rStyle w:val="25"/>
          <w:rFonts w:hint="default" w:ascii="仿宋" w:hAnsi="仿宋" w:eastAsia="仿宋"/>
          <w:sz w:val="28"/>
          <w:szCs w:val="28"/>
        </w:rPr>
        <w:t>人民法院委托司法网络询价平台进行网络询价的，网络询价费用应当按次计付给出具网络询价结果与财产处置成交价最接近的司法网络询价平台；多家司法网络询价平台出具的网络询价结果相同或者与财产处置成交价差距相同的，网络询价费用平均分配。</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70" w:name="No126_T31K2"/>
      <w:bookmarkEnd w:id="3070"/>
      <w:r>
        <w:rPr>
          <w:rFonts w:hint="eastAsia" w:ascii="仿宋" w:hAnsi="仿宋" w:eastAsia="仿宋"/>
          <w:sz w:val="28"/>
          <w:szCs w:val="28"/>
        </w:rPr>
        <w:t>人民法院依照本规定第十一条第三款规定委托评估机构进行评估或者依照本规定第二十九条规定撤回网络询价的，对司法网络询价平台不计付费用。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71" w:name="No127_T32"/>
      <w:bookmarkEnd w:id="3071"/>
      <w:r>
        <w:rPr>
          <w:rStyle w:val="24"/>
          <w:rFonts w:hint="default" w:ascii="仿宋" w:hAnsi="仿宋" w:eastAsia="仿宋"/>
          <w:sz w:val="28"/>
          <w:szCs w:val="28"/>
        </w:rPr>
        <w:t>第三十二条</w:t>
      </w:r>
      <w:r>
        <w:rPr>
          <w:rStyle w:val="24"/>
          <w:rFonts w:hint="default" w:ascii="Calibri" w:hAnsi="Calibri" w:eastAsia="仿宋" w:cs="Calibri"/>
          <w:sz w:val="28"/>
          <w:szCs w:val="28"/>
        </w:rPr>
        <w:t>   </w:t>
      </w:r>
      <w:bookmarkStart w:id="3072" w:name="No128_T32K1"/>
      <w:bookmarkEnd w:id="3072"/>
      <w:r>
        <w:rPr>
          <w:rStyle w:val="25"/>
          <w:rFonts w:hint="default" w:ascii="仿宋" w:hAnsi="仿宋" w:eastAsia="仿宋"/>
          <w:sz w:val="28"/>
          <w:szCs w:val="28"/>
        </w:rPr>
        <w:t>人民法院委托评估机构进行评估，财产处置未成交的，按照评估机构合理的实际支出计付费用；财产处置成交价高于评估价的，以评估价为基准计付费用；财产处置成交价低于评估价的，以财产处置成交价为基准计付费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73" w:name="No129_T32K2"/>
      <w:bookmarkEnd w:id="3073"/>
      <w:r>
        <w:rPr>
          <w:rFonts w:hint="eastAsia" w:ascii="仿宋" w:hAnsi="仿宋" w:eastAsia="仿宋"/>
          <w:sz w:val="28"/>
          <w:szCs w:val="28"/>
        </w:rPr>
        <w:t>人民法院依照本规定第二十九条规定撤回委托评估的，按照评估机构合理的实际支出计付费用；人民法院依照本规定通知原评估机构重新出具评估报告的，按照前款规定的百分之三十计付费用。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74" w:name="No130_T32K3"/>
      <w:bookmarkEnd w:id="3074"/>
      <w:r>
        <w:rPr>
          <w:rFonts w:hint="eastAsia" w:ascii="仿宋" w:hAnsi="仿宋" w:eastAsia="仿宋"/>
          <w:sz w:val="28"/>
          <w:szCs w:val="28"/>
        </w:rPr>
        <w:t>人民法院依照本规定另行委托评估机构重新进行评估的，对原评估机构不计付费用。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75" w:name="No131_T33"/>
      <w:bookmarkEnd w:id="3075"/>
      <w:r>
        <w:rPr>
          <w:rStyle w:val="24"/>
          <w:rFonts w:hint="default" w:ascii="仿宋" w:hAnsi="仿宋" w:eastAsia="仿宋"/>
          <w:sz w:val="28"/>
          <w:szCs w:val="28"/>
        </w:rPr>
        <w:t>第三十三条</w:t>
      </w:r>
      <w:r>
        <w:rPr>
          <w:rStyle w:val="24"/>
          <w:rFonts w:hint="default" w:ascii="Calibri" w:hAnsi="Calibri" w:eastAsia="仿宋" w:cs="Calibri"/>
          <w:sz w:val="28"/>
          <w:szCs w:val="28"/>
        </w:rPr>
        <w:t>   </w:t>
      </w:r>
      <w:bookmarkStart w:id="3076" w:name="No132_T33K1"/>
      <w:bookmarkEnd w:id="3076"/>
      <w:r>
        <w:rPr>
          <w:rStyle w:val="25"/>
          <w:rFonts w:hint="default" w:ascii="仿宋" w:hAnsi="仿宋" w:eastAsia="仿宋"/>
          <w:sz w:val="28"/>
          <w:szCs w:val="28"/>
        </w:rPr>
        <w:t>网络询价费及委托评估费由申请执行人先行垫付，由被执行人负担。</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77" w:name="No133_T33K2"/>
      <w:bookmarkEnd w:id="3077"/>
      <w:r>
        <w:rPr>
          <w:rFonts w:hint="eastAsia" w:ascii="仿宋" w:hAnsi="仿宋" w:eastAsia="仿宋"/>
          <w:sz w:val="28"/>
          <w:szCs w:val="28"/>
        </w:rPr>
        <w:t>申请执行人通过签订保险合同的方式垫付网络询价费或者委托评估费的，保险人应当向人民法院出具担保书。担保书应当载明因申请执行人未垫付网络询价费或者委托评估费由保险人支付等内容，并附相关证据材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78" w:name="No134_T34"/>
      <w:bookmarkEnd w:id="3078"/>
      <w:r>
        <w:rPr>
          <w:rStyle w:val="24"/>
          <w:rFonts w:hint="default" w:ascii="仿宋" w:hAnsi="仿宋" w:eastAsia="仿宋"/>
          <w:sz w:val="28"/>
          <w:szCs w:val="28"/>
        </w:rPr>
        <w:t>第三十四条</w:t>
      </w:r>
      <w:r>
        <w:rPr>
          <w:rStyle w:val="24"/>
          <w:rFonts w:hint="default" w:ascii="Calibri" w:hAnsi="Calibri" w:eastAsia="仿宋" w:cs="Calibri"/>
          <w:sz w:val="28"/>
          <w:szCs w:val="28"/>
        </w:rPr>
        <w:t>   </w:t>
      </w:r>
      <w:bookmarkStart w:id="3079" w:name="No135_T34K1"/>
      <w:bookmarkEnd w:id="3079"/>
      <w:r>
        <w:rPr>
          <w:rStyle w:val="25"/>
          <w:rFonts w:hint="default" w:ascii="仿宋" w:hAnsi="仿宋" w:eastAsia="仿宋"/>
          <w:sz w:val="28"/>
          <w:szCs w:val="28"/>
        </w:rPr>
        <w:t>最高人民法院建设全国法院询价评估系统。询价评估系统与定向询价机构、司法网络询价平台、全国性评估行业协会的系统对接，实现数据共享。</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80" w:name="No136_T34K2"/>
      <w:bookmarkEnd w:id="3080"/>
      <w:r>
        <w:rPr>
          <w:rFonts w:hint="eastAsia" w:ascii="仿宋" w:hAnsi="仿宋" w:eastAsia="仿宋"/>
          <w:sz w:val="28"/>
          <w:szCs w:val="28"/>
        </w:rPr>
        <w:t>询价评估系统应当具有记载当事人议价、定向询价、网络询价、委托评估、摇号过程等功能，并形成固化数据，长期保存、随案备查。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81" w:name="No137_T35"/>
      <w:bookmarkEnd w:id="3081"/>
      <w:r>
        <w:rPr>
          <w:rStyle w:val="24"/>
          <w:rFonts w:hint="default" w:ascii="仿宋" w:hAnsi="仿宋" w:eastAsia="仿宋"/>
          <w:sz w:val="28"/>
          <w:szCs w:val="28"/>
        </w:rPr>
        <w:t>第三十五条</w:t>
      </w:r>
      <w:r>
        <w:rPr>
          <w:rStyle w:val="24"/>
          <w:rFonts w:hint="default" w:ascii="Calibri" w:hAnsi="Calibri" w:eastAsia="仿宋" w:cs="Calibri"/>
          <w:sz w:val="28"/>
          <w:szCs w:val="28"/>
        </w:rPr>
        <w:t>   </w:t>
      </w:r>
      <w:bookmarkStart w:id="3082" w:name="No138_T35K1"/>
      <w:bookmarkEnd w:id="3082"/>
      <w:r>
        <w:rPr>
          <w:rStyle w:val="25"/>
          <w:rFonts w:hint="default" w:ascii="仿宋" w:hAnsi="仿宋" w:eastAsia="仿宋"/>
          <w:sz w:val="28"/>
          <w:szCs w:val="28"/>
        </w:rPr>
        <w:t>本规定自2018年9月1日起施行。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083" w:name="No139"/>
      <w:bookmarkEnd w:id="3083"/>
      <w:r>
        <w:rPr>
          <w:rFonts w:hint="eastAsia" w:ascii="仿宋" w:hAnsi="仿宋" w:eastAsia="仿宋"/>
          <w:sz w:val="28"/>
          <w:szCs w:val="28"/>
        </w:rPr>
        <w:t>最高人民法院此前公布的司法解释及规范性文件与本规定不一致的，以本规定为准。</w:t>
      </w:r>
    </w:p>
    <w:p>
      <w:pPr>
        <w:pStyle w:val="8"/>
        <w:adjustRightInd w:val="0"/>
        <w:snapToGrid w:val="0"/>
        <w:spacing w:before="0" w:beforeAutospacing="0" w:after="0" w:afterAutospacing="0" w:line="360" w:lineRule="auto"/>
        <w:ind w:firstLine="560" w:firstLineChars="200"/>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084" w:name="_Toc34656909"/>
      <w:r>
        <w:rPr>
          <w:rFonts w:hint="eastAsia" w:ascii="仿宋" w:hAnsi="仿宋" w:eastAsia="仿宋"/>
          <w:sz w:val="32"/>
          <w:szCs w:val="32"/>
        </w:rPr>
        <w:t>八、</w:t>
      </w:r>
      <w:r>
        <w:fldChar w:fldCharType="begin"/>
      </w:r>
      <w:r>
        <w:instrText xml:space="preserve"> HYPERLINK "https://law.wkinfo.com.cn/document/show?collection=legislation&amp;aid=MTAwMDE2MzI5NjY%3D&amp;showType=0" </w:instrText>
      </w:r>
      <w:r>
        <w:fldChar w:fldCharType="separate"/>
      </w:r>
      <w:r>
        <w:rPr>
          <w:rStyle w:val="10"/>
          <w:rFonts w:hint="eastAsia" w:ascii="仿宋" w:hAnsi="仿宋" w:eastAsia="仿宋"/>
          <w:sz w:val="32"/>
          <w:szCs w:val="32"/>
          <w:u w:val="single"/>
        </w:rPr>
        <w:t>最高人民法院关于人民法院委托评估、拍卖工作的若干规定</w:t>
      </w:r>
      <w:bookmarkEnd w:id="3084"/>
      <w:r>
        <w:rPr>
          <w:rStyle w:val="10"/>
          <w:rFonts w:hint="eastAsia" w:ascii="仿宋" w:hAnsi="仿宋" w:eastAsia="仿宋"/>
          <w:sz w:val="32"/>
          <w:szCs w:val="32"/>
          <w:u w:val="single"/>
        </w:rPr>
        <w:fldChar w:fldCharType="end"/>
      </w:r>
    </w:p>
    <w:p>
      <w:pPr>
        <w:pStyle w:val="15"/>
        <w:adjustRightInd w:val="0"/>
        <w:snapToGrid w:val="0"/>
        <w:spacing w:before="0" w:after="0" w:line="360" w:lineRule="auto"/>
        <w:jc w:val="center"/>
        <w:rPr>
          <w:rFonts w:ascii="仿宋" w:hAnsi="仿宋" w:eastAsia="仿宋"/>
          <w:sz w:val="28"/>
          <w:szCs w:val="28"/>
        </w:rPr>
      </w:pPr>
      <w:r>
        <w:rPr>
          <w:rFonts w:hint="eastAsia" w:ascii="仿宋" w:hAnsi="仿宋" w:eastAsia="仿宋"/>
          <w:sz w:val="28"/>
          <w:szCs w:val="28"/>
        </w:rPr>
        <w:t>法释〔2011〕21号</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（2010年8月16日最高人民法院审判委员会第1492次会议通过 2011年9月7日公布 2012年1月1日起施行）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085" w:name="No4"/>
      <w:bookmarkEnd w:id="3085"/>
      <w:r>
        <w:rPr>
          <w:rFonts w:hint="eastAsia" w:ascii="仿宋" w:hAnsi="仿宋" w:eastAsia="仿宋"/>
          <w:sz w:val="28"/>
          <w:szCs w:val="28"/>
        </w:rPr>
        <w:t>为进一步规范人民法院委托评估、拍卖工作，促进审判执行工作公正、廉洁、高效，维护当事人的合法权益，根据《</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》等有关法律规定，结合人民法院工作实际，制定本规定。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86" w:name="No5_T1"/>
      <w:bookmarkEnd w:id="3086"/>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3087" w:name="No6_T1K1"/>
      <w:bookmarkEnd w:id="3087"/>
      <w:r>
        <w:rPr>
          <w:rStyle w:val="25"/>
          <w:rFonts w:hint="default" w:ascii="仿宋" w:hAnsi="仿宋" w:eastAsia="仿宋"/>
          <w:sz w:val="28"/>
          <w:szCs w:val="28"/>
        </w:rPr>
        <w:t>人民法院司法辅助部门负责统一管理和协调司法委托评估、拍卖工作。</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88" w:name="No7_T2"/>
      <w:bookmarkEnd w:id="3088"/>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3089" w:name="No8_T2K1"/>
      <w:bookmarkEnd w:id="3089"/>
      <w:r>
        <w:rPr>
          <w:rStyle w:val="25"/>
          <w:rFonts w:hint="default" w:ascii="仿宋" w:hAnsi="仿宋" w:eastAsia="仿宋"/>
          <w:sz w:val="28"/>
          <w:szCs w:val="28"/>
        </w:rPr>
        <w:t>取得政府管理部门行政许可并达到一定资质等级的评估、拍卖机构，可以自愿报名参加人民法院委托的评估、拍卖活动。</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90" w:name="No9_T2K2"/>
      <w:bookmarkEnd w:id="3090"/>
      <w:r>
        <w:rPr>
          <w:rFonts w:hint="eastAsia" w:ascii="仿宋" w:hAnsi="仿宋" w:eastAsia="仿宋"/>
          <w:sz w:val="28"/>
          <w:szCs w:val="28"/>
        </w:rPr>
        <w:t>人民法院不再编制委托评估、拍卖机构名册。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人民法院采用随机方式确定评估、拍卖机构。高级人民法院或者中级人民法院可以根据本地实际情况统一实施对外委托。</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人民法院委托的拍卖活动应在有关管理部门确定的统一交易场所或网络平台上进行，另有规定的除外。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受委托的拍卖机构应通过管理部门的信息平台发布拍卖信息，公示评估、拍卖结果。</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91" w:name="No16_T6"/>
      <w:bookmarkEnd w:id="3091"/>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3092" w:name="No17_T6K1"/>
      <w:bookmarkEnd w:id="3092"/>
      <w:r>
        <w:rPr>
          <w:rStyle w:val="25"/>
          <w:rFonts w:hint="default" w:ascii="仿宋" w:hAnsi="仿宋" w:eastAsia="仿宋"/>
          <w:sz w:val="28"/>
          <w:szCs w:val="28"/>
        </w:rPr>
        <w:t>涉国有资产的司法委托拍卖由省级以上国有产权交易机构实施，拍卖机构负责拍卖环节相关工作，并依照相关监管部门制定的实施细则进行。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93" w:name="No18_T7"/>
      <w:bookmarkEnd w:id="3093"/>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3094" w:name="No19_T7K1"/>
      <w:bookmarkEnd w:id="3094"/>
      <w:r>
        <w:rPr>
          <w:rStyle w:val="25"/>
          <w:rFonts w:hint="default" w:ascii="仿宋" w:hAnsi="仿宋" w:eastAsia="仿宋"/>
          <w:sz w:val="28"/>
          <w:szCs w:val="28"/>
        </w:rPr>
        <w:t>《</w:t>
      </w:r>
      <w:r>
        <w:fldChar w:fldCharType="begin"/>
      </w:r>
      <w:r>
        <w:instrText xml:space="preserve"> HYPERLINK "https://law.wkinfo.com.cn/document/show?collection=legislation&amp;aid=MTAwMDAwNzI3Nzg%3D&amp;language=中文" </w:instrText>
      </w:r>
      <w:r>
        <w:fldChar w:fldCharType="separate"/>
      </w:r>
      <w:r>
        <w:rPr>
          <w:rStyle w:val="10"/>
          <w:rFonts w:hint="eastAsia" w:ascii="仿宋" w:hAnsi="仿宋" w:eastAsia="仿宋"/>
          <w:sz w:val="28"/>
          <w:szCs w:val="28"/>
          <w:u w:val="single"/>
        </w:rPr>
        <w:t>中华人民共和国证券法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应当在证券交易所上市交易或转让的证券资产的司法委托拍卖，通过证券交易所实施，拍卖机构负责拍卖环节相关工作；其他证券类资产的司法委托拍卖由拍卖机构实施，并依照相关监管部门制定的实施细则进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095" w:name="No20_T8"/>
      <w:bookmarkEnd w:id="3095"/>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3096" w:name="No21_T8K1"/>
      <w:bookmarkEnd w:id="3096"/>
      <w:r>
        <w:rPr>
          <w:rStyle w:val="25"/>
          <w:rFonts w:hint="default" w:ascii="仿宋" w:hAnsi="仿宋" w:eastAsia="仿宋"/>
          <w:sz w:val="28"/>
          <w:szCs w:val="28"/>
        </w:rPr>
        <w:t>人民法院对其委托的评估、拍卖活动实行监督。出现下列情形之一，影响评估、拍卖结果，侵害当事人合法利益的，人民法院将不再委托其从事委托评估、拍卖工作。涉及违反法律法规的，依据有关规定处理：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97" w:name="No22_T8K2"/>
      <w:bookmarkEnd w:id="3097"/>
      <w:r>
        <w:rPr>
          <w:rFonts w:hint="eastAsia" w:ascii="仿宋" w:hAnsi="仿宋" w:eastAsia="仿宋"/>
          <w:sz w:val="28"/>
          <w:szCs w:val="28"/>
        </w:rPr>
        <w:t>（1）评估结果明显失实；</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98" w:name="No23_T8K3"/>
      <w:bookmarkEnd w:id="3098"/>
      <w:r>
        <w:rPr>
          <w:rFonts w:hint="eastAsia" w:ascii="仿宋" w:hAnsi="仿宋" w:eastAsia="仿宋"/>
          <w:sz w:val="28"/>
          <w:szCs w:val="28"/>
        </w:rPr>
        <w:t>（2）拍卖过程中弄虚作假、存在瑕疵；</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099" w:name="No24_T8K4"/>
      <w:bookmarkEnd w:id="3099"/>
      <w:r>
        <w:rPr>
          <w:rFonts w:hint="eastAsia" w:ascii="仿宋" w:hAnsi="仿宋" w:eastAsia="仿宋"/>
          <w:sz w:val="28"/>
          <w:szCs w:val="28"/>
        </w:rPr>
        <w:t>（3）随机选定后无正当理由不能按时完成评估拍卖工作；</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100" w:name="No25_T8K5"/>
      <w:bookmarkEnd w:id="3100"/>
      <w:r>
        <w:rPr>
          <w:rFonts w:hint="eastAsia" w:ascii="仿宋" w:hAnsi="仿宋" w:eastAsia="仿宋"/>
          <w:sz w:val="28"/>
          <w:szCs w:val="28"/>
        </w:rPr>
        <w:t>（4）其他有关情形。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01" w:name="No26_T9"/>
      <w:bookmarkEnd w:id="3101"/>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3102" w:name="No27_T9K1"/>
      <w:bookmarkEnd w:id="3102"/>
      <w:r>
        <w:rPr>
          <w:rStyle w:val="25"/>
          <w:rFonts w:hint="default" w:ascii="仿宋" w:hAnsi="仿宋" w:eastAsia="仿宋"/>
          <w:sz w:val="28"/>
          <w:szCs w:val="28"/>
        </w:rPr>
        <w:t>各高级人民法院可参照本规定，结合各地实际情况，制定实施细则，报最高人民法院备案。</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03" w:name="No28_T10"/>
      <w:bookmarkEnd w:id="3103"/>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3104" w:name="No29_T10K1"/>
      <w:bookmarkEnd w:id="3104"/>
      <w:r>
        <w:rPr>
          <w:rStyle w:val="25"/>
          <w:rFonts w:hint="default" w:ascii="仿宋" w:hAnsi="仿宋" w:eastAsia="仿宋"/>
          <w:sz w:val="28"/>
          <w:szCs w:val="28"/>
        </w:rPr>
        <w:t>本规定自2012年1月1日起施行。此前的司法解释和有关规定，与本规定相抵触的，以本规定为准。</w:t>
      </w:r>
    </w:p>
    <w:p>
      <w:pPr>
        <w:pStyle w:val="8"/>
        <w:adjustRightInd w:val="0"/>
        <w:snapToGrid w:val="0"/>
        <w:spacing w:before="0" w:beforeAutospacing="0" w:after="0" w:afterAutospacing="0" w:line="360" w:lineRule="auto"/>
        <w:ind w:firstLine="560" w:firstLineChars="200"/>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105" w:name="_Toc34656910"/>
      <w:r>
        <w:rPr>
          <w:rFonts w:hint="eastAsia" w:ascii="仿宋" w:hAnsi="仿宋" w:eastAsia="仿宋"/>
          <w:sz w:val="32"/>
          <w:szCs w:val="32"/>
        </w:rPr>
        <w:t>九、</w:t>
      </w:r>
      <w:r>
        <w:fldChar w:fldCharType="begin"/>
      </w:r>
      <w:r>
        <w:instrText xml:space="preserve"> HYPERLINK "https://law.wkinfo.com.cn/document/show?collection=legislation&amp;aid=MTAwMDAwNzMwMTM%3D&amp;showType=0" </w:instrText>
      </w:r>
      <w:r>
        <w:fldChar w:fldCharType="separate"/>
      </w:r>
      <w:r>
        <w:rPr>
          <w:rStyle w:val="10"/>
          <w:rFonts w:hint="eastAsia" w:ascii="仿宋" w:hAnsi="仿宋" w:eastAsia="仿宋"/>
          <w:sz w:val="32"/>
          <w:szCs w:val="32"/>
          <w:u w:val="single"/>
        </w:rPr>
        <w:t>最高人民法院关于人民法院委托评估、拍卖和变卖工作的若干规定</w:t>
      </w:r>
      <w:bookmarkEnd w:id="3105"/>
      <w:r>
        <w:rPr>
          <w:rStyle w:val="10"/>
          <w:rFonts w:hint="eastAsia" w:ascii="仿宋" w:hAnsi="仿宋" w:eastAsia="仿宋"/>
          <w:sz w:val="32"/>
          <w:szCs w:val="32"/>
          <w:u w:val="single"/>
        </w:rPr>
        <w:fldChar w:fldCharType="end"/>
      </w:r>
    </w:p>
    <w:p>
      <w:pPr>
        <w:pStyle w:val="15"/>
        <w:adjustRightInd w:val="0"/>
        <w:snapToGrid w:val="0"/>
        <w:spacing w:before="0" w:after="0" w:line="360" w:lineRule="auto"/>
        <w:ind w:firstLine="560" w:firstLineChars="200"/>
        <w:jc w:val="center"/>
        <w:rPr>
          <w:rFonts w:ascii="仿宋" w:hAnsi="仿宋" w:eastAsia="仿宋"/>
          <w:sz w:val="28"/>
          <w:szCs w:val="28"/>
        </w:rPr>
      </w:pPr>
      <w:r>
        <w:rPr>
          <w:rFonts w:hint="eastAsia" w:ascii="仿宋" w:hAnsi="仿宋" w:eastAsia="仿宋"/>
          <w:sz w:val="28"/>
          <w:szCs w:val="28"/>
        </w:rPr>
        <w:t>法释〔2009〕16号</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（2009年8月24日最高人民法院审判委员会第1472次会议通过 2009年11月12日公布 2009年11月20日起施行）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为规范人民法院委托评估、拍卖和变卖工作，保障当事人的合法权益，维护司法公正，根据《</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》等有关法律的规定，结合人民法院委托评估、拍卖和变卖工作实际，制定本规定。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人民法院司法技术管理部门负责本院的委托评估、拍卖和流拍财产的变卖工作，依法对委托评估、拍卖机构的评估、拍卖活动进行监督。</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根据工作需要，下级人民法院可将评估、拍卖和变卖工作报请上级人民法院办理。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06" w:name="No9_T3"/>
      <w:bookmarkEnd w:id="3106"/>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3107" w:name="No10_T3K1"/>
      <w:bookmarkEnd w:id="3107"/>
      <w:r>
        <w:rPr>
          <w:rStyle w:val="25"/>
          <w:rFonts w:hint="default" w:ascii="仿宋" w:hAnsi="仿宋" w:eastAsia="仿宋"/>
          <w:sz w:val="28"/>
          <w:szCs w:val="28"/>
        </w:rPr>
        <w:t>人民法院需要对异地的财产进行评估或拍卖时，可以委托财产所在地人民法院办理。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08" w:name="No11_T4"/>
      <w:bookmarkEnd w:id="3108"/>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3109" w:name="No12_T4K1"/>
      <w:bookmarkEnd w:id="3109"/>
      <w:r>
        <w:rPr>
          <w:rStyle w:val="25"/>
          <w:rFonts w:hint="default" w:ascii="仿宋" w:hAnsi="仿宋" w:eastAsia="仿宋"/>
          <w:sz w:val="28"/>
          <w:szCs w:val="28"/>
        </w:rPr>
        <w:t>人民法院按照公开、公平、择优的原则编制人民法院委托评估、拍卖机构名册。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110" w:name="No13_T4K2"/>
      <w:bookmarkEnd w:id="3110"/>
      <w:r>
        <w:rPr>
          <w:rFonts w:hint="eastAsia" w:ascii="仿宋" w:hAnsi="仿宋" w:eastAsia="仿宋"/>
          <w:sz w:val="28"/>
          <w:szCs w:val="28"/>
        </w:rPr>
        <w:t>人民法院编制委托评估、拍卖机构名册，应当先期公告，明确入册机构的条件和评审程序等事项。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人民法院在编制委托评估、拍卖机构名册时，由司法技术管理部门、审判部门、执行部门组成评审委员会，必要时可邀请评估、拍卖行业的专家参加评审。</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评审委员会对申请加入人民法院委托评估、拍卖名册的机构，应当从资质等级、职业信誉、经营业绩、执业人员情况等方面进行审查、打分，按分数高低经过初审、公示、复审后确定进入名册的机构，并对名册进行动态管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人民法院选择评估、拍卖机构，应当在人民法院委托评估、拍卖机构名册内采取公开随机的方式选定。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第八条</w:t>
      </w:r>
      <w:r>
        <w:rPr>
          <w:rStyle w:val="24"/>
          <w:rFonts w:hint="default" w:ascii="Calibri" w:hAnsi="Calibri" w:eastAsia="仿宋" w:cs="Calibri"/>
          <w:sz w:val="28"/>
          <w:szCs w:val="28"/>
        </w:rPr>
        <w:t>   </w:t>
      </w:r>
      <w:r>
        <w:rPr>
          <w:rStyle w:val="25"/>
          <w:rFonts w:hint="default" w:ascii="仿宋" w:hAnsi="仿宋" w:eastAsia="仿宋"/>
          <w:sz w:val="28"/>
          <w:szCs w:val="28"/>
        </w:rPr>
        <w:t>人民法院选择评估、拍卖机构，应当通知审判、执行人员到场，视情况可邀请社会有关人员到场监督。</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11" w:name="No22_T9"/>
      <w:bookmarkEnd w:id="3111"/>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3112" w:name="No23_T9K1"/>
      <w:bookmarkEnd w:id="3112"/>
      <w:r>
        <w:rPr>
          <w:rStyle w:val="25"/>
          <w:rFonts w:hint="default" w:ascii="仿宋" w:hAnsi="仿宋" w:eastAsia="仿宋"/>
          <w:sz w:val="28"/>
          <w:szCs w:val="28"/>
        </w:rPr>
        <w:t>人民法院选择评估、拍卖机构，应当提前通知各方当事人到场；当事人不到场的，人民法院可将选择机构的情况，以书面形式送达当事人。</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13" w:name="No24_T10"/>
      <w:bookmarkEnd w:id="3113"/>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3114" w:name="No25_T10K1"/>
      <w:bookmarkEnd w:id="3114"/>
      <w:r>
        <w:rPr>
          <w:rStyle w:val="25"/>
          <w:rFonts w:hint="default" w:ascii="仿宋" w:hAnsi="仿宋" w:eastAsia="仿宋"/>
          <w:sz w:val="28"/>
          <w:szCs w:val="28"/>
        </w:rPr>
        <w:t>评估、拍卖机构选定后，人民法院应当向选定的机构出具委托书，委托书中应当载明本次委托的要求和工作完成的期限等事项。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15" w:name="No26_T11"/>
      <w:bookmarkEnd w:id="3115"/>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3116" w:name="No27_T11K1"/>
      <w:bookmarkEnd w:id="3116"/>
      <w:r>
        <w:rPr>
          <w:rStyle w:val="25"/>
          <w:rFonts w:hint="default" w:ascii="仿宋" w:hAnsi="仿宋" w:eastAsia="仿宋"/>
          <w:sz w:val="28"/>
          <w:szCs w:val="28"/>
        </w:rPr>
        <w:t>评估、拍卖机构接受人民法院的委托后，在规定期限内无正当理由不能完成委托事项的，人民法院应当解除委托，重新选择机构，并对其暂停备选资格或从委托评估、拍卖机构名册内除名。</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17" w:name="No28_T12"/>
      <w:bookmarkEnd w:id="3117"/>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3118" w:name="No29_T12K1"/>
      <w:bookmarkEnd w:id="3118"/>
      <w:r>
        <w:rPr>
          <w:rStyle w:val="25"/>
          <w:rFonts w:hint="default" w:ascii="仿宋" w:hAnsi="仿宋" w:eastAsia="仿宋"/>
          <w:sz w:val="28"/>
          <w:szCs w:val="28"/>
        </w:rPr>
        <w:t>评估机构在工作中需要对现场进行勘验的，人民法院应当提前通知审判、执行人员和当事人到场。当事人不到场的，不影响勘验的进行，但应当有见证人见证。评估机构勘验现场，应当制作现场勘验笔录。</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119" w:name="No30_T12K2"/>
      <w:bookmarkEnd w:id="3119"/>
      <w:r>
        <w:rPr>
          <w:rFonts w:hint="eastAsia" w:ascii="仿宋" w:hAnsi="仿宋" w:eastAsia="仿宋"/>
          <w:sz w:val="28"/>
          <w:szCs w:val="28"/>
        </w:rPr>
        <w:t>勘验现场人员、当事人或见证人应当在勘验笔录上签字或盖章确认。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20" w:name="No31_T13"/>
      <w:bookmarkEnd w:id="3120"/>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3121" w:name="No32_T13K1"/>
      <w:bookmarkEnd w:id="3121"/>
      <w:r>
        <w:rPr>
          <w:rStyle w:val="25"/>
          <w:rFonts w:hint="default" w:ascii="仿宋" w:hAnsi="仿宋" w:eastAsia="仿宋"/>
          <w:sz w:val="28"/>
          <w:szCs w:val="28"/>
        </w:rPr>
        <w:t>拍卖财产经过评估的，评估价即为第一次拍卖的保留价；未作评估的，保留价由人民法院参照市价确定，并应当征询有关当事人的意见。</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22" w:name="No33_T14"/>
      <w:bookmarkEnd w:id="3122"/>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3123" w:name="No34_T14K1"/>
      <w:bookmarkEnd w:id="3123"/>
      <w:r>
        <w:rPr>
          <w:rStyle w:val="25"/>
          <w:rFonts w:hint="default" w:ascii="仿宋" w:hAnsi="仿宋" w:eastAsia="仿宋"/>
          <w:sz w:val="28"/>
          <w:szCs w:val="28"/>
        </w:rPr>
        <w:t>审判、执行部门未经司法技术管理部门同意擅自委托评估、拍卖，或对流拍财产进行变卖的，按照有关纪律规定追究责任。</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24" w:name="No35_T15"/>
      <w:bookmarkEnd w:id="3124"/>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3125" w:name="No36_T15K1"/>
      <w:bookmarkEnd w:id="3125"/>
      <w:r>
        <w:rPr>
          <w:rStyle w:val="25"/>
          <w:rFonts w:hint="default" w:ascii="仿宋" w:hAnsi="仿宋" w:eastAsia="仿宋"/>
          <w:sz w:val="28"/>
          <w:szCs w:val="28"/>
        </w:rPr>
        <w:t>人民法院司法技术管理部门，在组织评审委员会审查评估、拍卖入册机构，或选择评估、拍卖机构，或对流拍财产进行变卖时，应当通知本院纪检监察部门。纪检监察部门可视情况派员参加。</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126" w:name="No37_T16"/>
      <w:bookmarkEnd w:id="3126"/>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3127" w:name="No38_T16K1"/>
      <w:bookmarkEnd w:id="3127"/>
      <w:r>
        <w:rPr>
          <w:rStyle w:val="25"/>
          <w:rFonts w:hint="default" w:ascii="仿宋" w:hAnsi="仿宋" w:eastAsia="仿宋"/>
          <w:sz w:val="28"/>
          <w:szCs w:val="28"/>
        </w:rPr>
        <w:t>施行前本院公布的司法解释与本规定不一致的，以本规定为准。</w:t>
      </w:r>
    </w:p>
    <w:p>
      <w:pPr>
        <w:pStyle w:val="8"/>
        <w:adjustRightInd w:val="0"/>
        <w:snapToGrid w:val="0"/>
        <w:spacing w:before="0" w:beforeAutospacing="0" w:after="0" w:afterAutospacing="0" w:line="360" w:lineRule="auto"/>
        <w:ind w:firstLine="560" w:firstLineChars="200"/>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128" w:name="_Toc34656911"/>
      <w:r>
        <w:rPr>
          <w:rFonts w:hint="eastAsia" w:ascii="仿宋" w:hAnsi="仿宋" w:eastAsia="仿宋"/>
          <w:sz w:val="32"/>
          <w:szCs w:val="32"/>
        </w:rPr>
        <w:t>十、</w:t>
      </w:r>
      <w:r>
        <w:fldChar w:fldCharType="begin"/>
      </w:r>
      <w:r>
        <w:instrText xml:space="preserve"> HYPERLINK "https://law.wkinfo.com.cn/document/show?collection=legislation&amp;aid=MTAwMDAwOTM4OTg%3D&amp;showType=0" </w:instrText>
      </w:r>
      <w:r>
        <w:fldChar w:fldCharType="separate"/>
      </w:r>
      <w:r>
        <w:rPr>
          <w:rStyle w:val="10"/>
          <w:rFonts w:hint="eastAsia" w:ascii="仿宋" w:hAnsi="仿宋" w:eastAsia="仿宋"/>
          <w:sz w:val="32"/>
          <w:szCs w:val="32"/>
          <w:u w:val="single"/>
        </w:rPr>
        <w:t>最高人民法院关于人民法院执行工作若干问题的规定（试行）</w:t>
      </w:r>
      <w:r>
        <w:rPr>
          <w:rStyle w:val="10"/>
          <w:rFonts w:hint="eastAsia" w:ascii="仿宋" w:hAnsi="仿宋" w:eastAsia="仿宋"/>
          <w:sz w:val="32"/>
          <w:szCs w:val="32"/>
          <w:u w:val="single"/>
        </w:rPr>
        <w:fldChar w:fldCharType="end"/>
      </w:r>
      <w:r>
        <w:rPr>
          <w:rFonts w:hint="eastAsia" w:ascii="仿宋" w:hAnsi="仿宋" w:eastAsia="仿宋"/>
          <w:sz w:val="32"/>
          <w:szCs w:val="32"/>
        </w:rPr>
        <w:t>（已被修订）</w:t>
      </w:r>
      <w:bookmarkEnd w:id="3128"/>
    </w:p>
    <w:p>
      <w:pPr>
        <w:pStyle w:val="18"/>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法释(1998)15号</w:t>
      </w:r>
    </w:p>
    <w:p>
      <w:pPr>
        <w:pStyle w:val="14"/>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《最高人民法院关于人民法院执行工作若干问题的规定（试行）》已于1998年6月11日由最高人民法院审判委员会第992次会议通过，现予公布，自1998年7月18日起施行。</w:t>
      </w:r>
    </w:p>
    <w:p>
      <w:pPr>
        <w:pStyle w:val="19"/>
        <w:adjustRightInd w:val="0"/>
        <w:snapToGrid w:val="0"/>
        <w:spacing w:line="360" w:lineRule="auto"/>
        <w:rPr>
          <w:rFonts w:ascii="仿宋" w:hAnsi="仿宋" w:eastAsia="仿宋"/>
          <w:sz w:val="28"/>
          <w:szCs w:val="28"/>
        </w:rPr>
      </w:pPr>
      <w:r>
        <w:rPr>
          <w:rFonts w:hint="eastAsia" w:ascii="仿宋" w:hAnsi="仿宋" w:eastAsia="仿宋"/>
          <w:sz w:val="28"/>
          <w:szCs w:val="28"/>
        </w:rPr>
        <w:t>一九九八年七月八日</w:t>
      </w:r>
    </w:p>
    <w:p>
      <w:pPr>
        <w:pStyle w:val="16"/>
        <w:adjustRightInd w:val="0"/>
        <w:snapToGrid w:val="0"/>
        <w:spacing w:before="312" w:beforeLines="100" w:after="312" w:afterLines="100" w:line="360" w:lineRule="auto"/>
        <w:ind w:left="147" w:right="147"/>
        <w:rPr>
          <w:rFonts w:ascii="仿宋" w:hAnsi="仿宋" w:eastAsia="仿宋"/>
          <w:sz w:val="28"/>
          <w:szCs w:val="28"/>
        </w:rPr>
      </w:pPr>
      <w:r>
        <w:rPr>
          <w:rFonts w:hint="eastAsia" w:ascii="仿宋" w:hAnsi="仿宋" w:eastAsia="仿宋"/>
          <w:sz w:val="28"/>
          <w:szCs w:val="28"/>
        </w:rPr>
        <w:t>最高人民法院关于人民法院执行工作若干问题的规定（试行）</w:t>
      </w:r>
    </w:p>
    <w:p>
      <w:pPr>
        <w:pStyle w:val="14"/>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为了保证在执行程序中正确适用法律，及时有效地执行生效法律文书，维护当事人的合法权益，根据《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》（以下简称</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）等有关法律的规定，结合人民法院执行工作的实践经验，现对人民法院执行工作若干问题作如下规定。</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129" w:name="No7_D1"/>
      <w:bookmarkEnd w:id="3129"/>
      <w:r>
        <w:rPr>
          <w:rFonts w:hint="eastAsia" w:ascii="仿宋" w:hAnsi="仿宋" w:eastAsia="仿宋"/>
          <w:b/>
          <w:bCs/>
          <w:sz w:val="28"/>
          <w:szCs w:val="28"/>
        </w:rPr>
        <w:t>一、执行机构及其职责</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30" w:name="No8_D1"/>
      <w:bookmarkEnd w:id="3130"/>
      <w:r>
        <w:rPr>
          <w:rFonts w:hint="eastAsia" w:ascii="仿宋" w:hAnsi="仿宋" w:eastAsia="仿宋"/>
          <w:sz w:val="28"/>
          <w:szCs w:val="28"/>
        </w:rPr>
        <w:t>1.人民法院根据需要，依据有关法律的规定，设立执行机构，专门负责执行工作。</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31" w:name="No9_D2"/>
      <w:bookmarkEnd w:id="3131"/>
      <w:r>
        <w:rPr>
          <w:rFonts w:hint="eastAsia" w:ascii="仿宋" w:hAnsi="仿宋" w:eastAsia="仿宋"/>
          <w:sz w:val="28"/>
          <w:szCs w:val="28"/>
        </w:rPr>
        <w:t>2.执行机构负责执行下列生效法律文书：</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32" w:name="No10_D1"/>
      <w:bookmarkEnd w:id="3132"/>
      <w:r>
        <w:rPr>
          <w:rFonts w:hint="eastAsia" w:ascii="仿宋" w:hAnsi="仿宋" w:eastAsia="仿宋"/>
          <w:sz w:val="28"/>
          <w:szCs w:val="28"/>
        </w:rPr>
        <w:t>（1）人民法院民事、行政判决、裁定、调解书，民事制裁决定、支付令，以及刑事附带民事判决、裁定、调解书；</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33" w:name="No11_D2"/>
      <w:bookmarkEnd w:id="3133"/>
      <w:r>
        <w:rPr>
          <w:rFonts w:hint="eastAsia" w:ascii="仿宋" w:hAnsi="仿宋" w:eastAsia="仿宋"/>
          <w:sz w:val="28"/>
          <w:szCs w:val="28"/>
        </w:rPr>
        <w:t>（2）依法应由人民法院执行的行政处罚决定、行政处理决定；</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34" w:name="No12_D3"/>
      <w:bookmarkEnd w:id="3134"/>
      <w:r>
        <w:rPr>
          <w:rFonts w:hint="eastAsia" w:ascii="仿宋" w:hAnsi="仿宋" w:eastAsia="仿宋"/>
          <w:sz w:val="28"/>
          <w:szCs w:val="28"/>
        </w:rPr>
        <w:t>（3）我国仲裁机构作出的仲裁裁决和调解书；人民法院依据《</w:t>
      </w:r>
      <w:r>
        <w:fldChar w:fldCharType="begin"/>
      </w:r>
      <w:r>
        <w:instrText xml:space="preserve"> HYPERLINK "https://law.wkinfo.com.cn/document/show?collection=legislation&amp;aid=MTAwMDAwMTc5ODE%3D&amp;language=中文" </w:instrText>
      </w:r>
      <w:r>
        <w:fldChar w:fldCharType="separate"/>
      </w:r>
      <w:r>
        <w:rPr>
          <w:rStyle w:val="10"/>
          <w:rFonts w:hint="eastAsia" w:ascii="仿宋" w:hAnsi="仿宋" w:eastAsia="仿宋"/>
          <w:sz w:val="28"/>
          <w:szCs w:val="28"/>
          <w:u w:val="single"/>
        </w:rPr>
        <w:t>中华人民共和国仲裁法</w:t>
      </w:r>
      <w:r>
        <w:rPr>
          <w:rStyle w:val="10"/>
          <w:rFonts w:hint="eastAsia" w:ascii="仿宋" w:hAnsi="仿宋" w:eastAsia="仿宋"/>
          <w:sz w:val="28"/>
          <w:szCs w:val="28"/>
          <w:u w:val="single"/>
        </w:rPr>
        <w:fldChar w:fldCharType="end"/>
      </w:r>
      <w:r>
        <w:rPr>
          <w:rFonts w:hint="eastAsia" w:ascii="仿宋" w:hAnsi="仿宋" w:eastAsia="仿宋"/>
          <w:sz w:val="28"/>
          <w:szCs w:val="28"/>
        </w:rPr>
        <w:t>》有关规定作出的财产保全和证据保全裁定；</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35" w:name="No13_D4"/>
      <w:bookmarkEnd w:id="3135"/>
      <w:r>
        <w:rPr>
          <w:rFonts w:hint="eastAsia" w:ascii="仿宋" w:hAnsi="仿宋" w:eastAsia="仿宋"/>
          <w:sz w:val="28"/>
          <w:szCs w:val="28"/>
        </w:rPr>
        <w:t>（4）公证机关依法赋予强制执行效力的关于追偿债款、物品的债权文书；</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36" w:name="No14_D5"/>
      <w:bookmarkEnd w:id="3136"/>
      <w:r>
        <w:rPr>
          <w:rFonts w:hint="eastAsia" w:ascii="仿宋" w:hAnsi="仿宋" w:eastAsia="仿宋"/>
          <w:sz w:val="28"/>
          <w:szCs w:val="28"/>
        </w:rPr>
        <w:t>（5）经人民法院裁定承认其效力的外国法院作出的判决、裁定，以及国外仲裁机构作出的仲裁裁决；</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37" w:name="No15_D6"/>
      <w:bookmarkEnd w:id="3137"/>
      <w:r>
        <w:rPr>
          <w:rFonts w:hint="eastAsia" w:ascii="仿宋" w:hAnsi="仿宋" w:eastAsia="仿宋"/>
          <w:sz w:val="28"/>
          <w:szCs w:val="28"/>
        </w:rPr>
        <w:t>（6）法律规定由人民法院执行的其他法律文书。</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38" w:name="No16_D3"/>
      <w:bookmarkEnd w:id="3138"/>
      <w:r>
        <w:rPr>
          <w:rFonts w:hint="eastAsia" w:ascii="仿宋" w:hAnsi="仿宋" w:eastAsia="仿宋"/>
          <w:sz w:val="28"/>
          <w:szCs w:val="28"/>
        </w:rPr>
        <w:t>3.人民法院在审理民事、行政案件中作出的财产保全和先予执行裁定，由审理案件的审判庭负责执行。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39" w:name="No17_D4"/>
      <w:bookmarkEnd w:id="3139"/>
      <w:r>
        <w:rPr>
          <w:rFonts w:hint="eastAsia" w:ascii="仿宋" w:hAnsi="仿宋" w:eastAsia="仿宋"/>
          <w:sz w:val="28"/>
          <w:szCs w:val="28"/>
        </w:rPr>
        <w:t>4.人民法庭审结的案件，由人民法庭负责执行。其中复杂、疑难或被执行人不在本法院辖区的案件，由执行机构负责执行。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40" w:name="No18_D5"/>
      <w:bookmarkEnd w:id="3140"/>
      <w:r>
        <w:rPr>
          <w:rFonts w:hint="eastAsia" w:ascii="仿宋" w:hAnsi="仿宋" w:eastAsia="仿宋"/>
          <w:sz w:val="28"/>
          <w:szCs w:val="28"/>
        </w:rPr>
        <w:t>5.执行程序中重大事项的办理，应由三名以上执行员讨论，并报经院长批准。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41" w:name="No19_D6"/>
      <w:bookmarkEnd w:id="3141"/>
      <w:r>
        <w:rPr>
          <w:rFonts w:hint="eastAsia" w:ascii="仿宋" w:hAnsi="仿宋" w:eastAsia="仿宋"/>
          <w:sz w:val="28"/>
          <w:szCs w:val="28"/>
        </w:rPr>
        <w:t>6.依据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"No767_Z21T217" </w:instrText>
      </w:r>
      <w:r>
        <w:fldChar w:fldCharType="separate"/>
      </w:r>
      <w:r>
        <w:rPr>
          <w:rStyle w:val="10"/>
          <w:rFonts w:hint="eastAsia" w:ascii="仿宋" w:hAnsi="仿宋" w:eastAsia="仿宋"/>
          <w:sz w:val="28"/>
          <w:szCs w:val="28"/>
          <w:u w:val="single"/>
        </w:rPr>
        <w:t>第二百一十七条</w:t>
      </w:r>
      <w:r>
        <w:rPr>
          <w:rStyle w:val="10"/>
          <w:rFonts w:hint="eastAsia" w:ascii="仿宋" w:hAnsi="仿宋" w:eastAsia="仿宋"/>
          <w:sz w:val="28"/>
          <w:szCs w:val="28"/>
          <w:u w:val="single"/>
        </w:rPr>
        <w:fldChar w:fldCharType="end"/>
      </w:r>
      <w:r>
        <w:rPr>
          <w:rFonts w:hint="eastAsia" w:ascii="仿宋" w:hAnsi="仿宋" w:eastAsia="仿宋"/>
          <w:sz w:val="28"/>
          <w:szCs w:val="28"/>
        </w:rPr>
        <w:t>或第二百六十条的规定对仲裁裁决是否有不予执行事由进行审查的，应组成合议庭进行。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42" w:name="No20_D7"/>
      <w:bookmarkEnd w:id="3142"/>
      <w:r>
        <w:rPr>
          <w:rFonts w:hint="eastAsia" w:ascii="仿宋" w:hAnsi="仿宋" w:eastAsia="仿宋"/>
          <w:sz w:val="28"/>
          <w:szCs w:val="28"/>
        </w:rPr>
        <w:t>7.执行机构应配备必要的交通工具、通讯设备、音像设备和警械用具等，以保障及时有效地履行职责。</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43" w:name="No21_D8"/>
      <w:bookmarkEnd w:id="3143"/>
      <w:r>
        <w:rPr>
          <w:rFonts w:hint="eastAsia" w:ascii="仿宋" w:hAnsi="仿宋" w:eastAsia="仿宋"/>
          <w:sz w:val="28"/>
          <w:szCs w:val="28"/>
        </w:rPr>
        <w:t>8.执行人员执行公务时，应向有关人员出示工作证和执行公务证，并按规定着装。必要时应由司法警察参加。</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44" w:name="No22"/>
      <w:bookmarkEnd w:id="3144"/>
      <w:r>
        <w:rPr>
          <w:rFonts w:hint="eastAsia" w:ascii="仿宋" w:hAnsi="仿宋" w:eastAsia="仿宋"/>
          <w:sz w:val="28"/>
          <w:szCs w:val="28"/>
        </w:rPr>
        <w:t>执行公务证由最高人民法院统一制发。</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45" w:name="No23_D9"/>
      <w:bookmarkEnd w:id="3145"/>
      <w:r>
        <w:rPr>
          <w:rFonts w:hint="eastAsia" w:ascii="仿宋" w:hAnsi="仿宋" w:eastAsia="仿宋"/>
          <w:sz w:val="28"/>
          <w:szCs w:val="28"/>
        </w:rPr>
        <w:t>9.上级人民法院执行机构负责本院对下级人民法院执行工作的监督、指导和协调。</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146" w:name="No24_D2"/>
      <w:bookmarkEnd w:id="3146"/>
      <w:r>
        <w:rPr>
          <w:rFonts w:hint="eastAsia" w:ascii="仿宋" w:hAnsi="仿宋" w:eastAsia="仿宋"/>
          <w:b/>
          <w:bCs/>
          <w:sz w:val="28"/>
          <w:szCs w:val="28"/>
        </w:rPr>
        <w:t>二、执行管辖</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47" w:name="No25_D10"/>
      <w:bookmarkEnd w:id="3147"/>
      <w:r>
        <w:rPr>
          <w:rFonts w:hint="eastAsia" w:ascii="仿宋" w:hAnsi="仿宋" w:eastAsia="仿宋"/>
          <w:sz w:val="28"/>
          <w:szCs w:val="28"/>
        </w:rPr>
        <w:t>10.仲裁机构作出的国内仲裁裁决、公证机关依法赋予强制执行效力的公证债权文书，由被执行人住所地或被执行的财产所在地人民法院执行。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48" w:name="No26"/>
      <w:bookmarkEnd w:id="3148"/>
      <w:r>
        <w:rPr>
          <w:rFonts w:hint="eastAsia" w:ascii="仿宋" w:hAnsi="仿宋" w:eastAsia="仿宋"/>
          <w:sz w:val="28"/>
          <w:szCs w:val="28"/>
        </w:rPr>
        <w:t>前款案件的级别管辖，参照各地法院受理诉讼案件的级别管辖的规定确定。</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49" w:name="No27_D11"/>
      <w:bookmarkEnd w:id="3149"/>
      <w:r>
        <w:rPr>
          <w:rFonts w:hint="eastAsia" w:ascii="仿宋" w:hAnsi="仿宋" w:eastAsia="仿宋"/>
          <w:sz w:val="28"/>
          <w:szCs w:val="28"/>
        </w:rPr>
        <w:t>11.在国内仲裁过程中，当事人申请财产保全，经仲裁机构提交人民法院的，由被申请人住所地或被申请保全的财产所在地的基层人民法院裁定并执行；申请证据保全的，由证据所在地的基层人民法院裁定并执行。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50" w:name="No28_D12"/>
      <w:bookmarkEnd w:id="3150"/>
      <w:r>
        <w:rPr>
          <w:rFonts w:hint="eastAsia" w:ascii="仿宋" w:hAnsi="仿宋" w:eastAsia="仿宋"/>
          <w:sz w:val="28"/>
          <w:szCs w:val="28"/>
        </w:rPr>
        <w:t>12.在涉外仲裁过程中，当事人申请财产保全，经仲裁机构提交人民法院的，由被申请人住所地或被申请保全的财产所在地的中级人民法院裁定并执行；申请证据保全的，由证据所在地的中级人民法院裁定并执行。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51" w:name="No29_D13"/>
      <w:bookmarkEnd w:id="3151"/>
      <w:r>
        <w:rPr>
          <w:rFonts w:hint="eastAsia" w:ascii="仿宋" w:hAnsi="仿宋" w:eastAsia="仿宋"/>
          <w:sz w:val="28"/>
          <w:szCs w:val="28"/>
        </w:rPr>
        <w:t>13.专利管理机关依法作出的处理决定和处罚决定，由被执行人住所地或财产所在地的省、自治区、直辖市有权受理专利纠纷案件的中级人民法院执行。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52" w:name="No30_D14"/>
      <w:bookmarkEnd w:id="3152"/>
      <w:r>
        <w:rPr>
          <w:rFonts w:hint="eastAsia" w:ascii="仿宋" w:hAnsi="仿宋" w:eastAsia="仿宋"/>
          <w:sz w:val="28"/>
          <w:szCs w:val="28"/>
        </w:rPr>
        <w:t>14.国务院各部门、各省、自治区、直辖市人民政府和海关依照法律、法规作出的处理决定和处罚决定，由被执行人住所地或财产所在地的中级人民法院执行。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53" w:name="No31_D15"/>
      <w:bookmarkEnd w:id="3153"/>
      <w:r>
        <w:rPr>
          <w:rFonts w:hint="eastAsia" w:ascii="仿宋" w:hAnsi="仿宋" w:eastAsia="仿宋"/>
          <w:sz w:val="28"/>
          <w:szCs w:val="28"/>
        </w:rPr>
        <w:t>15.两个以上人民法院都有管辖权的，当事人可以向其中一个人民法院申请执行；当事人向两个以上人民法院申请执行的，由最先立案的人民法院管辖。</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54" w:name="No32_D16"/>
      <w:bookmarkEnd w:id="3154"/>
      <w:r>
        <w:rPr>
          <w:rFonts w:hint="eastAsia" w:ascii="仿宋" w:hAnsi="仿宋" w:eastAsia="仿宋"/>
          <w:sz w:val="28"/>
          <w:szCs w:val="28"/>
        </w:rPr>
        <w:t>16.人民法院之间因执行管辖权发生争议的，由双方协商解决；协商不成的，报请双方共同的上级人民法院指定管辖。</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55" w:name="No33_D17"/>
      <w:bookmarkEnd w:id="3155"/>
      <w:r>
        <w:rPr>
          <w:rFonts w:hint="eastAsia" w:ascii="仿宋" w:hAnsi="仿宋" w:eastAsia="仿宋"/>
          <w:sz w:val="28"/>
          <w:szCs w:val="28"/>
        </w:rPr>
        <w:t>17.基层人民法院和中级人民法院管辖的执行案件，因特殊情况需要由上级人民法院执行的，可以报请上级人民法院执行。</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156" w:name="No34_D3"/>
      <w:bookmarkEnd w:id="3156"/>
      <w:r>
        <w:rPr>
          <w:rFonts w:hint="eastAsia" w:ascii="仿宋" w:hAnsi="仿宋" w:eastAsia="仿宋"/>
          <w:b/>
          <w:bCs/>
          <w:sz w:val="28"/>
          <w:szCs w:val="28"/>
        </w:rPr>
        <w:t>三、执行的申请和移送</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57" w:name="No35_D18"/>
      <w:bookmarkEnd w:id="3157"/>
      <w:r>
        <w:rPr>
          <w:rFonts w:hint="eastAsia" w:ascii="仿宋" w:hAnsi="仿宋" w:eastAsia="仿宋"/>
          <w:sz w:val="28"/>
          <w:szCs w:val="28"/>
        </w:rPr>
        <w:t>18.人民法院受理执行案件应当符合下列条件：</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58" w:name="No36_D1"/>
      <w:bookmarkEnd w:id="3158"/>
      <w:r>
        <w:rPr>
          <w:rFonts w:hint="eastAsia" w:ascii="仿宋" w:hAnsi="仿宋" w:eastAsia="仿宋"/>
          <w:sz w:val="28"/>
          <w:szCs w:val="28"/>
        </w:rPr>
        <w:t>（1）申请或移送执行的法律文书已经生效；</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59" w:name="No37_D2"/>
      <w:bookmarkEnd w:id="3159"/>
      <w:r>
        <w:rPr>
          <w:rFonts w:hint="eastAsia" w:ascii="仿宋" w:hAnsi="仿宋" w:eastAsia="仿宋"/>
          <w:sz w:val="28"/>
          <w:szCs w:val="28"/>
        </w:rPr>
        <w:t>（2）申请执行人是生效法律文书确定的权利人或其继承人、权利承受人；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60" w:name="No38_D3"/>
      <w:bookmarkEnd w:id="3160"/>
      <w:r>
        <w:rPr>
          <w:rFonts w:hint="eastAsia" w:ascii="仿宋" w:hAnsi="仿宋" w:eastAsia="仿宋"/>
          <w:sz w:val="28"/>
          <w:szCs w:val="28"/>
        </w:rPr>
        <w:t>（3）申请执行人在法定期限内提出申请；</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61" w:name="No39_D4"/>
      <w:bookmarkEnd w:id="3161"/>
      <w:r>
        <w:rPr>
          <w:rFonts w:hint="eastAsia" w:ascii="仿宋" w:hAnsi="仿宋" w:eastAsia="仿宋"/>
          <w:sz w:val="28"/>
          <w:szCs w:val="28"/>
        </w:rPr>
        <w:t>（4）申请执行的法律文书有给付内容，且执行标的和被执行人明确；</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62" w:name="No40_D5"/>
      <w:bookmarkEnd w:id="3162"/>
      <w:r>
        <w:rPr>
          <w:rFonts w:hint="eastAsia" w:ascii="仿宋" w:hAnsi="仿宋" w:eastAsia="仿宋"/>
          <w:sz w:val="28"/>
          <w:szCs w:val="28"/>
        </w:rPr>
        <w:t>（5）义务人在生效法律文书确定的期限内未履行义务；</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63" w:name="No41_D6"/>
      <w:bookmarkEnd w:id="3163"/>
      <w:r>
        <w:rPr>
          <w:rFonts w:hint="eastAsia" w:ascii="仿宋" w:hAnsi="仿宋" w:eastAsia="仿宋"/>
          <w:sz w:val="28"/>
          <w:szCs w:val="28"/>
        </w:rPr>
        <w:t>（6）属于受申请执行的人民法院管辖。</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64" w:name="No42"/>
      <w:bookmarkEnd w:id="3164"/>
      <w:r>
        <w:rPr>
          <w:rFonts w:hint="eastAsia" w:ascii="仿宋" w:hAnsi="仿宋" w:eastAsia="仿宋"/>
          <w:sz w:val="28"/>
          <w:szCs w:val="28"/>
        </w:rPr>
        <w:t>人民法院对符合上述条件的申请，应当在七日内予以立案；不符合上述条件之一的，应当在七日内裁定不予受理。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65" w:name="No43_D19"/>
      <w:bookmarkEnd w:id="3165"/>
      <w:r>
        <w:rPr>
          <w:rFonts w:hint="eastAsia" w:ascii="仿宋" w:hAnsi="仿宋" w:eastAsia="仿宋"/>
          <w:sz w:val="28"/>
          <w:szCs w:val="28"/>
        </w:rPr>
        <w:t>19.生效法律文书的执行，一般应当由当事人依法提出申请。</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66" w:name="No44"/>
      <w:bookmarkEnd w:id="3166"/>
      <w:r>
        <w:rPr>
          <w:rFonts w:hint="eastAsia" w:ascii="仿宋" w:hAnsi="仿宋" w:eastAsia="仿宋"/>
          <w:sz w:val="28"/>
          <w:szCs w:val="28"/>
        </w:rPr>
        <w:t>发生法律效力的具有给付赡养费、扶养费、扶育费内容的法律文书、民事制裁决定书，以及刑事附带民事判决、裁定、调解书，由审判庭移送执行机构执行。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67" w:name="No45_D20"/>
      <w:bookmarkEnd w:id="3167"/>
      <w:r>
        <w:rPr>
          <w:rFonts w:hint="eastAsia" w:ascii="仿宋" w:hAnsi="仿宋" w:eastAsia="仿宋"/>
          <w:sz w:val="28"/>
          <w:szCs w:val="28"/>
        </w:rPr>
        <w:t>20.申请执行，应向人民法院提交下列文件和证件：</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68" w:name="No46_D1"/>
      <w:bookmarkEnd w:id="3168"/>
      <w:r>
        <w:rPr>
          <w:rFonts w:hint="eastAsia" w:ascii="仿宋" w:hAnsi="仿宋" w:eastAsia="仿宋"/>
          <w:sz w:val="28"/>
          <w:szCs w:val="28"/>
        </w:rPr>
        <w:t>（1）申请执行书。申请执行书中应当写明申请执行的理由、事项、执行标的，以及申请执行人所了解的被执行人的财产状况。</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69" w:name="No47"/>
      <w:bookmarkEnd w:id="3169"/>
      <w:r>
        <w:rPr>
          <w:rFonts w:hint="eastAsia" w:ascii="仿宋" w:hAnsi="仿宋" w:eastAsia="仿宋"/>
          <w:sz w:val="28"/>
          <w:szCs w:val="28"/>
        </w:rPr>
        <w:t>申请执行人书写申请执行书确有困难的，可以口头提出申请。人民法院接待人员对口头申请应当制作笔录，由申请执行人签字或盖章。</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70" w:name="No48"/>
      <w:bookmarkEnd w:id="3170"/>
      <w:r>
        <w:rPr>
          <w:rFonts w:hint="eastAsia" w:ascii="仿宋" w:hAnsi="仿宋" w:eastAsia="仿宋"/>
          <w:sz w:val="28"/>
          <w:szCs w:val="28"/>
        </w:rPr>
        <w:t>外国一方当事人申请执行的，应当提交中文申请执行书。当事人所在国与我国缔结或共同参加的司法协助条约有特别规定的，按照条约规定办理。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71" w:name="No49_D2"/>
      <w:bookmarkEnd w:id="3171"/>
      <w:r>
        <w:rPr>
          <w:rFonts w:hint="eastAsia" w:ascii="仿宋" w:hAnsi="仿宋" w:eastAsia="仿宋"/>
          <w:sz w:val="28"/>
          <w:szCs w:val="28"/>
        </w:rPr>
        <w:t>（2）生效法律文书副本。</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72" w:name="No50_D3"/>
      <w:bookmarkEnd w:id="3172"/>
      <w:r>
        <w:rPr>
          <w:rFonts w:hint="eastAsia" w:ascii="仿宋" w:hAnsi="仿宋" w:eastAsia="仿宋"/>
          <w:sz w:val="28"/>
          <w:szCs w:val="28"/>
        </w:rPr>
        <w:t>（3）申请执行人的身份证明。公民个人申请的，应当出示居民身份证；法人申请的，应当提交法人营业执照副本和法定代表人身份证明；其他组织申请的，应当提交营业执照副本和主要负责人身份证明。</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73" w:name="No51_D4"/>
      <w:bookmarkEnd w:id="3173"/>
      <w:r>
        <w:rPr>
          <w:rFonts w:hint="eastAsia" w:ascii="仿宋" w:hAnsi="仿宋" w:eastAsia="仿宋"/>
          <w:sz w:val="28"/>
          <w:szCs w:val="28"/>
        </w:rPr>
        <w:t>（4）继承人或权利承受人申请执行的，应当提交继承或承受权利的证明文件。</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74" w:name="No52_D5"/>
      <w:bookmarkEnd w:id="3174"/>
      <w:r>
        <w:rPr>
          <w:rFonts w:hint="eastAsia" w:ascii="仿宋" w:hAnsi="仿宋" w:eastAsia="仿宋"/>
          <w:sz w:val="28"/>
          <w:szCs w:val="28"/>
        </w:rPr>
        <w:t>（5）其他应当提交的文件或证件。</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75" w:name="No53_D21"/>
      <w:bookmarkEnd w:id="3175"/>
      <w:r>
        <w:rPr>
          <w:rFonts w:hint="eastAsia" w:ascii="仿宋" w:hAnsi="仿宋" w:eastAsia="仿宋"/>
          <w:sz w:val="28"/>
          <w:szCs w:val="28"/>
        </w:rPr>
        <w:t>21.申请执行仲裁机构的仲裁裁决，应当向人民法院提交有仲裁条款的合同书或仲裁协议书。</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76" w:name="No54"/>
      <w:bookmarkEnd w:id="3176"/>
      <w:r>
        <w:rPr>
          <w:rFonts w:hint="eastAsia" w:ascii="仿宋" w:hAnsi="仿宋" w:eastAsia="仿宋"/>
          <w:sz w:val="28"/>
          <w:szCs w:val="28"/>
        </w:rPr>
        <w:t>申请执行国外仲裁机构的仲裁裁决的，应当提交经我国驻外使领馆认证或我国公证机关公证的仲裁裁决书中文本。</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77" w:name="No55_D22"/>
      <w:bookmarkEnd w:id="3177"/>
      <w:r>
        <w:rPr>
          <w:rFonts w:hint="eastAsia" w:ascii="仿宋" w:hAnsi="仿宋" w:eastAsia="仿宋"/>
          <w:sz w:val="28"/>
          <w:szCs w:val="28"/>
        </w:rPr>
        <w:t>22.申请执行人可以委托代理人代为申请执行。委托代理的，应当向人民法院提交经委托人签字或盖章的授权委托书，写明委托事项和代理人的权限。</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78" w:name="No56"/>
      <w:bookmarkEnd w:id="3178"/>
      <w:r>
        <w:rPr>
          <w:rFonts w:hint="eastAsia" w:ascii="仿宋" w:hAnsi="仿宋" w:eastAsia="仿宋"/>
          <w:sz w:val="28"/>
          <w:szCs w:val="28"/>
        </w:rPr>
        <w:t>委托代理人代为放弃、变更民事权利，或代为进行执行和解，或代为收取执行款项的，应当有委托人的特别授权。</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79" w:name="No57_D23"/>
      <w:bookmarkEnd w:id="3179"/>
      <w:r>
        <w:rPr>
          <w:rFonts w:hint="eastAsia" w:ascii="仿宋" w:hAnsi="仿宋" w:eastAsia="仿宋"/>
          <w:sz w:val="28"/>
          <w:szCs w:val="28"/>
        </w:rPr>
        <w:t>23.申请人民法院强制执行，应当按照人民法院诉讼收费办法的规定缴纳申请执行的费用。</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180" w:name="No58_D4"/>
      <w:bookmarkEnd w:id="3180"/>
      <w:r>
        <w:rPr>
          <w:rFonts w:hint="eastAsia" w:ascii="仿宋" w:hAnsi="仿宋" w:eastAsia="仿宋"/>
          <w:b/>
          <w:bCs/>
          <w:sz w:val="28"/>
          <w:szCs w:val="28"/>
        </w:rPr>
        <w:t>四、执行前的准备和对被执行人财产状况的查明</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81" w:name="No59_D24"/>
      <w:bookmarkEnd w:id="3181"/>
      <w:r>
        <w:rPr>
          <w:rFonts w:hint="eastAsia" w:ascii="仿宋" w:hAnsi="仿宋" w:eastAsia="仿宋"/>
          <w:sz w:val="28"/>
          <w:szCs w:val="28"/>
        </w:rPr>
        <w:t>24.人民法院决定受理执行案件后，应当在三日内向被执行人发出执行通知书，责令其在指定的期间内履行生效法律文书确定的义务，并承担</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"No819_Z22T232" </w:instrText>
      </w:r>
      <w:r>
        <w:fldChar w:fldCharType="separate"/>
      </w:r>
      <w:r>
        <w:rPr>
          <w:rStyle w:val="10"/>
          <w:rFonts w:hint="eastAsia" w:ascii="仿宋" w:hAnsi="仿宋" w:eastAsia="仿宋"/>
          <w:sz w:val="28"/>
          <w:szCs w:val="28"/>
          <w:u w:val="single"/>
        </w:rPr>
        <w:t>第二百三十二条</w:t>
      </w:r>
      <w:r>
        <w:rPr>
          <w:rStyle w:val="10"/>
          <w:rFonts w:hint="eastAsia" w:ascii="仿宋" w:hAnsi="仿宋" w:eastAsia="仿宋"/>
          <w:sz w:val="28"/>
          <w:szCs w:val="28"/>
          <w:u w:val="single"/>
        </w:rPr>
        <w:fldChar w:fldCharType="end"/>
      </w:r>
      <w:r>
        <w:rPr>
          <w:rFonts w:hint="eastAsia" w:ascii="仿宋" w:hAnsi="仿宋" w:eastAsia="仿宋"/>
          <w:sz w:val="28"/>
          <w:szCs w:val="28"/>
        </w:rPr>
        <w:t>规定的迟延履行期间的债务利息或迟延履行金。</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82" w:name="No60_D25"/>
      <w:bookmarkEnd w:id="3182"/>
      <w:r>
        <w:rPr>
          <w:rFonts w:hint="eastAsia" w:ascii="仿宋" w:hAnsi="仿宋" w:eastAsia="仿宋"/>
          <w:sz w:val="28"/>
          <w:szCs w:val="28"/>
        </w:rPr>
        <w:t>25.执行通知书的送达，适用</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关于送达的规定。</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83" w:name="No61_D26"/>
      <w:bookmarkEnd w:id="3183"/>
      <w:r>
        <w:rPr>
          <w:rFonts w:hint="eastAsia" w:ascii="仿宋" w:hAnsi="仿宋" w:eastAsia="仿宋"/>
          <w:sz w:val="28"/>
          <w:szCs w:val="28"/>
        </w:rPr>
        <w:t>26.被执行人未按执行通知书指定的期间履行生效法律文书确定的义务的，应当及时采取执行措施。</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84" w:name="No62"/>
      <w:bookmarkEnd w:id="3184"/>
      <w:r>
        <w:rPr>
          <w:rFonts w:hint="eastAsia" w:ascii="仿宋" w:hAnsi="仿宋" w:eastAsia="仿宋"/>
          <w:sz w:val="28"/>
          <w:szCs w:val="28"/>
        </w:rPr>
        <w:t>在执行通知书指定的期限内，被执行人转移、隐匿、变卖、毁损财产的，应当立即采取执行措施。</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85" w:name="No63"/>
      <w:bookmarkEnd w:id="3185"/>
      <w:r>
        <w:rPr>
          <w:rFonts w:hint="eastAsia" w:ascii="仿宋" w:hAnsi="仿宋" w:eastAsia="仿宋"/>
          <w:sz w:val="28"/>
          <w:szCs w:val="28"/>
        </w:rPr>
        <w:t>人民法院采取执行措施，应当制作裁定书，送达被执行人。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86" w:name="No64_D27"/>
      <w:bookmarkEnd w:id="3186"/>
      <w:r>
        <w:rPr>
          <w:rFonts w:hint="eastAsia" w:ascii="仿宋" w:hAnsi="仿宋" w:eastAsia="仿宋"/>
          <w:sz w:val="28"/>
          <w:szCs w:val="28"/>
        </w:rPr>
        <w:t>27.人民法院执行非诉讼生效法律文书，必要时可向制作生效法律文书的机构调取卷宗材料。</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87" w:name="No65_D28"/>
      <w:bookmarkEnd w:id="3187"/>
      <w:r>
        <w:rPr>
          <w:rFonts w:hint="eastAsia" w:ascii="仿宋" w:hAnsi="仿宋" w:eastAsia="仿宋"/>
          <w:sz w:val="28"/>
          <w:szCs w:val="28"/>
        </w:rPr>
        <w:t>28.申请执行人应当向人民法院提供其所了解的被执行人的财产状况或线索。被执行人必须如实向人民法院报告其财产状况。</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88" w:name="No66"/>
      <w:bookmarkEnd w:id="3188"/>
      <w:r>
        <w:rPr>
          <w:rFonts w:hint="eastAsia" w:ascii="仿宋" w:hAnsi="仿宋" w:eastAsia="仿宋"/>
          <w:sz w:val="28"/>
          <w:szCs w:val="28"/>
        </w:rPr>
        <w:t>人民法院在执行中有权向被执行人、有关机关、社会团体、企业事业单位或公民个人，调查了解被执行人的财产状况，对调查所需的材料可以进行复制、抄录或拍照，但应当依法保密。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89" w:name="No67_D29"/>
      <w:bookmarkEnd w:id="3189"/>
      <w:r>
        <w:rPr>
          <w:rFonts w:hint="eastAsia" w:ascii="仿宋" w:hAnsi="仿宋" w:eastAsia="仿宋"/>
          <w:sz w:val="28"/>
          <w:szCs w:val="28"/>
        </w:rPr>
        <w:t>29.为查明被执行人的财产状况和履行义务的能力，可以传唤被执行人或被执行人的法定代表人或负责人到人民法院接受询问。</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90" w:name="No68_D30"/>
      <w:bookmarkEnd w:id="3190"/>
      <w:r>
        <w:rPr>
          <w:rFonts w:hint="eastAsia" w:ascii="仿宋" w:hAnsi="仿宋" w:eastAsia="仿宋"/>
          <w:sz w:val="28"/>
          <w:szCs w:val="28"/>
        </w:rPr>
        <w:t>30.被执行人拒绝按人民法院的要求提供其有关财产状况的证据材料的，人民法院可以按照</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"No804_Z22T227" </w:instrText>
      </w:r>
      <w:r>
        <w:fldChar w:fldCharType="separate"/>
      </w:r>
      <w:r>
        <w:rPr>
          <w:rStyle w:val="10"/>
          <w:rFonts w:hint="eastAsia" w:ascii="仿宋" w:hAnsi="仿宋" w:eastAsia="仿宋"/>
          <w:sz w:val="28"/>
          <w:szCs w:val="28"/>
          <w:u w:val="single"/>
        </w:rPr>
        <w:t>第二百二十七条</w:t>
      </w:r>
      <w:r>
        <w:rPr>
          <w:rStyle w:val="10"/>
          <w:rFonts w:hint="eastAsia" w:ascii="仿宋" w:hAnsi="仿宋" w:eastAsia="仿宋"/>
          <w:sz w:val="28"/>
          <w:szCs w:val="28"/>
          <w:u w:val="single"/>
        </w:rPr>
        <w:fldChar w:fldCharType="end"/>
      </w:r>
      <w:r>
        <w:rPr>
          <w:rFonts w:hint="eastAsia" w:ascii="仿宋" w:hAnsi="仿宋" w:eastAsia="仿宋"/>
          <w:sz w:val="28"/>
          <w:szCs w:val="28"/>
        </w:rPr>
        <w:t>的规定进行搜查。</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91" w:name="No69_D31"/>
      <w:bookmarkEnd w:id="3191"/>
      <w:r>
        <w:rPr>
          <w:rFonts w:hint="eastAsia" w:ascii="仿宋" w:hAnsi="仿宋" w:eastAsia="仿宋"/>
          <w:sz w:val="28"/>
          <w:szCs w:val="28"/>
        </w:rPr>
        <w:t>31.人民法院依法搜查时，对被执行人可能存放隐匿的财物及有关证据材料的处所、箱柜等，经责令被执行人开启而拒不配合的，可以强制开启。</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192" w:name="No70_D5"/>
      <w:bookmarkEnd w:id="3192"/>
      <w:r>
        <w:rPr>
          <w:rFonts w:hint="eastAsia" w:ascii="仿宋" w:hAnsi="仿宋" w:eastAsia="仿宋"/>
          <w:b/>
          <w:bCs/>
          <w:sz w:val="28"/>
          <w:szCs w:val="28"/>
        </w:rPr>
        <w:t>五、金钱给付的执行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93" w:name="No71_D32"/>
      <w:bookmarkEnd w:id="3193"/>
      <w:r>
        <w:rPr>
          <w:rFonts w:hint="eastAsia" w:ascii="仿宋" w:hAnsi="仿宋" w:eastAsia="仿宋"/>
          <w:sz w:val="28"/>
          <w:szCs w:val="28"/>
        </w:rPr>
        <w:t>32.查询、冻结、划拨被执行人在银行（含其分理处、营业所和储蓄所）、非银行金融机构、其他有储蓄业务的单位（以下简称金融机构）的存款，依照中国人民银行、最高人民法院、最高人民检察院、公安部《</w:t>
      </w:r>
      <w:r>
        <w:fldChar w:fldCharType="begin"/>
      </w:r>
      <w:r>
        <w:instrText xml:space="preserve"> HYPERLINK "https://law.wkinfo.com.cn/document/show?collection=legislation&amp;aid=MTAwMDAyNDMxMDU%3D&amp;language=中文" </w:instrText>
      </w:r>
      <w:r>
        <w:fldChar w:fldCharType="separate"/>
      </w:r>
      <w:r>
        <w:rPr>
          <w:rStyle w:val="10"/>
          <w:rFonts w:hint="eastAsia" w:ascii="仿宋" w:hAnsi="仿宋" w:eastAsia="仿宋"/>
          <w:sz w:val="28"/>
          <w:szCs w:val="28"/>
          <w:u w:val="single"/>
        </w:rPr>
        <w:t>关于查询、冻结、扣划企业事业单位、机关、团体银行存款的通知</w:t>
      </w:r>
      <w:r>
        <w:rPr>
          <w:rStyle w:val="10"/>
          <w:rFonts w:hint="eastAsia" w:ascii="仿宋" w:hAnsi="仿宋" w:eastAsia="仿宋"/>
          <w:sz w:val="28"/>
          <w:szCs w:val="28"/>
          <w:u w:val="single"/>
        </w:rPr>
        <w:fldChar w:fldCharType="end"/>
      </w:r>
      <w:r>
        <w:rPr>
          <w:rFonts w:hint="eastAsia" w:ascii="仿宋" w:hAnsi="仿宋" w:eastAsia="仿宋"/>
          <w:sz w:val="28"/>
          <w:szCs w:val="28"/>
        </w:rPr>
        <w:t>》的规定办理。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94" w:name="No72_D33"/>
      <w:bookmarkEnd w:id="3194"/>
      <w:r>
        <w:rPr>
          <w:rFonts w:hint="eastAsia" w:ascii="仿宋" w:hAnsi="仿宋" w:eastAsia="仿宋"/>
          <w:sz w:val="28"/>
          <w:szCs w:val="28"/>
        </w:rPr>
        <w:t>33.金融机构擅自解冻被人民法院冻结的款项，致冻结款项被转移的，人民法院有权责令其限期追回已转移的款项。在限期内未能追回的，应当裁定该金融机构在转移的款项范围内以自己的财产向申请执行人承担责任。</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95" w:name="No73_D34"/>
      <w:bookmarkEnd w:id="3195"/>
      <w:r>
        <w:rPr>
          <w:rFonts w:hint="eastAsia" w:ascii="仿宋" w:hAnsi="仿宋" w:eastAsia="仿宋"/>
          <w:sz w:val="28"/>
          <w:szCs w:val="28"/>
        </w:rPr>
        <w:t>34.被执行人为金融机构的，对其交存在人民银行的存款准备金和备付金不得冻结和扣划，但对其在本机构、其他金融机构的存款，及其在人民银行的其他存款可以冻结、划拨，并可对被执行人的其他财产采取执行措施，但不得查封其营业场所。</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96" w:name="No74_D35"/>
      <w:bookmarkEnd w:id="3196"/>
      <w:r>
        <w:rPr>
          <w:rFonts w:hint="eastAsia" w:ascii="仿宋" w:hAnsi="仿宋" w:eastAsia="仿宋"/>
          <w:sz w:val="28"/>
          <w:szCs w:val="28"/>
        </w:rPr>
        <w:t>35.作为被执行人的公民，其收入转为储蓄存款的，应当责令其交出存单。拒不交出的，人民法院应当作出提取其存款的裁定，向金融机构发出协助执行通知书，并附生效法律文书，由金融机构提取被执行人的存款交人民法院或存入人民法院指定的账户。</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97" w:name="No75_D36"/>
      <w:bookmarkEnd w:id="3197"/>
      <w:r>
        <w:rPr>
          <w:rFonts w:hint="eastAsia" w:ascii="仿宋" w:hAnsi="仿宋" w:eastAsia="仿宋"/>
          <w:sz w:val="28"/>
          <w:szCs w:val="28"/>
        </w:rPr>
        <w:t>36.被执行人在有关单位的收入尚未支取的，人民法院应当作出裁定，向该单位发出协助执行通知书，由其协助扣留或提取。</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98" w:name="No76_D37"/>
      <w:bookmarkEnd w:id="3198"/>
      <w:r>
        <w:rPr>
          <w:rFonts w:hint="eastAsia" w:ascii="仿宋" w:hAnsi="仿宋" w:eastAsia="仿宋"/>
          <w:sz w:val="28"/>
          <w:szCs w:val="28"/>
        </w:rPr>
        <w:t>37.有关单位收到人民法院协助执行被执行人收入的通知后，擅自向被执行人或其他人支付的，人民法院有权责令其限期追回；逾期未追回的，应当裁定其在支付的数额内向申请执行人承担责任。</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199" w:name="No77_D38"/>
      <w:bookmarkEnd w:id="3199"/>
      <w:r>
        <w:rPr>
          <w:rFonts w:hint="eastAsia" w:ascii="仿宋" w:hAnsi="仿宋" w:eastAsia="仿宋"/>
          <w:sz w:val="28"/>
          <w:szCs w:val="28"/>
        </w:rPr>
        <w:t>38.被执行人无金钱给付能力的，人民法院有权裁定对被执行人的其他财产采取查封、扣押措施。裁定书应送达被执行人。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00" w:name="No78"/>
      <w:bookmarkEnd w:id="3200"/>
      <w:r>
        <w:rPr>
          <w:rFonts w:hint="eastAsia" w:ascii="仿宋" w:hAnsi="仿宋" w:eastAsia="仿宋"/>
          <w:sz w:val="28"/>
          <w:szCs w:val="28"/>
        </w:rPr>
        <w:t>采取前款措施需有关单位协助的，应当向有关单位发出协助执行通知书，连同裁定书副本一并送达有关单位。</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01" w:name="No79_D39"/>
      <w:bookmarkEnd w:id="3201"/>
      <w:r>
        <w:rPr>
          <w:rFonts w:hint="eastAsia" w:ascii="仿宋" w:hAnsi="仿宋" w:eastAsia="仿宋"/>
          <w:sz w:val="28"/>
          <w:szCs w:val="28"/>
        </w:rPr>
        <w:t>39.查封、扣押财产的价值应当与被执行人履行债务的价值相当。</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02" w:name="No80_D40"/>
      <w:bookmarkEnd w:id="3202"/>
      <w:r>
        <w:rPr>
          <w:rFonts w:hint="eastAsia" w:ascii="仿宋" w:hAnsi="仿宋" w:eastAsia="仿宋"/>
          <w:sz w:val="28"/>
          <w:szCs w:val="28"/>
        </w:rPr>
        <w:t>40.人民法院对被执行人所有的其他人享有抵押权、质押权或留置权的财产，可以采取查封、扣押措施。财产拍卖、变卖后所得价款，应当在抵押权人、质押权人或留置权人优先受偿后，其余额部分用于清偿申请执行人的债权。</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03" w:name="No81_D41"/>
      <w:bookmarkEnd w:id="3203"/>
      <w:r>
        <w:rPr>
          <w:rFonts w:hint="eastAsia" w:ascii="仿宋" w:hAnsi="仿宋" w:eastAsia="仿宋"/>
          <w:sz w:val="28"/>
          <w:szCs w:val="28"/>
        </w:rPr>
        <w:t>41.对动产的查封，应当采取加贴封条的方式。不便加贴封条的，应当张贴公告。</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04" w:name="No82"/>
      <w:bookmarkEnd w:id="3204"/>
      <w:r>
        <w:rPr>
          <w:rFonts w:hint="eastAsia" w:ascii="仿宋" w:hAnsi="仿宋" w:eastAsia="仿宋"/>
          <w:sz w:val="28"/>
          <w:szCs w:val="28"/>
        </w:rPr>
        <w:t>对有产权证照的动产或不动产的查封，应当向有关管理机关发出协助执行通知书，要求其不得办理查封财产的转移过户手续，同时可以责令被执行人将有关财产权证照交人民法院保管。必要时也可以采取加贴封条或张贴公告的方法查封。</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05" w:name="No83"/>
      <w:bookmarkEnd w:id="3205"/>
      <w:r>
        <w:rPr>
          <w:rFonts w:hint="eastAsia" w:ascii="仿宋" w:hAnsi="仿宋" w:eastAsia="仿宋"/>
          <w:sz w:val="28"/>
          <w:szCs w:val="28"/>
        </w:rPr>
        <w:t>既未向有关管理机关发出协助执行通知书，也未采取加贴封条或张贴公告的办法查封的，不得对抗其他人民法院的查封。</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06" w:name="No84_D42"/>
      <w:bookmarkEnd w:id="3206"/>
      <w:r>
        <w:rPr>
          <w:rFonts w:hint="eastAsia" w:ascii="仿宋" w:hAnsi="仿宋" w:eastAsia="仿宋"/>
          <w:sz w:val="28"/>
          <w:szCs w:val="28"/>
        </w:rPr>
        <w:t>42.被查封的财产，可以指令由被执行人负责保管。如继续使用被查封的财产对其价值无重大影响，可以允许被执行人继续使用。因被执行人保管或使用的过错造成的损失，由被执行人承担。</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07" w:name="No85_D43"/>
      <w:bookmarkEnd w:id="3207"/>
      <w:r>
        <w:rPr>
          <w:rFonts w:hint="eastAsia" w:ascii="仿宋" w:hAnsi="仿宋" w:eastAsia="仿宋"/>
          <w:sz w:val="28"/>
          <w:szCs w:val="28"/>
        </w:rPr>
        <w:t>43.被扣押的财产，人民法院可以自行保管，也可以委托其他单位或个人保管。对扣押的财产，保管人不得使用。</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08" w:name="No86_D44"/>
      <w:bookmarkEnd w:id="3208"/>
      <w:r>
        <w:rPr>
          <w:rFonts w:hint="eastAsia" w:ascii="仿宋" w:hAnsi="仿宋" w:eastAsia="仿宋"/>
          <w:sz w:val="28"/>
          <w:szCs w:val="28"/>
        </w:rPr>
        <w:t>44.被执行人或其他人擅自处分已被查封、扣押、冻结财产的，人民法院有权责令责任人限期追回财产或承担相应的赔偿责任。</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09" w:name="No87_D45"/>
      <w:bookmarkEnd w:id="3209"/>
      <w:r>
        <w:rPr>
          <w:rFonts w:hint="eastAsia" w:ascii="仿宋" w:hAnsi="仿宋" w:eastAsia="仿宋"/>
          <w:sz w:val="28"/>
          <w:szCs w:val="28"/>
        </w:rPr>
        <w:t>45.被执行人的财产经查封、扣押后，在人民法院指定的期间内履行义务的，人民法院应当及时解除查封、扣押措施。</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10" w:name="No88_D46"/>
      <w:bookmarkEnd w:id="3210"/>
      <w:r>
        <w:rPr>
          <w:rFonts w:hint="eastAsia" w:ascii="仿宋" w:hAnsi="仿宋" w:eastAsia="仿宋"/>
          <w:sz w:val="28"/>
          <w:szCs w:val="28"/>
        </w:rPr>
        <w:t>46.人民法院对查封、扣押的被执行人财产进行变价时，应当委托拍卖机构进行拍卖。</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11" w:name="No89"/>
      <w:bookmarkEnd w:id="3211"/>
      <w:r>
        <w:rPr>
          <w:rFonts w:hint="eastAsia" w:ascii="仿宋" w:hAnsi="仿宋" w:eastAsia="仿宋"/>
          <w:sz w:val="28"/>
          <w:szCs w:val="28"/>
        </w:rPr>
        <w:t>财产无法委托拍卖、不适于拍卖或当事人双方同意不需要拍卖的，人民法院可以交由有关单位变卖或自行组织变卖。</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12" w:name="No90_D47"/>
      <w:bookmarkEnd w:id="3212"/>
      <w:r>
        <w:rPr>
          <w:rFonts w:hint="eastAsia" w:ascii="仿宋" w:hAnsi="仿宋" w:eastAsia="仿宋"/>
          <w:sz w:val="28"/>
          <w:szCs w:val="28"/>
        </w:rPr>
        <w:t>47.人民法院对拍卖、变卖被执行人的财产，应当委托依法成立的资产评估机构进行价格评估。</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13" w:name="No91_D48"/>
      <w:bookmarkEnd w:id="3213"/>
      <w:r>
        <w:rPr>
          <w:rFonts w:hint="eastAsia" w:ascii="仿宋" w:hAnsi="仿宋" w:eastAsia="仿宋"/>
          <w:sz w:val="28"/>
          <w:szCs w:val="28"/>
        </w:rPr>
        <w:t>48.被执行人申请对人民法院查封的财产自行变卖的，人民法院可以准许，但应当监督其按照合理价格在指定的期限内进行，并控制变卖的价款。</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14" w:name="No92_D49"/>
      <w:bookmarkEnd w:id="3214"/>
      <w:r>
        <w:rPr>
          <w:rFonts w:hint="eastAsia" w:ascii="仿宋" w:hAnsi="仿宋" w:eastAsia="仿宋"/>
          <w:sz w:val="28"/>
          <w:szCs w:val="28"/>
        </w:rPr>
        <w:t>49.拍卖、变卖被执行人的财产成交后，必须即时钱物两清。</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15" w:name="No93"/>
      <w:bookmarkEnd w:id="3215"/>
      <w:r>
        <w:rPr>
          <w:rFonts w:hint="eastAsia" w:ascii="仿宋" w:hAnsi="仿宋" w:eastAsia="仿宋"/>
          <w:sz w:val="28"/>
          <w:szCs w:val="28"/>
        </w:rPr>
        <w:t>委托拍卖、组织变卖被执行人财产所发生的实际费用，从所得价款中优先扣除。所得价款超出执行标的数额和执行费用的部分，应当退还被执行人。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16" w:name="No94_D50"/>
      <w:bookmarkEnd w:id="3216"/>
      <w:r>
        <w:rPr>
          <w:rFonts w:hint="eastAsia" w:ascii="仿宋" w:hAnsi="仿宋" w:eastAsia="仿宋"/>
          <w:sz w:val="28"/>
          <w:szCs w:val="28"/>
        </w:rPr>
        <w:t>50.被执行人不履行生效法律文书确定的义务，人民法院有权裁定禁止被执行人转让其专利权、注册商标专用权、著作权（财产权部分）等知识产权。上述权利有登记主管部门的，应当同时向有关部门发出协助执行通知书，要求其不得办理财产权转移手续，必要时可以责令被执行人将产权或使用权证照交人民法院保存。</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17" w:name="No95"/>
      <w:bookmarkEnd w:id="3217"/>
      <w:r>
        <w:rPr>
          <w:rFonts w:hint="eastAsia" w:ascii="仿宋" w:hAnsi="仿宋" w:eastAsia="仿宋"/>
          <w:sz w:val="28"/>
          <w:szCs w:val="28"/>
        </w:rPr>
        <w:t>对前款财产权，可以采取拍卖、变卖等执行措施。</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18" w:name="No96_D51"/>
      <w:bookmarkEnd w:id="3218"/>
      <w:r>
        <w:rPr>
          <w:rFonts w:hint="eastAsia" w:ascii="仿宋" w:hAnsi="仿宋" w:eastAsia="仿宋"/>
          <w:sz w:val="28"/>
          <w:szCs w:val="28"/>
        </w:rPr>
        <w:t>51.对被执行人从有关企业中应得的已到期的股息或红利等收益，人民法院有权裁定禁止被执行人提取和有关企业向被执行人支付，并要求有关企业直接向申请执行人支付。</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19" w:name="No97"/>
      <w:bookmarkEnd w:id="3219"/>
      <w:r>
        <w:rPr>
          <w:rFonts w:hint="eastAsia" w:ascii="仿宋" w:hAnsi="仿宋" w:eastAsia="仿宋"/>
          <w:sz w:val="28"/>
          <w:szCs w:val="28"/>
        </w:rPr>
        <w:t>对被执行人预期从有关企业中应得的股息或红利等收益，人民法院可以采取冻结措施，禁止到期后被执行人提取和有关企业向被执行人支付。到期后人民法院可从有关企业中提取，并出具提取收据。</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20" w:name="No98_D52"/>
      <w:bookmarkEnd w:id="3220"/>
      <w:r>
        <w:rPr>
          <w:rFonts w:hint="eastAsia" w:ascii="仿宋" w:hAnsi="仿宋" w:eastAsia="仿宋"/>
          <w:sz w:val="28"/>
          <w:szCs w:val="28"/>
        </w:rPr>
        <w:t>52.对被执行人在其他股份有限公司中持有的股份凭证（股票），人民法院可以扣押，并强制被执行人按照</w:t>
      </w:r>
      <w:r>
        <w:fldChar w:fldCharType="begin"/>
      </w:r>
      <w:r>
        <w:instrText xml:space="preserve"> HYPERLINK "https://law.wkinfo.com.cn/document/show?collection=legislation&amp;aid=MTAwMDAxNDE5MjU%3D&amp;language=中文"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的有关规定转让，也可以直接采取拍卖、变卖的方式进行处分，或直接将股票抵偿给债权人，用于清偿被执行人的债务。</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21" w:name="No99_D53"/>
      <w:bookmarkEnd w:id="3221"/>
      <w:r>
        <w:rPr>
          <w:rFonts w:hint="eastAsia" w:ascii="仿宋" w:hAnsi="仿宋" w:eastAsia="仿宋"/>
          <w:sz w:val="28"/>
          <w:szCs w:val="28"/>
        </w:rPr>
        <w:t>53.对被执行人在有限责任公司、其他法人企业中的投资权益或股权，人民法院可以采取冻结措施。</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22" w:name="No100"/>
      <w:bookmarkEnd w:id="3222"/>
      <w:r>
        <w:rPr>
          <w:rFonts w:hint="eastAsia" w:ascii="仿宋" w:hAnsi="仿宋" w:eastAsia="仿宋"/>
          <w:sz w:val="28"/>
          <w:szCs w:val="28"/>
        </w:rPr>
        <w:t>冻结投资权益或股权的，应当通知有关企业不得办理被冻结投资权益或股权的转移手续，不得向被执行人支付股息或红利。被冻结的投资权益或股权，被执行人不得自行转让。</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23" w:name="No101_D54"/>
      <w:bookmarkEnd w:id="3223"/>
      <w:r>
        <w:rPr>
          <w:rFonts w:hint="eastAsia" w:ascii="仿宋" w:hAnsi="仿宋" w:eastAsia="仿宋"/>
          <w:sz w:val="28"/>
          <w:szCs w:val="28"/>
        </w:rPr>
        <w:t>54.被执行人在其独资开办的法人企业中拥有的投资权益被冻结后，人民法院可以直接裁定予以转让，以转让所得清偿其对申请执行人的债务。</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24" w:name="No102"/>
      <w:bookmarkEnd w:id="3224"/>
      <w:r>
        <w:rPr>
          <w:rFonts w:hint="eastAsia" w:ascii="仿宋" w:hAnsi="仿宋" w:eastAsia="仿宋"/>
          <w:sz w:val="28"/>
          <w:szCs w:val="28"/>
        </w:rPr>
        <w:t>对被执行人在有限责任公司中被冻结的投资权益或股权，人民法院可以依据《</w:t>
      </w:r>
      <w:r>
        <w:fldChar w:fldCharType="begin"/>
      </w:r>
      <w:r>
        <w:instrText xml:space="preserve"> HYPERLINK "https://law.wkinfo.com.cn/document/show?collection=legislation&amp;aid=MTAwMDAxNDE5MjU%3D&amp;language=中文" </w:instrText>
      </w:r>
      <w:r>
        <w:fldChar w:fldCharType="separate"/>
      </w:r>
      <w:r>
        <w:rPr>
          <w:rStyle w:val="10"/>
          <w:rFonts w:hint="eastAsia" w:ascii="仿宋" w:hAnsi="仿宋" w:eastAsia="仿宋"/>
          <w:sz w:val="28"/>
          <w:szCs w:val="28"/>
          <w:u w:val="single"/>
        </w:rPr>
        <w:t>中华人民共和国公司法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"https://law.wkinfo.com.cn/document/show?collection=legislation&amp;aid=MTAwMDAxNDE5MjU%3D&amp;language=中文" \l "No152_Z2J1T35" </w:instrText>
      </w:r>
      <w:r>
        <w:fldChar w:fldCharType="separate"/>
      </w:r>
      <w:r>
        <w:rPr>
          <w:rStyle w:val="10"/>
          <w:rFonts w:hint="eastAsia" w:ascii="仿宋" w:hAnsi="仿宋" w:eastAsia="仿宋"/>
          <w:sz w:val="28"/>
          <w:szCs w:val="28"/>
          <w:u w:val="single"/>
        </w:rPr>
        <w:t>第三十五条</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"https://law.wkinfo.com.cn/document/show?collection=legislation&amp;aid=MTAwMDAxNDE5MjU%3D&amp;language=中文" \l "No156_Z2J1T36" </w:instrText>
      </w:r>
      <w:r>
        <w:fldChar w:fldCharType="separate"/>
      </w:r>
      <w:r>
        <w:rPr>
          <w:rStyle w:val="10"/>
          <w:rFonts w:hint="eastAsia" w:ascii="仿宋" w:hAnsi="仿宋" w:eastAsia="仿宋"/>
          <w:sz w:val="28"/>
          <w:szCs w:val="28"/>
          <w:u w:val="single"/>
        </w:rPr>
        <w:t>第三十六条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的规定，征得全体股东过半数同意后，予以拍卖、变卖或以其他方式转让。不同意转让的股东，应当购买该转让的投资权益或股权，不购买的，视为同意转让，不影响执行。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25" w:name="No103"/>
      <w:bookmarkEnd w:id="3225"/>
      <w:r>
        <w:rPr>
          <w:rFonts w:hint="eastAsia" w:ascii="仿宋" w:hAnsi="仿宋" w:eastAsia="仿宋"/>
          <w:sz w:val="28"/>
          <w:szCs w:val="28"/>
        </w:rPr>
        <w:t>人民法院也可允许并监督被执行人自行转让其投资权益或股权，将转让所得收益用于清偿对申请执行人的债务。</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26" w:name="No104_D55"/>
      <w:bookmarkEnd w:id="3226"/>
      <w:r>
        <w:rPr>
          <w:rFonts w:hint="eastAsia" w:ascii="仿宋" w:hAnsi="仿宋" w:eastAsia="仿宋"/>
          <w:sz w:val="28"/>
          <w:szCs w:val="28"/>
        </w:rPr>
        <w:t>55.对被执行人在中外合资、合作经营企业中的投资权益或股权，在征得合资或合作他方的同意和对外经济贸易主管机关的批准后，可以对冻结的投资权益或股权予以转让。</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27" w:name="No105"/>
      <w:bookmarkEnd w:id="3227"/>
      <w:r>
        <w:rPr>
          <w:rFonts w:hint="eastAsia" w:ascii="仿宋" w:hAnsi="仿宋" w:eastAsia="仿宋"/>
          <w:sz w:val="28"/>
          <w:szCs w:val="28"/>
        </w:rPr>
        <w:t>如果被执行人除在中外合资、合作企业中的股权以外别无其他财产可供执行，其他股东又不同意转让的，可以直接强制转让被执行人的股权，但应当保护合资他方的优先购买权。</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28" w:name="No106_D56"/>
      <w:bookmarkEnd w:id="3228"/>
      <w:r>
        <w:rPr>
          <w:rFonts w:hint="eastAsia" w:ascii="仿宋" w:hAnsi="仿宋" w:eastAsia="仿宋"/>
          <w:sz w:val="28"/>
          <w:szCs w:val="28"/>
        </w:rPr>
        <w:t>56.有关企业收到人民法院发出的协助冻结通知后，擅自向被执行人支付股息或红利，或擅自为被执行人办理已冻结股权的转移手续，造成已转移的财产无法追回的，应当在所支付的股息或红利或转移的股权价值范围内向申请执行人承担责任。</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229" w:name="No107_D6"/>
      <w:bookmarkEnd w:id="3229"/>
      <w:r>
        <w:rPr>
          <w:rFonts w:hint="eastAsia" w:ascii="仿宋" w:hAnsi="仿宋" w:eastAsia="仿宋"/>
          <w:b/>
          <w:bCs/>
          <w:sz w:val="28"/>
          <w:szCs w:val="28"/>
        </w:rPr>
        <w:t>六、交付财产和完成行为的执行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30" w:name="No108_D57"/>
      <w:bookmarkEnd w:id="3230"/>
      <w:r>
        <w:rPr>
          <w:rFonts w:hint="eastAsia" w:ascii="仿宋" w:hAnsi="仿宋" w:eastAsia="仿宋"/>
          <w:sz w:val="28"/>
          <w:szCs w:val="28"/>
        </w:rPr>
        <w:t>57.生效法律文书确定被执行人交付特定标的物的，应当执行原物。原物被隐匿或非法转移的，人民法院有权责令其交出。原物确已变质、损坏或灭失的，应当裁定折价赔偿或按标的物的价值强制执行被执行人的其他财产。</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31" w:name="No109_D58"/>
      <w:bookmarkEnd w:id="3231"/>
      <w:r>
        <w:rPr>
          <w:rFonts w:hint="eastAsia" w:ascii="仿宋" w:hAnsi="仿宋" w:eastAsia="仿宋"/>
          <w:sz w:val="28"/>
          <w:szCs w:val="28"/>
        </w:rPr>
        <w:t>58.有关单位或公民持有法律文书指定交付的财物或票证，在接到人民法院协助执行通知书或通知书后，协同被执行人转移财物或票证的，人民法院有权责令其限期追回；逾期未追回的，应当裁定其承担赔偿责任。</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32" w:name="No110_D59"/>
      <w:bookmarkEnd w:id="3232"/>
      <w:r>
        <w:rPr>
          <w:rFonts w:hint="eastAsia" w:ascii="仿宋" w:hAnsi="仿宋" w:eastAsia="仿宋"/>
          <w:sz w:val="28"/>
          <w:szCs w:val="28"/>
        </w:rPr>
        <w:t>59.被执行人的财产经拍卖、变卖或裁定以物抵债后，需从现占有人处交付给买受人或申请执行人的，适用</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"No807_Z22T228" </w:instrText>
      </w:r>
      <w:r>
        <w:fldChar w:fldCharType="separate"/>
      </w:r>
      <w:r>
        <w:rPr>
          <w:rStyle w:val="10"/>
          <w:rFonts w:hint="eastAsia" w:ascii="仿宋" w:hAnsi="仿宋" w:eastAsia="仿宋"/>
          <w:sz w:val="28"/>
          <w:szCs w:val="28"/>
          <w:u w:val="single"/>
        </w:rPr>
        <w:t>第二百二十八条</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"https://law.wkinfo.com.cn/document/show?collection=legislation&amp;aid=MTAxMDAwMDMwMDM%3D&amp;language=中文" \l "No811_Z22T229" </w:instrText>
      </w:r>
      <w:r>
        <w:fldChar w:fldCharType="separate"/>
      </w:r>
      <w:r>
        <w:rPr>
          <w:rStyle w:val="10"/>
          <w:rFonts w:hint="eastAsia" w:ascii="仿宋" w:hAnsi="仿宋" w:eastAsia="仿宋"/>
          <w:sz w:val="28"/>
          <w:szCs w:val="28"/>
          <w:u w:val="single"/>
        </w:rPr>
        <w:t>第二百二十九条</w:t>
      </w:r>
      <w:r>
        <w:rPr>
          <w:rStyle w:val="10"/>
          <w:rFonts w:hint="eastAsia" w:ascii="仿宋" w:hAnsi="仿宋" w:eastAsia="仿宋"/>
          <w:sz w:val="28"/>
          <w:szCs w:val="28"/>
          <w:u w:val="single"/>
        </w:rPr>
        <w:fldChar w:fldCharType="end"/>
      </w:r>
      <w:r>
        <w:rPr>
          <w:rFonts w:hint="eastAsia" w:ascii="仿宋" w:hAnsi="仿宋" w:eastAsia="仿宋"/>
          <w:sz w:val="28"/>
          <w:szCs w:val="28"/>
        </w:rPr>
        <w:t>和本规定57条、58条的规定。</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33" w:name="No111_D60"/>
      <w:bookmarkEnd w:id="3233"/>
      <w:r>
        <w:rPr>
          <w:rFonts w:hint="eastAsia" w:ascii="仿宋" w:hAnsi="仿宋" w:eastAsia="仿宋"/>
          <w:sz w:val="28"/>
          <w:szCs w:val="28"/>
        </w:rPr>
        <w:t>60.被执行人拒不履行生效法律文书中指定的行为的，人民法院可以强制其履行。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对于可以替代履行的行为，可以委托有关单位或他人完成，因完成上述行为发生的费用由被执行人承担。</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34" w:name="No113"/>
      <w:bookmarkEnd w:id="3234"/>
      <w:r>
        <w:rPr>
          <w:rFonts w:hint="eastAsia" w:ascii="仿宋" w:hAnsi="仿宋" w:eastAsia="仿宋"/>
          <w:sz w:val="28"/>
          <w:szCs w:val="28"/>
        </w:rPr>
        <w:t>对于只能由被执行人完成的行为，经教育，被执行人仍拒不履行的，人民法院应当按照妨害执行行为的有关规定处理。</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235" w:name="No114_D7"/>
      <w:bookmarkEnd w:id="3235"/>
      <w:r>
        <w:rPr>
          <w:rFonts w:hint="eastAsia" w:ascii="仿宋" w:hAnsi="仿宋" w:eastAsia="仿宋"/>
          <w:b/>
          <w:bCs/>
          <w:sz w:val="28"/>
          <w:szCs w:val="28"/>
        </w:rPr>
        <w:t>七、被执行人到期债权的执行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36" w:name="No115_D61"/>
      <w:bookmarkEnd w:id="3236"/>
      <w:r>
        <w:rPr>
          <w:rFonts w:hint="eastAsia" w:ascii="仿宋" w:hAnsi="仿宋" w:eastAsia="仿宋"/>
          <w:sz w:val="28"/>
          <w:szCs w:val="28"/>
        </w:rPr>
        <w:t>61.被执行人不能清偿债务，但对本案以外的第三人享有到期债权的，人民法院可以依申请执行人或被执行人的申请，向第三人发出履行到期债务的通知（以下简称履行通知）。履行通知必须直接送达第三人。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37" w:name="No116"/>
      <w:bookmarkEnd w:id="3237"/>
      <w:r>
        <w:rPr>
          <w:rFonts w:hint="eastAsia" w:ascii="仿宋" w:hAnsi="仿宋" w:eastAsia="仿宋"/>
          <w:sz w:val="28"/>
          <w:szCs w:val="28"/>
        </w:rPr>
        <w:t>履行通知应当包含下列内容：</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38" w:name="No117_D1"/>
      <w:bookmarkEnd w:id="3238"/>
      <w:r>
        <w:rPr>
          <w:rFonts w:hint="eastAsia" w:ascii="仿宋" w:hAnsi="仿宋" w:eastAsia="仿宋"/>
          <w:sz w:val="28"/>
          <w:szCs w:val="28"/>
        </w:rPr>
        <w:t>（1）第三人直接向申请执行人履行其对被执行人所负的债务，不得向被执行人清偿；</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39" w:name="No118_D2"/>
      <w:bookmarkEnd w:id="3239"/>
      <w:r>
        <w:rPr>
          <w:rFonts w:hint="eastAsia" w:ascii="仿宋" w:hAnsi="仿宋" w:eastAsia="仿宋"/>
          <w:sz w:val="28"/>
          <w:szCs w:val="28"/>
        </w:rPr>
        <w:t>（2）第三人应当在收到履行通知后的十五日内向申请执行人履行债务；</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40" w:name="No119_D3"/>
      <w:bookmarkEnd w:id="3240"/>
      <w:r>
        <w:rPr>
          <w:rFonts w:hint="eastAsia" w:ascii="仿宋" w:hAnsi="仿宋" w:eastAsia="仿宋"/>
          <w:sz w:val="28"/>
          <w:szCs w:val="28"/>
        </w:rPr>
        <w:t>（3）第三人对履行到期债权有异议的，应当在收到履行通知后的十五日内向执行法院提出；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41" w:name="No120_D4"/>
      <w:bookmarkEnd w:id="3241"/>
      <w:r>
        <w:rPr>
          <w:rFonts w:hint="eastAsia" w:ascii="仿宋" w:hAnsi="仿宋" w:eastAsia="仿宋"/>
          <w:sz w:val="28"/>
          <w:szCs w:val="28"/>
        </w:rPr>
        <w:t>（4）第三人违背上述义务的法律后果。</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42" w:name="No121_D62"/>
      <w:bookmarkEnd w:id="3242"/>
      <w:r>
        <w:rPr>
          <w:rFonts w:hint="eastAsia" w:ascii="仿宋" w:hAnsi="仿宋" w:eastAsia="仿宋"/>
          <w:sz w:val="28"/>
          <w:szCs w:val="28"/>
        </w:rPr>
        <w:t>62.第三人对履行通知的异议一般应当以书面形式提出，口头提出的，执行人员应记入笔录，并由第三人签字或盖章。</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43" w:name="No122_D63"/>
      <w:bookmarkEnd w:id="3243"/>
      <w:r>
        <w:rPr>
          <w:rFonts w:hint="eastAsia" w:ascii="仿宋" w:hAnsi="仿宋" w:eastAsia="仿宋"/>
          <w:sz w:val="28"/>
          <w:szCs w:val="28"/>
        </w:rPr>
        <w:t>63.第三人在履行通知指定的期间内提出异议的，人民法院不得对第三人强制执行，对提出的异议不进行审查。</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44" w:name="No123_D64"/>
      <w:bookmarkEnd w:id="3244"/>
      <w:r>
        <w:rPr>
          <w:rFonts w:hint="eastAsia" w:ascii="仿宋" w:hAnsi="仿宋" w:eastAsia="仿宋"/>
          <w:sz w:val="28"/>
          <w:szCs w:val="28"/>
        </w:rPr>
        <w:t>64.第三人提出自己无履行能力或其与申请执行人无直接法律关系，不属于本规定所指的异议。第三人对债务部分承认、部分有异议的，可以对其承认的部分强制执行。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45" w:name="No124_D65"/>
      <w:bookmarkEnd w:id="3245"/>
      <w:r>
        <w:rPr>
          <w:rFonts w:hint="eastAsia" w:ascii="仿宋" w:hAnsi="仿宋" w:eastAsia="仿宋"/>
          <w:sz w:val="28"/>
          <w:szCs w:val="28"/>
        </w:rPr>
        <w:t>65.第三人在履行通知指定的期限内没有提出异议，而又不履行的，执行法院有权裁定对其强制执行。此裁定同时送达第三人和被执行人。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46" w:name="No125_D66"/>
      <w:bookmarkEnd w:id="3246"/>
      <w:r>
        <w:rPr>
          <w:rFonts w:hint="eastAsia" w:ascii="仿宋" w:hAnsi="仿宋" w:eastAsia="仿宋"/>
          <w:sz w:val="28"/>
          <w:szCs w:val="28"/>
        </w:rPr>
        <w:t>66.被执行人收到人民法院履行通知后，放弃其对第三人的债权或延缓第三人履行期限的行为无效，人民法院仍可在第三人无异议又不履行的情况下予以强制执行。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47" w:name="No126_D67"/>
      <w:bookmarkEnd w:id="3247"/>
      <w:r>
        <w:rPr>
          <w:rFonts w:hint="eastAsia" w:ascii="仿宋" w:hAnsi="仿宋" w:eastAsia="仿宋"/>
          <w:sz w:val="28"/>
          <w:szCs w:val="28"/>
        </w:rPr>
        <w:t>67.第三人收到人民法院要求其履行到期债务的通知后，擅自向被执行人履行，造成已向被执行人履行的财产不能追回的，除在已履行的财产范围内与被执行人承担连带清偿责任外，可以追究其妨害执行的责任。</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48" w:name="No127_D68"/>
      <w:bookmarkEnd w:id="3248"/>
      <w:r>
        <w:rPr>
          <w:rFonts w:hint="eastAsia" w:ascii="仿宋" w:hAnsi="仿宋" w:eastAsia="仿宋"/>
          <w:sz w:val="28"/>
          <w:szCs w:val="28"/>
        </w:rPr>
        <w:t>68.在对第三人作出强制执行裁定后，第三人确无财产可供执行的，不得就第三人对他人享有的到期债权强制执行。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49" w:name="No128_D69"/>
      <w:bookmarkEnd w:id="3249"/>
      <w:r>
        <w:rPr>
          <w:rFonts w:hint="eastAsia" w:ascii="仿宋" w:hAnsi="仿宋" w:eastAsia="仿宋"/>
          <w:sz w:val="28"/>
          <w:szCs w:val="28"/>
        </w:rPr>
        <w:t>69.第三人按照人民法院履行通知向申请执行人履行了债务或已被强制执行后，人民法院应当出具有关证明。</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250" w:name="No129_D8"/>
      <w:bookmarkEnd w:id="3250"/>
      <w:r>
        <w:rPr>
          <w:rFonts w:hint="eastAsia" w:ascii="仿宋" w:hAnsi="仿宋" w:eastAsia="仿宋"/>
          <w:b/>
          <w:bCs/>
          <w:sz w:val="28"/>
          <w:szCs w:val="28"/>
        </w:rPr>
        <w:t>八、对案外人异议的处理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51" w:name="No130_D70"/>
      <w:bookmarkEnd w:id="3251"/>
      <w:r>
        <w:rPr>
          <w:rFonts w:hint="eastAsia" w:ascii="仿宋" w:hAnsi="仿宋" w:eastAsia="仿宋"/>
          <w:sz w:val="28"/>
          <w:szCs w:val="28"/>
        </w:rPr>
        <w:t>70.案外人对执行标的主张权利的，可以向执行法院提出异议。</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52" w:name="No131"/>
      <w:bookmarkEnd w:id="3252"/>
      <w:r>
        <w:rPr>
          <w:rFonts w:hint="eastAsia" w:ascii="仿宋" w:hAnsi="仿宋" w:eastAsia="仿宋"/>
          <w:sz w:val="28"/>
          <w:szCs w:val="28"/>
        </w:rPr>
        <w:t>案外人异议一般应当以书面形式提出，并提供相应的证据。以书面形式提出确有困难的，可以允许以口头形式提出。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53" w:name="No132_D71"/>
      <w:bookmarkEnd w:id="3253"/>
      <w:r>
        <w:rPr>
          <w:rFonts w:hint="eastAsia" w:ascii="仿宋" w:hAnsi="仿宋" w:eastAsia="仿宋"/>
          <w:sz w:val="28"/>
          <w:szCs w:val="28"/>
        </w:rPr>
        <w:t>71.对案外人提出的异议，执行法院应当依照</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"No744_Z20T208" </w:instrText>
      </w:r>
      <w:r>
        <w:fldChar w:fldCharType="separate"/>
      </w:r>
      <w:r>
        <w:rPr>
          <w:rStyle w:val="10"/>
          <w:rFonts w:hint="eastAsia" w:ascii="仿宋" w:hAnsi="仿宋" w:eastAsia="仿宋"/>
          <w:sz w:val="28"/>
          <w:szCs w:val="28"/>
          <w:u w:val="single"/>
        </w:rPr>
        <w:t>第二百零八条</w:t>
      </w:r>
      <w:r>
        <w:rPr>
          <w:rStyle w:val="10"/>
          <w:rFonts w:hint="eastAsia" w:ascii="仿宋" w:hAnsi="仿宋" w:eastAsia="仿宋"/>
          <w:sz w:val="28"/>
          <w:szCs w:val="28"/>
          <w:u w:val="single"/>
        </w:rPr>
        <w:fldChar w:fldCharType="end"/>
      </w:r>
      <w:r>
        <w:rPr>
          <w:rFonts w:hint="eastAsia" w:ascii="仿宋" w:hAnsi="仿宋" w:eastAsia="仿宋"/>
          <w:sz w:val="28"/>
          <w:szCs w:val="28"/>
        </w:rPr>
        <w:t>的规定进行审查。</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54" w:name="No133"/>
      <w:bookmarkEnd w:id="3254"/>
      <w:r>
        <w:rPr>
          <w:rFonts w:hint="eastAsia" w:ascii="仿宋" w:hAnsi="仿宋" w:eastAsia="仿宋"/>
          <w:sz w:val="28"/>
          <w:szCs w:val="28"/>
        </w:rPr>
        <w:t>审查期间可以对财产采取查封、扣押、冻结等保全措施，但不得进行处分。正在实施的处分措施应当停止。</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55" w:name="No134"/>
      <w:bookmarkEnd w:id="3255"/>
      <w:r>
        <w:rPr>
          <w:rFonts w:hint="eastAsia" w:ascii="仿宋" w:hAnsi="仿宋" w:eastAsia="仿宋"/>
          <w:sz w:val="28"/>
          <w:szCs w:val="28"/>
        </w:rPr>
        <w:t>经审查认为案外人的异议理由不成立的，裁定驳回其异议，继续执行。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56" w:name="No135_D72"/>
      <w:bookmarkEnd w:id="3256"/>
      <w:r>
        <w:rPr>
          <w:rFonts w:hint="eastAsia" w:ascii="仿宋" w:hAnsi="仿宋" w:eastAsia="仿宋"/>
          <w:sz w:val="28"/>
          <w:szCs w:val="28"/>
        </w:rPr>
        <w:t>72.案外人提出异议的执行标的物是法律文书指定交付的特定物，经审查认为案外人的异议成立的，报经院长批准，裁定对生效法律文书中该项内容中止执行。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57" w:name="No136_D73"/>
      <w:bookmarkEnd w:id="3257"/>
      <w:r>
        <w:rPr>
          <w:rFonts w:hint="eastAsia" w:ascii="仿宋" w:hAnsi="仿宋" w:eastAsia="仿宋"/>
          <w:sz w:val="28"/>
          <w:szCs w:val="28"/>
        </w:rPr>
        <w:t>73.执行标的物不属生效法律文书指定交付的特定物，经审查认为案外人的异议成立的，报经院长批准，停止对该标的物的执行。已经采取的执行措施应当裁定立即解除或撤销，并将该标的物交还案外人。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58" w:name="No137_D74"/>
      <w:bookmarkEnd w:id="3258"/>
      <w:r>
        <w:rPr>
          <w:rFonts w:hint="eastAsia" w:ascii="仿宋" w:hAnsi="仿宋" w:eastAsia="仿宋"/>
          <w:sz w:val="28"/>
          <w:szCs w:val="28"/>
        </w:rPr>
        <w:t>74.对案外人提出的异议一时难以确定是否成立，案外人已提供确实有效的担保的，可以解除查封、扣押措施。申请执行人提供确实有效的担保的，可以继续执行。因提供担保而解除查封扣押或继续执行有错误，给对方造成损失的，应裁定以担保的财产予以赔偿。</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59" w:name="No138_D75"/>
      <w:bookmarkEnd w:id="3259"/>
      <w:r>
        <w:rPr>
          <w:rFonts w:hint="eastAsia" w:ascii="仿宋" w:hAnsi="仿宋" w:eastAsia="仿宋"/>
          <w:sz w:val="28"/>
          <w:szCs w:val="28"/>
        </w:rPr>
        <w:t>75.执行上级人民法院的法律文书遇有本规定72条规定的情形的，或执行的财产是上级人民法院裁定保全的财产时遇有本规定73条、74条规定的情形的，需报经上级人民法院批准。</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260" w:name="No139_D9"/>
      <w:bookmarkEnd w:id="3260"/>
      <w:r>
        <w:rPr>
          <w:rFonts w:hint="eastAsia" w:ascii="仿宋" w:hAnsi="仿宋" w:eastAsia="仿宋"/>
          <w:b/>
          <w:bCs/>
          <w:sz w:val="28"/>
          <w:szCs w:val="28"/>
        </w:rPr>
        <w:t>九、被执行主体的变更和追加</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61" w:name="No140_D76"/>
      <w:bookmarkEnd w:id="3261"/>
      <w:r>
        <w:rPr>
          <w:rFonts w:hint="eastAsia" w:ascii="仿宋" w:hAnsi="仿宋" w:eastAsia="仿宋"/>
          <w:sz w:val="28"/>
          <w:szCs w:val="28"/>
        </w:rPr>
        <w:t>76.被执行人为无法人资格的私营独资企业，无能力履行法律文书确定的义务的，人民法院可以裁定执行该独资企业业主的其他财产。</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62" w:name="No141_D77"/>
      <w:bookmarkEnd w:id="3262"/>
      <w:r>
        <w:rPr>
          <w:rFonts w:hint="eastAsia" w:ascii="仿宋" w:hAnsi="仿宋" w:eastAsia="仿宋"/>
          <w:sz w:val="28"/>
          <w:szCs w:val="28"/>
        </w:rPr>
        <w:t>77.被执行人为个人合伙组织或合伙型联营企业，无能力履行生效法律文书确定的义务的，人民法院可以裁定追加该合伙组织的合伙人或参加该联营企业的法人为被执行人。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63" w:name="No142_D78"/>
      <w:bookmarkEnd w:id="3263"/>
      <w:r>
        <w:rPr>
          <w:rFonts w:hint="eastAsia" w:ascii="仿宋" w:hAnsi="仿宋" w:eastAsia="仿宋"/>
          <w:sz w:val="28"/>
          <w:szCs w:val="28"/>
        </w:rPr>
        <w:t>78.被执行人为企业法人的分支机构不能清偿债务时，可以裁定企业法人为被执行人。企业法人直接经营管理的财产仍不能清偿债务的，人民法院可以裁定执行该企业法人其他分支机构的财产。</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64" w:name="No143"/>
      <w:bookmarkEnd w:id="3264"/>
      <w:r>
        <w:rPr>
          <w:rFonts w:hint="eastAsia" w:ascii="仿宋" w:hAnsi="仿宋" w:eastAsia="仿宋"/>
          <w:sz w:val="28"/>
          <w:szCs w:val="28"/>
        </w:rPr>
        <w:t>若必须执行已被承包或租赁的企业法人分支机构的财产时，对承包人或承租人投入及应得的收益应依法保护。</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65" w:name="No144_D79"/>
      <w:bookmarkEnd w:id="3265"/>
      <w:r>
        <w:rPr>
          <w:rFonts w:hint="eastAsia" w:ascii="仿宋" w:hAnsi="仿宋" w:eastAsia="仿宋"/>
          <w:sz w:val="28"/>
          <w:szCs w:val="28"/>
        </w:rPr>
        <w:t>79.被执行人按法定程序分立为两个或多个具有法人资格的企业，分立后存续的企业按照分立协议确定的比例承担债务；不符合法定程序分立的，裁定由分立后存续的企业按照其从被执行企业分得的资产占原企业总资产的比例对申请执行人承担责任。</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66" w:name="No145_D80"/>
      <w:bookmarkEnd w:id="3266"/>
      <w:r>
        <w:rPr>
          <w:rFonts w:hint="eastAsia" w:ascii="仿宋" w:hAnsi="仿宋" w:eastAsia="仿宋"/>
          <w:sz w:val="28"/>
          <w:szCs w:val="28"/>
        </w:rPr>
        <w:t>80.被执行人无财产清偿债务，如果其开办单位对其开办时投入的注册资金不实或抽逃注册资金，可以裁定变更或追加其开办单位为被执行人，在注册资金不实或抽逃注册资金的范围内，对申请执行人承担责任。</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67" w:name="No146_D81"/>
      <w:bookmarkEnd w:id="3267"/>
      <w:r>
        <w:rPr>
          <w:rFonts w:hint="eastAsia" w:ascii="仿宋" w:hAnsi="仿宋" w:eastAsia="仿宋"/>
          <w:sz w:val="28"/>
          <w:szCs w:val="28"/>
        </w:rPr>
        <w:t>81.被执行人被撤销、注销或歇业后，上级主管部门或开办单位无偿接受被执行人的财产，致使被执行人无遗留财产清偿债务或遗留财产不足清偿的，可以裁定由上级主管部门或开办单位在所接受的财产范围内承担责任。</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68" w:name="No147_D82"/>
      <w:bookmarkEnd w:id="3268"/>
      <w:r>
        <w:rPr>
          <w:rFonts w:hint="eastAsia" w:ascii="仿宋" w:hAnsi="仿宋" w:eastAsia="仿宋"/>
          <w:sz w:val="28"/>
          <w:szCs w:val="28"/>
        </w:rPr>
        <w:t>82.被执行人的开办单位已经在注册资金范围内或接受财产的范围内向其他债权人承担了全部责任的，人民法院不得裁定开办单位重复承担责任。</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69" w:name="No148_D83"/>
      <w:bookmarkEnd w:id="3269"/>
      <w:r>
        <w:rPr>
          <w:rFonts w:hint="eastAsia" w:ascii="仿宋" w:hAnsi="仿宋" w:eastAsia="仿宋"/>
          <w:sz w:val="28"/>
          <w:szCs w:val="28"/>
        </w:rPr>
        <w:t>83.依照</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"No757_Z20T213" </w:instrText>
      </w:r>
      <w:r>
        <w:fldChar w:fldCharType="separate"/>
      </w:r>
      <w:r>
        <w:rPr>
          <w:rStyle w:val="10"/>
          <w:rFonts w:hint="eastAsia" w:ascii="仿宋" w:hAnsi="仿宋" w:eastAsia="仿宋"/>
          <w:sz w:val="28"/>
          <w:szCs w:val="28"/>
          <w:u w:val="single"/>
        </w:rPr>
        <w:t>第二百一十三条</w:t>
      </w:r>
      <w:r>
        <w:rPr>
          <w:rStyle w:val="10"/>
          <w:rFonts w:hint="eastAsia" w:ascii="仿宋" w:hAnsi="仿宋" w:eastAsia="仿宋"/>
          <w:sz w:val="28"/>
          <w:szCs w:val="28"/>
          <w:u w:val="single"/>
        </w:rPr>
        <w:fldChar w:fldCharType="end"/>
      </w:r>
      <w:r>
        <w:rPr>
          <w:rFonts w:hint="eastAsia" w:ascii="仿宋" w:hAnsi="仿宋" w:eastAsia="仿宋"/>
          <w:sz w:val="28"/>
          <w:szCs w:val="28"/>
        </w:rPr>
        <w:t>、最高人民法院关于适用</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若干问题的意见第271条至第274条及本规定裁定变更或追加被执行主体的，由执行法院的执行机构办理。</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270" w:name="No149_D10"/>
      <w:bookmarkEnd w:id="3270"/>
      <w:r>
        <w:rPr>
          <w:rFonts w:hint="eastAsia" w:ascii="仿宋" w:hAnsi="仿宋" w:eastAsia="仿宋"/>
          <w:b/>
          <w:bCs/>
          <w:sz w:val="28"/>
          <w:szCs w:val="28"/>
        </w:rPr>
        <w:t>十、执行担保和执行和解</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71" w:name="No150_D84"/>
      <w:bookmarkEnd w:id="3271"/>
      <w:r>
        <w:rPr>
          <w:rFonts w:hint="eastAsia" w:ascii="仿宋" w:hAnsi="仿宋" w:eastAsia="仿宋"/>
          <w:sz w:val="28"/>
          <w:szCs w:val="28"/>
        </w:rPr>
        <w:t>84.被执行人或其担保人以财产向人民法院提供执行担保的，应当依据《</w:t>
      </w:r>
      <w:r>
        <w:fldChar w:fldCharType="begin"/>
      </w:r>
      <w:r>
        <w:instrText xml:space="preserve"> HYPERLINK "https://law.wkinfo.com.cn/document/show?collection=legislation&amp;aid=MTAwMDAxNDE5MTY%3D&amp;language=中文" </w:instrText>
      </w:r>
      <w:r>
        <w:fldChar w:fldCharType="separate"/>
      </w:r>
      <w:r>
        <w:rPr>
          <w:rStyle w:val="10"/>
          <w:rFonts w:hint="eastAsia" w:ascii="仿宋" w:hAnsi="仿宋" w:eastAsia="仿宋"/>
          <w:sz w:val="28"/>
          <w:szCs w:val="28"/>
          <w:u w:val="single"/>
        </w:rPr>
        <w:t>中华人民共和国担保法</w:t>
      </w:r>
      <w:r>
        <w:rPr>
          <w:rStyle w:val="10"/>
          <w:rFonts w:hint="eastAsia" w:ascii="仿宋" w:hAnsi="仿宋" w:eastAsia="仿宋"/>
          <w:sz w:val="28"/>
          <w:szCs w:val="28"/>
          <w:u w:val="single"/>
        </w:rPr>
        <w:fldChar w:fldCharType="end"/>
      </w:r>
      <w:r>
        <w:rPr>
          <w:rFonts w:hint="eastAsia" w:ascii="仿宋" w:hAnsi="仿宋" w:eastAsia="仿宋"/>
          <w:sz w:val="28"/>
          <w:szCs w:val="28"/>
        </w:rPr>
        <w:t>》的有关规定，按照担保物的种类、性质，将担保物移交执行法院，或依法到有关机关办理登记手续。</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72" w:name="No151_D85"/>
      <w:bookmarkEnd w:id="3272"/>
      <w:r>
        <w:rPr>
          <w:rFonts w:hint="eastAsia" w:ascii="仿宋" w:hAnsi="仿宋" w:eastAsia="仿宋"/>
          <w:sz w:val="28"/>
          <w:szCs w:val="28"/>
        </w:rPr>
        <w:t>85.人民法院在审理案件期间，保证人为被执行人提供保证，人民法院据此未对被执行人的财产采取保全措施或解除保全措施的，案件审结后如果被执行人无财产可供执行或其财产不足清偿债务时，即使生效法律文书中未确定保证人承担责任，人民法院有权裁定执行保证人在保证责任范围内的财产。</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73" w:name="No152_D86"/>
      <w:bookmarkEnd w:id="3273"/>
      <w:r>
        <w:rPr>
          <w:rFonts w:hint="eastAsia" w:ascii="仿宋" w:hAnsi="仿宋" w:eastAsia="仿宋"/>
          <w:sz w:val="28"/>
          <w:szCs w:val="28"/>
        </w:rPr>
        <w:t>86.在执行中，双方当事人可以自愿达成和解协议，变更生效法律文书确定的履行义务主体、标的物及其数额、履行期限和履行方式。</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74" w:name="No153"/>
      <w:bookmarkEnd w:id="3274"/>
      <w:r>
        <w:rPr>
          <w:rFonts w:hint="eastAsia" w:ascii="仿宋" w:hAnsi="仿宋" w:eastAsia="仿宋"/>
          <w:sz w:val="28"/>
          <w:szCs w:val="28"/>
        </w:rPr>
        <w:t>和解协议一般应当采取书面形式。执行人员应将和解协议副本附卷。无书面协议的，执行人员应将和解协议的内容记入笔录，并由双方当事人签名或盖章。</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75" w:name="No154_D87"/>
      <w:bookmarkEnd w:id="3275"/>
      <w:r>
        <w:rPr>
          <w:rFonts w:hint="eastAsia" w:ascii="仿宋" w:hAnsi="仿宋" w:eastAsia="仿宋"/>
          <w:sz w:val="28"/>
          <w:szCs w:val="28"/>
        </w:rPr>
        <w:t>87.当事人之间达成的和解协议合法有效并已履行完毕的，人民法院作执行结案处理。</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276" w:name="No155_D11"/>
      <w:bookmarkEnd w:id="3276"/>
      <w:r>
        <w:rPr>
          <w:rFonts w:hint="eastAsia" w:ascii="仿宋" w:hAnsi="仿宋" w:eastAsia="仿宋"/>
          <w:b/>
          <w:bCs/>
          <w:sz w:val="28"/>
          <w:szCs w:val="28"/>
        </w:rPr>
        <w:t>十一、多个债权人对一个债务人申请执行和参与分配</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77" w:name="No156_D88"/>
      <w:bookmarkEnd w:id="3277"/>
      <w:r>
        <w:rPr>
          <w:rFonts w:hint="eastAsia" w:ascii="仿宋" w:hAnsi="仿宋" w:eastAsia="仿宋"/>
          <w:sz w:val="28"/>
          <w:szCs w:val="28"/>
        </w:rPr>
        <w:t>88.多份生效法律文书确定金钱给付内容的多个债权人分别对同一被执行人申请执行，各债权人对执行标的物均无担保物权的，按照执行法院采取执行措施的先后顺序受偿。</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78" w:name="No157"/>
      <w:bookmarkEnd w:id="3278"/>
      <w:r>
        <w:rPr>
          <w:rFonts w:hint="eastAsia" w:ascii="仿宋" w:hAnsi="仿宋" w:eastAsia="仿宋"/>
          <w:sz w:val="28"/>
          <w:szCs w:val="28"/>
        </w:rPr>
        <w:t>多个债权人的债权种类不同的，基于所有权和担保物权而享有的债权，优先于金钱债权受偿。有多个担保物权的，按照各担保物权成立的先后顺序清偿。</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79" w:name="No158"/>
      <w:bookmarkEnd w:id="3279"/>
      <w:r>
        <w:rPr>
          <w:rFonts w:hint="eastAsia" w:ascii="仿宋" w:hAnsi="仿宋" w:eastAsia="仿宋"/>
          <w:sz w:val="28"/>
          <w:szCs w:val="28"/>
        </w:rPr>
        <w:t>一份生效法律文书确定金钱给付内容的多个债权人对同一被执行人申请执行，执行的财产不足清偿全部债务的，各债权人对执行标的物均无担保物权的，按照各债权比例受偿。</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80" w:name="No159_D89"/>
      <w:bookmarkEnd w:id="3280"/>
      <w:r>
        <w:rPr>
          <w:rFonts w:hint="eastAsia" w:ascii="仿宋" w:hAnsi="仿宋" w:eastAsia="仿宋"/>
          <w:sz w:val="28"/>
          <w:szCs w:val="28"/>
        </w:rPr>
        <w:t>89.被执行人为企业法人，其财产不足清偿全部债务的，可告知当事人依法申请被执行人破产。</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81" w:name="No160_D90"/>
      <w:bookmarkEnd w:id="3281"/>
      <w:r>
        <w:rPr>
          <w:rFonts w:hint="eastAsia" w:ascii="仿宋" w:hAnsi="仿宋" w:eastAsia="仿宋"/>
          <w:sz w:val="28"/>
          <w:szCs w:val="28"/>
        </w:rPr>
        <w:t>90.被执行人为公民或其他组织，其全部或主要财产已被一个人民法院因执行确定金钱给付的生效法律文书而查封、扣押或冻结，无其他财产可供执行或其他财产不足清偿全部债务的，在被执行的财产被执行完毕前，对该被执行人已经取得金钱债权执行依据的其他债权人可以申请对被执行人的财产参与分配。</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82" w:name="No161_D91"/>
      <w:bookmarkEnd w:id="3282"/>
      <w:r>
        <w:rPr>
          <w:rFonts w:hint="eastAsia" w:ascii="仿宋" w:hAnsi="仿宋" w:eastAsia="仿宋"/>
          <w:sz w:val="28"/>
          <w:szCs w:val="28"/>
        </w:rPr>
        <w:t>91.对参与被执行人财产的具体分配，应当由首先查封、扣押或冻结的法院主持进行。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83" w:name="No162"/>
      <w:bookmarkEnd w:id="3283"/>
      <w:r>
        <w:rPr>
          <w:rFonts w:hint="eastAsia" w:ascii="仿宋" w:hAnsi="仿宋" w:eastAsia="仿宋"/>
          <w:sz w:val="28"/>
          <w:szCs w:val="28"/>
        </w:rPr>
        <w:t>首先查封、扣押、冻结的法院所采取的执行措施如系为执行财产保全裁定，具体分配应当在该院案件审理终结后进行。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84" w:name="No163_D92"/>
      <w:bookmarkEnd w:id="3284"/>
      <w:r>
        <w:rPr>
          <w:rFonts w:hint="eastAsia" w:ascii="仿宋" w:hAnsi="仿宋" w:eastAsia="仿宋"/>
          <w:sz w:val="28"/>
          <w:szCs w:val="28"/>
        </w:rPr>
        <w:t>92.债权人申请参与分配的，应当向其原申请执行法院提交参与分配申请书，写明参与分配的理由，并附有执行依据。该执行法院应将参与分配申请书转交给主持分配的法院，并说明执行情况。</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85" w:name="No164_D93"/>
      <w:bookmarkEnd w:id="3285"/>
      <w:r>
        <w:rPr>
          <w:rFonts w:hint="eastAsia" w:ascii="仿宋" w:hAnsi="仿宋" w:eastAsia="仿宋"/>
          <w:sz w:val="28"/>
          <w:szCs w:val="28"/>
        </w:rPr>
        <w:t>93.对人民法院查封、扣押或冻结的财产有优先权、担保物权的债权人，可以申请参加参与分配程序，主张优先受偿权。</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86" w:name="No165_D94"/>
      <w:bookmarkEnd w:id="3286"/>
      <w:r>
        <w:rPr>
          <w:rFonts w:hint="eastAsia" w:ascii="仿宋" w:hAnsi="仿宋" w:eastAsia="仿宋"/>
          <w:sz w:val="28"/>
          <w:szCs w:val="28"/>
        </w:rPr>
        <w:t>94.参与分配案件中可供执行的财产，在对享有优先权、担保权的债权人依照法律规定的顺序优先受偿后，按照各个案件债权额的比例进行分配。</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87" w:name="No166_D95"/>
      <w:bookmarkEnd w:id="3287"/>
      <w:r>
        <w:rPr>
          <w:rFonts w:hint="eastAsia" w:ascii="仿宋" w:hAnsi="仿宋" w:eastAsia="仿宋"/>
          <w:sz w:val="28"/>
          <w:szCs w:val="28"/>
        </w:rPr>
        <w:t>95.被执行人的财产分配给各债权人后，被执行人对其剩余债务应当继续清偿。债权人发现被执行人有其他财产的，人民法院可以根据债权人的申请继续依法执行。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88" w:name="No167_D96"/>
      <w:bookmarkEnd w:id="3288"/>
      <w:r>
        <w:rPr>
          <w:rFonts w:hint="eastAsia" w:ascii="仿宋" w:hAnsi="仿宋" w:eastAsia="仿宋"/>
          <w:sz w:val="28"/>
          <w:szCs w:val="28"/>
        </w:rPr>
        <w:t>96.被执行人为企业法人，未经清理或清算而撤销、注销或歇业，其财产不足清偿全部债务的，应当参照本规定90条至95条的规定，对各债权人的债权按比例清偿。</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289" w:name="No168_D12"/>
      <w:bookmarkEnd w:id="3289"/>
      <w:r>
        <w:rPr>
          <w:rFonts w:hint="eastAsia" w:ascii="仿宋" w:hAnsi="仿宋" w:eastAsia="仿宋"/>
          <w:b/>
          <w:bCs/>
          <w:sz w:val="28"/>
          <w:szCs w:val="28"/>
        </w:rPr>
        <w:t>十二、对妨害执行行为的强制措施的适用</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90" w:name="No169_D97"/>
      <w:bookmarkEnd w:id="3290"/>
      <w:r>
        <w:rPr>
          <w:rFonts w:hint="eastAsia" w:ascii="仿宋" w:hAnsi="仿宋" w:eastAsia="仿宋"/>
          <w:sz w:val="28"/>
          <w:szCs w:val="28"/>
        </w:rPr>
        <w:t>97.对必须到人民法院接受询问的被执行人或被执行人的法定代表人或负责人，经两次传票传唤，无正当理由拒不到场的，人民法院可以对其进行拘传。</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91" w:name="No170_D98"/>
      <w:bookmarkEnd w:id="3291"/>
      <w:r>
        <w:rPr>
          <w:rFonts w:hint="eastAsia" w:ascii="仿宋" w:hAnsi="仿宋" w:eastAsia="仿宋"/>
          <w:sz w:val="28"/>
          <w:szCs w:val="28"/>
        </w:rPr>
        <w:t>98.对被拘传人的调查询问不得超过二十四小时，调查询问后不得限制被拘传人的人身自由。</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92" w:name="No171_D99"/>
      <w:bookmarkEnd w:id="3292"/>
      <w:r>
        <w:rPr>
          <w:rFonts w:hint="eastAsia" w:ascii="仿宋" w:hAnsi="仿宋" w:eastAsia="仿宋"/>
          <w:sz w:val="28"/>
          <w:szCs w:val="28"/>
        </w:rPr>
        <w:t>99.在本辖区以外采取拘传措施时，应当将被拘传人拘传到当地法院，当地法院应予以协助。</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93" w:name="No172_D100"/>
      <w:bookmarkEnd w:id="3293"/>
      <w:r>
        <w:rPr>
          <w:rFonts w:hint="eastAsia" w:ascii="仿宋" w:hAnsi="仿宋" w:eastAsia="仿宋"/>
          <w:sz w:val="28"/>
          <w:szCs w:val="28"/>
        </w:rPr>
        <w:t>100.被执行人或其他人有下列拒不履行生效法律文书或者妨害执行行为之一的，人民法院可以依照</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"No371_Z10T102" </w:instrText>
      </w:r>
      <w:r>
        <w:fldChar w:fldCharType="separate"/>
      </w:r>
      <w:r>
        <w:rPr>
          <w:rStyle w:val="10"/>
          <w:rFonts w:hint="eastAsia" w:ascii="仿宋" w:hAnsi="仿宋" w:eastAsia="仿宋"/>
          <w:sz w:val="28"/>
          <w:szCs w:val="28"/>
          <w:u w:val="single"/>
        </w:rPr>
        <w:t>第一百零二条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的规定处理：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94" w:name="No173_D1"/>
      <w:bookmarkEnd w:id="3294"/>
      <w:r>
        <w:rPr>
          <w:rFonts w:hint="eastAsia" w:ascii="仿宋" w:hAnsi="仿宋" w:eastAsia="仿宋"/>
          <w:sz w:val="28"/>
          <w:szCs w:val="28"/>
        </w:rPr>
        <w:t>（1）隐藏、转移、变卖、毁损向人民法院提供执行担保的财产的；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95" w:name="No174_D2"/>
      <w:bookmarkEnd w:id="3295"/>
      <w:r>
        <w:rPr>
          <w:rFonts w:hint="eastAsia" w:ascii="仿宋" w:hAnsi="仿宋" w:eastAsia="仿宋"/>
          <w:sz w:val="28"/>
          <w:szCs w:val="28"/>
        </w:rPr>
        <w:t>（2）案外人与被执行人恶意串通转移被执行人财产的；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96" w:name="No175_D3"/>
      <w:bookmarkEnd w:id="3296"/>
      <w:r>
        <w:rPr>
          <w:rFonts w:hint="eastAsia" w:ascii="仿宋" w:hAnsi="仿宋" w:eastAsia="仿宋"/>
          <w:sz w:val="28"/>
          <w:szCs w:val="28"/>
        </w:rPr>
        <w:t>（3）故意撕毁人民法院执行公告、封条的；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97" w:name="No176_D4"/>
      <w:bookmarkEnd w:id="3297"/>
      <w:r>
        <w:rPr>
          <w:rFonts w:hint="eastAsia" w:ascii="仿宋" w:hAnsi="仿宋" w:eastAsia="仿宋"/>
          <w:sz w:val="28"/>
          <w:szCs w:val="28"/>
        </w:rPr>
        <w:t>（4）伪造、隐藏、毁灭有关被执行人履行能力的重要证据，妨碍人民法院查明被执行人财产状况的；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98" w:name="No177_D5"/>
      <w:bookmarkEnd w:id="3298"/>
      <w:r>
        <w:rPr>
          <w:rFonts w:hint="eastAsia" w:ascii="仿宋" w:hAnsi="仿宋" w:eastAsia="仿宋"/>
          <w:sz w:val="28"/>
          <w:szCs w:val="28"/>
        </w:rPr>
        <w:t>（5）指使、贿买、胁迫他人对被执行人的财产状况和履行义务的能力问题作伪证的；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299" w:name="No178_D6"/>
      <w:bookmarkEnd w:id="3299"/>
      <w:r>
        <w:rPr>
          <w:rFonts w:hint="eastAsia" w:ascii="仿宋" w:hAnsi="仿宋" w:eastAsia="仿宋"/>
          <w:sz w:val="28"/>
          <w:szCs w:val="28"/>
        </w:rPr>
        <w:t>（6）妨碍人民法院依法搜查的；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00" w:name="No179_D7"/>
      <w:bookmarkEnd w:id="3300"/>
      <w:r>
        <w:rPr>
          <w:rFonts w:hint="eastAsia" w:ascii="仿宋" w:hAnsi="仿宋" w:eastAsia="仿宋"/>
          <w:sz w:val="28"/>
          <w:szCs w:val="28"/>
        </w:rPr>
        <w:t>（7）以暴力、威胁或其他方法妨碍或抗拒执行的；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01" w:name="No180_D8"/>
      <w:bookmarkEnd w:id="3301"/>
      <w:r>
        <w:rPr>
          <w:rFonts w:hint="eastAsia" w:ascii="仿宋" w:hAnsi="仿宋" w:eastAsia="仿宋"/>
          <w:sz w:val="28"/>
          <w:szCs w:val="28"/>
        </w:rPr>
        <w:t>（8）哄闹、冲击执行现场的；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02" w:name="No181_D9"/>
      <w:bookmarkEnd w:id="3302"/>
      <w:r>
        <w:rPr>
          <w:rFonts w:hint="eastAsia" w:ascii="仿宋" w:hAnsi="仿宋" w:eastAsia="仿宋"/>
          <w:sz w:val="28"/>
          <w:szCs w:val="28"/>
        </w:rPr>
        <w:t>（9）对人民法院执行人员或协助执行人员进行侮辱、诽谤、诬陷、围攻、威胁、殴打或者打击报复的；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03" w:name="No182_D10"/>
      <w:bookmarkEnd w:id="3303"/>
      <w:r>
        <w:rPr>
          <w:rFonts w:hint="eastAsia" w:ascii="仿宋" w:hAnsi="仿宋" w:eastAsia="仿宋"/>
          <w:sz w:val="28"/>
          <w:szCs w:val="28"/>
        </w:rPr>
        <w:t>（10）毁损、抢夺执行案件材料、执行公务车辆、其他执行器械、执行人员服装和执行公务证件的。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04" w:name="No183_D101"/>
      <w:bookmarkEnd w:id="3304"/>
      <w:r>
        <w:rPr>
          <w:rFonts w:hint="eastAsia" w:ascii="仿宋" w:hAnsi="仿宋" w:eastAsia="仿宋"/>
          <w:sz w:val="28"/>
          <w:szCs w:val="28"/>
        </w:rPr>
        <w:t>101.在执行过程中遇有被执行人或其他人拒不履行生效法律文书或者妨害执行情节严重，需要追究刑事责任的，应将有关材料移交有关机关处理。</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305" w:name="No184_D13"/>
      <w:bookmarkEnd w:id="3305"/>
      <w:r>
        <w:rPr>
          <w:rFonts w:hint="eastAsia" w:ascii="仿宋" w:hAnsi="仿宋" w:eastAsia="仿宋"/>
          <w:b/>
          <w:bCs/>
          <w:sz w:val="28"/>
          <w:szCs w:val="28"/>
        </w:rPr>
        <w:t>十三、执行的中止、终结、结案和执行回转</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06" w:name="No185_D102"/>
      <w:bookmarkEnd w:id="3306"/>
      <w:r>
        <w:rPr>
          <w:rFonts w:hint="eastAsia" w:ascii="仿宋" w:hAnsi="仿宋" w:eastAsia="仿宋"/>
          <w:sz w:val="28"/>
          <w:szCs w:val="28"/>
        </w:rPr>
        <w:t>102.有下列情形之一的，人民法院应当依照</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"No824_Z23T234" </w:instrText>
      </w:r>
      <w:r>
        <w:fldChar w:fldCharType="separate"/>
      </w:r>
      <w:r>
        <w:rPr>
          <w:rStyle w:val="10"/>
          <w:rFonts w:hint="eastAsia" w:ascii="仿宋" w:hAnsi="仿宋" w:eastAsia="仿宋"/>
          <w:sz w:val="28"/>
          <w:szCs w:val="28"/>
          <w:u w:val="single"/>
        </w:rPr>
        <w:t>第二百三十四条第一款第五项</w:t>
      </w:r>
      <w:r>
        <w:rPr>
          <w:rStyle w:val="10"/>
          <w:rFonts w:hint="eastAsia" w:ascii="仿宋" w:hAnsi="仿宋" w:eastAsia="仿宋"/>
          <w:sz w:val="28"/>
          <w:szCs w:val="28"/>
          <w:u w:val="single"/>
        </w:rPr>
        <w:fldChar w:fldCharType="end"/>
      </w:r>
      <w:r>
        <w:rPr>
          <w:rFonts w:hint="eastAsia" w:ascii="仿宋" w:hAnsi="仿宋" w:eastAsia="仿宋"/>
          <w:sz w:val="28"/>
          <w:szCs w:val="28"/>
        </w:rPr>
        <w:t>的规定裁定中止执行：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07" w:name="No186_D1"/>
      <w:bookmarkEnd w:id="3307"/>
      <w:r>
        <w:rPr>
          <w:rFonts w:hint="eastAsia" w:ascii="仿宋" w:hAnsi="仿宋" w:eastAsia="仿宋"/>
          <w:sz w:val="28"/>
          <w:szCs w:val="28"/>
        </w:rPr>
        <w:t>（1）人民法院已受理以被执行人为债务人的破产申请的；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08" w:name="No187_D2"/>
      <w:bookmarkEnd w:id="3308"/>
      <w:r>
        <w:rPr>
          <w:rFonts w:hint="eastAsia" w:ascii="仿宋" w:hAnsi="仿宋" w:eastAsia="仿宋"/>
          <w:sz w:val="28"/>
          <w:szCs w:val="28"/>
        </w:rPr>
        <w:t>（2）被执行人确无财产可供执行的；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09" w:name="No188_D3"/>
      <w:bookmarkEnd w:id="3309"/>
      <w:r>
        <w:rPr>
          <w:rFonts w:hint="eastAsia" w:ascii="仿宋" w:hAnsi="仿宋" w:eastAsia="仿宋"/>
          <w:sz w:val="28"/>
          <w:szCs w:val="28"/>
        </w:rPr>
        <w:t>（3）执行的标的物是其他法院或仲裁机构正在审理的案件争议标的物，需要等待该案件审理完毕确定权属的；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10" w:name="No189_D4"/>
      <w:bookmarkEnd w:id="3310"/>
      <w:r>
        <w:rPr>
          <w:rFonts w:hint="eastAsia" w:ascii="仿宋" w:hAnsi="仿宋" w:eastAsia="仿宋"/>
          <w:sz w:val="28"/>
          <w:szCs w:val="28"/>
        </w:rPr>
        <w:t>（4）一方当事人申请执行仲裁裁决，另一方当事人申请撤销仲裁裁决的；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11" w:name="No190_D5"/>
      <w:bookmarkEnd w:id="3311"/>
      <w:r>
        <w:rPr>
          <w:rFonts w:hint="eastAsia" w:ascii="仿宋" w:hAnsi="仿宋" w:eastAsia="仿宋"/>
          <w:sz w:val="28"/>
          <w:szCs w:val="28"/>
        </w:rPr>
        <w:t>（5）仲裁裁决的被申请执行人依据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"No767_Z21T217" </w:instrText>
      </w:r>
      <w:r>
        <w:fldChar w:fldCharType="separate"/>
      </w:r>
      <w:r>
        <w:rPr>
          <w:rStyle w:val="10"/>
          <w:rFonts w:hint="eastAsia" w:ascii="仿宋" w:hAnsi="仿宋" w:eastAsia="仿宋"/>
          <w:sz w:val="28"/>
          <w:szCs w:val="28"/>
          <w:u w:val="single"/>
        </w:rPr>
        <w:t>第二百一十七条第二款</w:t>
      </w:r>
      <w:r>
        <w:rPr>
          <w:rStyle w:val="10"/>
          <w:rFonts w:hint="eastAsia" w:ascii="仿宋" w:hAnsi="仿宋" w:eastAsia="仿宋"/>
          <w:sz w:val="28"/>
          <w:szCs w:val="28"/>
          <w:u w:val="single"/>
        </w:rPr>
        <w:fldChar w:fldCharType="end"/>
      </w:r>
      <w:r>
        <w:rPr>
          <w:rFonts w:hint="eastAsia" w:ascii="仿宋" w:hAnsi="仿宋" w:eastAsia="仿宋"/>
          <w:sz w:val="28"/>
          <w:szCs w:val="28"/>
        </w:rPr>
        <w:t>的规定向人民法院提出不予执行请求，并提供适当担保的。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12" w:name="No191_D103"/>
      <w:bookmarkEnd w:id="3312"/>
      <w:r>
        <w:rPr>
          <w:rFonts w:hint="eastAsia" w:ascii="仿宋" w:hAnsi="仿宋" w:eastAsia="仿宋"/>
          <w:sz w:val="28"/>
          <w:szCs w:val="28"/>
        </w:rPr>
        <w:t>103.按照审判监督程序提审或再审的案件，执行机构根据上级法院或本院作出的中止执行裁定书中止执行。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13" w:name="No192_D104"/>
      <w:bookmarkEnd w:id="3313"/>
      <w:r>
        <w:rPr>
          <w:rFonts w:hint="eastAsia" w:ascii="仿宋" w:hAnsi="仿宋" w:eastAsia="仿宋"/>
          <w:sz w:val="28"/>
          <w:szCs w:val="28"/>
        </w:rPr>
        <w:t>104.中止执行的情形消失后，执行法院可以根据当事人的申请或依职权恢复执行。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14" w:name="No193"/>
      <w:bookmarkEnd w:id="3314"/>
      <w:r>
        <w:rPr>
          <w:rFonts w:hint="eastAsia" w:ascii="仿宋" w:hAnsi="仿宋" w:eastAsia="仿宋"/>
          <w:sz w:val="28"/>
          <w:szCs w:val="28"/>
        </w:rPr>
        <w:t>恢复执行应当书面通知当事人。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15" w:name="No194_D105"/>
      <w:bookmarkEnd w:id="3315"/>
      <w:r>
        <w:rPr>
          <w:rFonts w:hint="eastAsia" w:ascii="仿宋" w:hAnsi="仿宋" w:eastAsia="仿宋"/>
          <w:sz w:val="28"/>
          <w:szCs w:val="28"/>
        </w:rPr>
        <w:t>105.在执行中，被执行人被人民法院裁定宣告破产的，执行法院应当依照</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"No832_Z23T235" </w:instrText>
      </w:r>
      <w:r>
        <w:fldChar w:fldCharType="separate"/>
      </w:r>
      <w:r>
        <w:rPr>
          <w:rStyle w:val="10"/>
          <w:rFonts w:hint="eastAsia" w:ascii="仿宋" w:hAnsi="仿宋" w:eastAsia="仿宋"/>
          <w:sz w:val="28"/>
          <w:szCs w:val="28"/>
          <w:u w:val="single"/>
        </w:rPr>
        <w:t>第二百三十五条第六项</w:t>
      </w:r>
      <w:r>
        <w:rPr>
          <w:rStyle w:val="10"/>
          <w:rFonts w:hint="eastAsia" w:ascii="仿宋" w:hAnsi="仿宋" w:eastAsia="仿宋"/>
          <w:sz w:val="28"/>
          <w:szCs w:val="28"/>
          <w:u w:val="single"/>
        </w:rPr>
        <w:fldChar w:fldCharType="end"/>
      </w:r>
      <w:r>
        <w:rPr>
          <w:rFonts w:hint="eastAsia" w:ascii="仿宋" w:hAnsi="仿宋" w:eastAsia="仿宋"/>
          <w:sz w:val="28"/>
          <w:szCs w:val="28"/>
        </w:rPr>
        <w:t>的规定，裁定终结执行。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16" w:name="No195_D106"/>
      <w:bookmarkEnd w:id="3316"/>
      <w:r>
        <w:rPr>
          <w:rFonts w:hint="eastAsia" w:ascii="仿宋" w:hAnsi="仿宋" w:eastAsia="仿宋"/>
          <w:sz w:val="28"/>
          <w:szCs w:val="28"/>
        </w:rPr>
        <w:t>106.中止执行和终结执行的裁定书应当写明中止或终结执行的理由和法律依据。</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17" w:name="No196_D107"/>
      <w:bookmarkEnd w:id="3317"/>
      <w:r>
        <w:rPr>
          <w:rFonts w:hint="eastAsia" w:ascii="仿宋" w:hAnsi="仿宋" w:eastAsia="仿宋"/>
          <w:sz w:val="28"/>
          <w:szCs w:val="28"/>
        </w:rPr>
        <w:t>107.人民法院执行生效法律文书，一般应当在立案之日起六个月内执行结案，但中止执行的期间应当扣除。确有特殊情况需要延长的，由本院院长批准。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18" w:name="No197_D108"/>
      <w:bookmarkEnd w:id="3318"/>
      <w:r>
        <w:rPr>
          <w:rFonts w:hint="eastAsia" w:ascii="仿宋" w:hAnsi="仿宋" w:eastAsia="仿宋"/>
          <w:sz w:val="28"/>
          <w:szCs w:val="28"/>
        </w:rPr>
        <w:t>108.执行结案的方式为：</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19" w:name="No198_D1"/>
      <w:bookmarkEnd w:id="3319"/>
      <w:r>
        <w:rPr>
          <w:rFonts w:hint="eastAsia" w:ascii="仿宋" w:hAnsi="仿宋" w:eastAsia="仿宋"/>
          <w:sz w:val="28"/>
          <w:szCs w:val="28"/>
        </w:rPr>
        <w:t>（1）生效法律文书确定的内容全部执行完毕；</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20" w:name="No199_D2"/>
      <w:bookmarkEnd w:id="3320"/>
      <w:r>
        <w:rPr>
          <w:rFonts w:hint="eastAsia" w:ascii="仿宋" w:hAnsi="仿宋" w:eastAsia="仿宋"/>
          <w:sz w:val="28"/>
          <w:szCs w:val="28"/>
        </w:rPr>
        <w:t>（2）裁定终结执行；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21" w:name="No200_D3"/>
      <w:bookmarkEnd w:id="3321"/>
      <w:r>
        <w:rPr>
          <w:rFonts w:hint="eastAsia" w:ascii="仿宋" w:hAnsi="仿宋" w:eastAsia="仿宋"/>
          <w:sz w:val="28"/>
          <w:szCs w:val="28"/>
        </w:rPr>
        <w:t>（3）裁定不予执行；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22" w:name="No201_D4"/>
      <w:bookmarkEnd w:id="3322"/>
      <w:r>
        <w:rPr>
          <w:rFonts w:hint="eastAsia" w:ascii="仿宋" w:hAnsi="仿宋" w:eastAsia="仿宋"/>
          <w:sz w:val="28"/>
          <w:szCs w:val="28"/>
        </w:rPr>
        <w:t>（4）当事人之间达成执行和解协议并已履行完毕。</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23" w:name="No202_D109"/>
      <w:bookmarkEnd w:id="3323"/>
      <w:r>
        <w:rPr>
          <w:rFonts w:hint="eastAsia" w:ascii="仿宋" w:hAnsi="仿宋" w:eastAsia="仿宋"/>
          <w:sz w:val="28"/>
          <w:szCs w:val="28"/>
        </w:rPr>
        <w:t>109.在执行中或执行完毕后，据以执行的法律文书被人民法院或其他有关机关撤销或变更的，原执行机构应当依照</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"No759_Z20T214" </w:instrText>
      </w:r>
      <w:r>
        <w:fldChar w:fldCharType="separate"/>
      </w:r>
      <w:r>
        <w:rPr>
          <w:rStyle w:val="10"/>
          <w:rFonts w:hint="eastAsia" w:ascii="仿宋" w:hAnsi="仿宋" w:eastAsia="仿宋"/>
          <w:sz w:val="28"/>
          <w:szCs w:val="28"/>
          <w:u w:val="single"/>
        </w:rPr>
        <w:t>第二百一十四条</w:t>
      </w:r>
      <w:r>
        <w:rPr>
          <w:rStyle w:val="10"/>
          <w:rFonts w:hint="eastAsia" w:ascii="仿宋" w:hAnsi="仿宋" w:eastAsia="仿宋"/>
          <w:sz w:val="28"/>
          <w:szCs w:val="28"/>
          <w:u w:val="single"/>
        </w:rPr>
        <w:fldChar w:fldCharType="end"/>
      </w:r>
      <w:r>
        <w:rPr>
          <w:rFonts w:hint="eastAsia" w:ascii="仿宋" w:hAnsi="仿宋" w:eastAsia="仿宋"/>
          <w:sz w:val="28"/>
          <w:szCs w:val="28"/>
        </w:rPr>
        <w:t>的规定，依当事人申请或依职权，按照新的生效法律文书，作出执行回转的裁定，责令原申请执行人返还已取得的财产及其孳息。拒不返还的，强制执行。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24" w:name="No203"/>
      <w:bookmarkEnd w:id="3324"/>
      <w:r>
        <w:rPr>
          <w:rFonts w:hint="eastAsia" w:ascii="仿宋" w:hAnsi="仿宋" w:eastAsia="仿宋"/>
          <w:sz w:val="28"/>
          <w:szCs w:val="28"/>
        </w:rPr>
        <w:t>执行回转应重新立案，适用执行程序的有关规定。</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25" w:name="No204_D110"/>
      <w:bookmarkEnd w:id="3325"/>
      <w:r>
        <w:rPr>
          <w:rFonts w:hint="eastAsia" w:ascii="仿宋" w:hAnsi="仿宋" w:eastAsia="仿宋"/>
          <w:sz w:val="28"/>
          <w:szCs w:val="28"/>
        </w:rPr>
        <w:t>110.执行回转时，已执行的标的物系特定物的，应当退还原物。不能退还原物的，可以折价抵偿。</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326" w:name="No205_D14"/>
      <w:bookmarkEnd w:id="3326"/>
      <w:r>
        <w:rPr>
          <w:rFonts w:hint="eastAsia" w:ascii="仿宋" w:hAnsi="仿宋" w:eastAsia="仿宋"/>
          <w:b/>
          <w:bCs/>
          <w:sz w:val="28"/>
          <w:szCs w:val="28"/>
        </w:rPr>
        <w:t>十四、委托执行、协助执行和执行争议的协调</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27" w:name="No206_D111"/>
      <w:bookmarkEnd w:id="3327"/>
      <w:r>
        <w:rPr>
          <w:rFonts w:hint="eastAsia" w:ascii="仿宋" w:hAnsi="仿宋" w:eastAsia="仿宋"/>
          <w:sz w:val="28"/>
          <w:szCs w:val="28"/>
        </w:rPr>
        <w:t>111.凡需要委托执行的案件，委托法院应在立案后一个月内办妥委托执行手续。超过此期限委托的，应当经对方法院同意。</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28" w:name="No207_D112"/>
      <w:bookmarkEnd w:id="3328"/>
      <w:r>
        <w:rPr>
          <w:rFonts w:hint="eastAsia" w:ascii="仿宋" w:hAnsi="仿宋" w:eastAsia="仿宋"/>
          <w:sz w:val="28"/>
          <w:szCs w:val="28"/>
        </w:rPr>
        <w:t>112.委托法院明知被执行人有下列情形的，应当及时依法裁定中止执行或终结执行，不得委托当地法院执行：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29" w:name="No208_D1"/>
      <w:bookmarkEnd w:id="3329"/>
      <w:r>
        <w:rPr>
          <w:rFonts w:hint="eastAsia" w:ascii="仿宋" w:hAnsi="仿宋" w:eastAsia="仿宋"/>
          <w:sz w:val="28"/>
          <w:szCs w:val="28"/>
        </w:rPr>
        <w:t>（1）无确切住所，长期下落不明，又无财产可供执行的；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30" w:name="No209_D2"/>
      <w:bookmarkEnd w:id="3330"/>
      <w:r>
        <w:rPr>
          <w:rFonts w:hint="eastAsia" w:ascii="仿宋" w:hAnsi="仿宋" w:eastAsia="仿宋"/>
          <w:sz w:val="28"/>
          <w:szCs w:val="28"/>
        </w:rPr>
        <w:t>（2）有关法院已经受理以被执行人为债务人的破产案件或者已经宣告其破产的。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31" w:name="No210_D113"/>
      <w:bookmarkEnd w:id="3331"/>
      <w:r>
        <w:rPr>
          <w:rFonts w:hint="eastAsia" w:ascii="仿宋" w:hAnsi="仿宋" w:eastAsia="仿宋"/>
          <w:sz w:val="28"/>
          <w:szCs w:val="28"/>
        </w:rPr>
        <w:t>113.委托执行一般应在同级人民法院之间进行。经对方法院同意，也可委托上一级的法院执行。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32" w:name="No211"/>
      <w:bookmarkEnd w:id="3332"/>
      <w:r>
        <w:rPr>
          <w:rFonts w:hint="eastAsia" w:ascii="仿宋" w:hAnsi="仿宋" w:eastAsia="仿宋"/>
          <w:sz w:val="28"/>
          <w:szCs w:val="28"/>
        </w:rPr>
        <w:t>被执行人是军队企业的，可以委托其所在地的军事法院执行。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33" w:name="No212"/>
      <w:bookmarkEnd w:id="3333"/>
      <w:r>
        <w:rPr>
          <w:rFonts w:hint="eastAsia" w:ascii="仿宋" w:hAnsi="仿宋" w:eastAsia="仿宋"/>
          <w:sz w:val="28"/>
          <w:szCs w:val="28"/>
        </w:rPr>
        <w:t>执行标的物是船舶的，可以委托有关海事法院执行。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34" w:name="No213_D114"/>
      <w:bookmarkEnd w:id="3334"/>
      <w:r>
        <w:rPr>
          <w:rFonts w:hint="eastAsia" w:ascii="仿宋" w:hAnsi="仿宋" w:eastAsia="仿宋"/>
          <w:sz w:val="28"/>
          <w:szCs w:val="28"/>
        </w:rPr>
        <w:t>114.委托法院应当向受委托法院出具书面委托函，并附送据以执行的生效法律文书副本原件、立案审批表复印件及有关情况说明，包括财产保全情况、被执行人的财产状况、生效法律文书履行的情况，并注明委托法院地址、联系电话、联系人等。</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35" w:name="No214_D115"/>
      <w:bookmarkEnd w:id="3335"/>
      <w:r>
        <w:rPr>
          <w:rFonts w:hint="eastAsia" w:ascii="仿宋" w:hAnsi="仿宋" w:eastAsia="仿宋"/>
          <w:sz w:val="28"/>
          <w:szCs w:val="28"/>
        </w:rPr>
        <w:t>115.委托执行案件的实际支出费用，由受托法院向被执行人收取，确有必要的，可以向申请执行人预收。委托法院已经向申请执行人预收费用的，应当将预收的费用转交受托法院。</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36" w:name="No215_D116"/>
      <w:bookmarkEnd w:id="3336"/>
      <w:r>
        <w:rPr>
          <w:rFonts w:hint="eastAsia" w:ascii="仿宋" w:hAnsi="仿宋" w:eastAsia="仿宋"/>
          <w:sz w:val="28"/>
          <w:szCs w:val="28"/>
        </w:rPr>
        <w:t>116.案件委托执行后，未经受托法院同意，委托法院不得自行执行。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37" w:name="No216_D117"/>
      <w:bookmarkEnd w:id="3337"/>
      <w:r>
        <w:rPr>
          <w:rFonts w:hint="eastAsia" w:ascii="仿宋" w:hAnsi="仿宋" w:eastAsia="仿宋"/>
          <w:sz w:val="28"/>
          <w:szCs w:val="28"/>
        </w:rPr>
        <w:t>117.受托法院接到委托后，应当及时将指定的承办人、联系电话、地址等告知委托法院；如发现委托执行的手续、资料不全，应及时要求委托法院补办。但不得据此拒绝接受委托。</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38" w:name="No217_D118"/>
      <w:bookmarkEnd w:id="3338"/>
      <w:r>
        <w:rPr>
          <w:rFonts w:hint="eastAsia" w:ascii="仿宋" w:hAnsi="仿宋" w:eastAsia="仿宋"/>
          <w:sz w:val="28"/>
          <w:szCs w:val="28"/>
        </w:rPr>
        <w:t>118.受托法院对受托执行的案件应当严格按照</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和最高人民法院有关规定执行，有权依法采取强制执行措施和对妨害执行行为的强制措施。</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39" w:name="No218_D119"/>
      <w:bookmarkEnd w:id="3339"/>
      <w:r>
        <w:rPr>
          <w:rFonts w:hint="eastAsia" w:ascii="仿宋" w:hAnsi="仿宋" w:eastAsia="仿宋"/>
          <w:sz w:val="28"/>
          <w:szCs w:val="28"/>
        </w:rPr>
        <w:t>119.被执行人在受托法院当地有工商登记或户籍登记，但人员下落不明，如有可供执行的财产，可以直接执行其财产。</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40" w:name="No219_D120"/>
      <w:bookmarkEnd w:id="3340"/>
      <w:r>
        <w:rPr>
          <w:rFonts w:hint="eastAsia" w:ascii="仿宋" w:hAnsi="仿宋" w:eastAsia="仿宋"/>
          <w:sz w:val="28"/>
          <w:szCs w:val="28"/>
        </w:rPr>
        <w:t>120.对执行担保和执行和解的情况以及案外人对非属法律文书指定交付的执行标的物提出的异议，受托法院可以按照有关法律规定处理，并及时通知委托法院。</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41" w:name="No220_D121"/>
      <w:bookmarkEnd w:id="3341"/>
      <w:r>
        <w:rPr>
          <w:rFonts w:hint="eastAsia" w:ascii="仿宋" w:hAnsi="仿宋" w:eastAsia="仿宋"/>
          <w:sz w:val="28"/>
          <w:szCs w:val="28"/>
        </w:rPr>
        <w:t>121.受托法院在执行中，认为需要变更被执行人的，应当将有关情况函告委托法院，由委托法院依法决定是否作出变更被执行人的裁定。</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42" w:name="No221_D122"/>
      <w:bookmarkEnd w:id="3342"/>
      <w:r>
        <w:rPr>
          <w:rFonts w:hint="eastAsia" w:ascii="仿宋" w:hAnsi="仿宋" w:eastAsia="仿宋"/>
          <w:sz w:val="28"/>
          <w:szCs w:val="28"/>
        </w:rPr>
        <w:t>122.受托法院认为受托执行的案件应当中止、终结执行的，应提供有关证据材料，函告委托法院作出裁定。受托法院提供的证据材料确实、充分的，委托法院应当及时作出中止或终结执行的裁定。</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43" w:name="No222_D123"/>
      <w:bookmarkEnd w:id="3343"/>
      <w:r>
        <w:rPr>
          <w:rFonts w:hint="eastAsia" w:ascii="仿宋" w:hAnsi="仿宋" w:eastAsia="仿宋"/>
          <w:sz w:val="28"/>
          <w:szCs w:val="28"/>
        </w:rPr>
        <w:t>123.受托法院认为委托执行的法律文书有错误，如执行可能造成执行回转困难或无法执行回转的，应当首先采取查封、扣押、冻结等保全措施，必要时要将保全款项划到法院帐户，然后函请委托法院审查。受托法院按照委托法院的审查结果继续执行或停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44" w:name="No223_D124"/>
      <w:bookmarkEnd w:id="3344"/>
      <w:r>
        <w:rPr>
          <w:rFonts w:hint="eastAsia" w:ascii="仿宋" w:hAnsi="仿宋" w:eastAsia="仿宋"/>
          <w:sz w:val="28"/>
          <w:szCs w:val="28"/>
        </w:rPr>
        <w:t>124.人民法院在异地执行时，当地人民法院应当积极配合，协同排除障碍，保证执行人员的人身安全和执行装备、执行标的物不受侵害。</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45" w:name="No224_D125"/>
      <w:bookmarkEnd w:id="3345"/>
      <w:r>
        <w:rPr>
          <w:rFonts w:hint="eastAsia" w:ascii="仿宋" w:hAnsi="仿宋" w:eastAsia="仿宋"/>
          <w:sz w:val="28"/>
          <w:szCs w:val="28"/>
        </w:rPr>
        <w:t>125.两个或两个以上人民法院在执行相关案件中发生争议的，应当协商解决。协商不成的，逐级报请上级法院，直至报请共同的上级法院协调处理。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46" w:name="No225"/>
      <w:bookmarkEnd w:id="3346"/>
      <w:r>
        <w:rPr>
          <w:rFonts w:hint="eastAsia" w:ascii="仿宋" w:hAnsi="仿宋" w:eastAsia="仿宋"/>
          <w:sz w:val="28"/>
          <w:szCs w:val="28"/>
        </w:rPr>
        <w:t>执行争议经高级人民法院协商不成的，由有关的高级人民法院书面报请最高人民法院协调处理。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47" w:name="No226_D126"/>
      <w:bookmarkEnd w:id="3347"/>
      <w:r>
        <w:rPr>
          <w:rFonts w:hint="eastAsia" w:ascii="仿宋" w:hAnsi="仿宋" w:eastAsia="仿宋"/>
          <w:sz w:val="28"/>
          <w:szCs w:val="28"/>
        </w:rPr>
        <w:t>126.执行中发现两地法院或人民法院与仲裁机构就同一法律关系作出不同裁判内容的法律文书的，各有关法院应当立即停止执行，报请共同的上级法院处理。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48" w:name="No227_D127"/>
      <w:bookmarkEnd w:id="3348"/>
      <w:r>
        <w:rPr>
          <w:rFonts w:hint="eastAsia" w:ascii="仿宋" w:hAnsi="仿宋" w:eastAsia="仿宋"/>
          <w:sz w:val="28"/>
          <w:szCs w:val="28"/>
        </w:rPr>
        <w:t>127.上级法院协调处理有关执行争议案件，认为必要时，可以决定将有关款项划到本院指定的账户。</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49" w:name="No228_D128"/>
      <w:bookmarkEnd w:id="3349"/>
      <w:r>
        <w:rPr>
          <w:rFonts w:hint="eastAsia" w:ascii="仿宋" w:hAnsi="仿宋" w:eastAsia="仿宋"/>
          <w:sz w:val="28"/>
          <w:szCs w:val="28"/>
        </w:rPr>
        <w:t>128.上级法院协调下级法院之间的执行争议所作出的处理决定，有关法院必须执行。</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350" w:name="No229_D15"/>
      <w:bookmarkEnd w:id="3350"/>
      <w:r>
        <w:rPr>
          <w:rFonts w:hint="eastAsia" w:ascii="仿宋" w:hAnsi="仿宋" w:eastAsia="仿宋"/>
          <w:b/>
          <w:bCs/>
          <w:sz w:val="28"/>
          <w:szCs w:val="28"/>
        </w:rPr>
        <w:t>十五、执行监督</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51" w:name="No230_D129"/>
      <w:bookmarkEnd w:id="3351"/>
      <w:r>
        <w:rPr>
          <w:rFonts w:hint="eastAsia" w:ascii="仿宋" w:hAnsi="仿宋" w:eastAsia="仿宋"/>
          <w:sz w:val="28"/>
          <w:szCs w:val="28"/>
        </w:rPr>
        <w:t>129.上级人民法院依法监督下级人民法院的执行工作。最高人民法院依法监督地方各级人民法院和专门法院的执行工作。</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52" w:name="No231_D130"/>
      <w:bookmarkEnd w:id="3352"/>
      <w:r>
        <w:rPr>
          <w:rFonts w:hint="eastAsia" w:ascii="仿宋" w:hAnsi="仿宋" w:eastAsia="仿宋"/>
          <w:sz w:val="28"/>
          <w:szCs w:val="28"/>
        </w:rPr>
        <w:t>130.上级法院发现下级法院在执行中作出的裁定、决定、通知或具体执行行为不当或有错误的，应当及时指令下级法院纠正，并可以通知有关法院暂缓执行。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53" w:name="No232"/>
      <w:bookmarkEnd w:id="3353"/>
      <w:r>
        <w:rPr>
          <w:rFonts w:hint="eastAsia" w:ascii="仿宋" w:hAnsi="仿宋" w:eastAsia="仿宋"/>
          <w:sz w:val="28"/>
          <w:szCs w:val="28"/>
        </w:rPr>
        <w:t>下级法院收到上级法院指令后必须立即纠正。如果认为上级法院的指令有错误，可以在收到该指令后五日内请求上级法院复议。</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54" w:name="No233"/>
      <w:bookmarkEnd w:id="3354"/>
      <w:r>
        <w:rPr>
          <w:rFonts w:hint="eastAsia" w:ascii="仿宋" w:hAnsi="仿宋" w:eastAsia="仿宋"/>
          <w:sz w:val="28"/>
          <w:szCs w:val="28"/>
        </w:rPr>
        <w:t>上级法院认为请求复议的理由不成立，而下级法院仍不纠正的，上级法院可直接作出裁定或决定予以纠正，送达有关法院及当事人，并可直接向有关单位发出协助执行通知书。</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55" w:name="No234_D131"/>
      <w:bookmarkEnd w:id="3355"/>
      <w:r>
        <w:rPr>
          <w:rFonts w:hint="eastAsia" w:ascii="仿宋" w:hAnsi="仿宋" w:eastAsia="仿宋"/>
          <w:sz w:val="28"/>
          <w:szCs w:val="28"/>
        </w:rPr>
        <w:t>131.上级法院发现下级法院执行的非诉讼生效法律文书有不予执行事由，应当依法作出不予执行裁定而不制作的，可以责令下级法院在指定时限内作出裁定，必要时可直接裁定不予执行。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56" w:name="No235_D132"/>
      <w:bookmarkEnd w:id="3356"/>
      <w:r>
        <w:rPr>
          <w:rFonts w:hint="eastAsia" w:ascii="仿宋" w:hAnsi="仿宋" w:eastAsia="仿宋"/>
          <w:sz w:val="28"/>
          <w:szCs w:val="28"/>
        </w:rPr>
        <w:t>132.上级法院发现下级法院的执行案件（包括受委托执行的案件）在规定的期限内未能执行结案的，应当作出裁定、决定、通知而不制作的，或应当依法实施具体执行行为而不实施的，应当督促下级法院限期执行，及时作出有关裁定等法律文书，或采取相应措施。</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57" w:name="No236"/>
      <w:bookmarkEnd w:id="3357"/>
      <w:r>
        <w:rPr>
          <w:rFonts w:hint="eastAsia" w:ascii="仿宋" w:hAnsi="仿宋" w:eastAsia="仿宋"/>
          <w:sz w:val="28"/>
          <w:szCs w:val="28"/>
        </w:rPr>
        <w:t>对下级法院长期未能执结的案件，确有必要的，上级法院可以决定由本院执行或与下级法院共同执行，也可以指定本辖区其他法院执行。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58" w:name="No237_D133"/>
      <w:bookmarkEnd w:id="3358"/>
      <w:r>
        <w:rPr>
          <w:rFonts w:hint="eastAsia" w:ascii="仿宋" w:hAnsi="仿宋" w:eastAsia="仿宋"/>
          <w:sz w:val="28"/>
          <w:szCs w:val="28"/>
        </w:rPr>
        <w:t>133.上级法院在监督、指导、协调下级法院执行案件中，发现据以执行的生效法律文书确有错误的，应当书面通知下级法院暂缓执行，并按照审判监督程序处理。</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59" w:name="No238_D134"/>
      <w:bookmarkEnd w:id="3359"/>
      <w:r>
        <w:rPr>
          <w:rFonts w:hint="eastAsia" w:ascii="仿宋" w:hAnsi="仿宋" w:eastAsia="仿宋"/>
          <w:sz w:val="28"/>
          <w:szCs w:val="28"/>
        </w:rPr>
        <w:t>134.上级法院在申诉案件复查期间，决定对生效法律文书暂缓执行的，有关审判庭应当将暂缓执行的通知抄送执行机构。</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60" w:name="No239_D135"/>
      <w:bookmarkEnd w:id="3360"/>
      <w:r>
        <w:rPr>
          <w:rFonts w:hint="eastAsia" w:ascii="仿宋" w:hAnsi="仿宋" w:eastAsia="仿宋"/>
          <w:sz w:val="28"/>
          <w:szCs w:val="28"/>
        </w:rPr>
        <w:t>135.上级法院通知暂缓执行的，应同时指定暂缓执行的期限。暂缓执行的期限一般不得超过三个月。有特殊情况需要延长的，应报经院长批准，并及时通知下级法院。</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61" w:name="No240"/>
      <w:bookmarkEnd w:id="3361"/>
      <w:r>
        <w:rPr>
          <w:rFonts w:hint="eastAsia" w:ascii="仿宋" w:hAnsi="仿宋" w:eastAsia="仿宋"/>
          <w:sz w:val="28"/>
          <w:szCs w:val="28"/>
        </w:rPr>
        <w:t>暂缓执行的原因消除后，应当及时通知执行法院恢复执行。期满后上级法院未通知继续暂缓执行的，执行法院可以恢复执行。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62" w:name="No241_D136"/>
      <w:bookmarkEnd w:id="3362"/>
      <w:r>
        <w:rPr>
          <w:rFonts w:hint="eastAsia" w:ascii="仿宋" w:hAnsi="仿宋" w:eastAsia="仿宋"/>
          <w:sz w:val="28"/>
          <w:szCs w:val="28"/>
        </w:rPr>
        <w:t>136.下级法院不按照上级法院的裁定、决定或通知执行，造成严重后果的，按照有关规定追究有关主管人员和直接责任人员的责任。</w:t>
      </w:r>
    </w:p>
    <w:p>
      <w:pPr>
        <w:pStyle w:val="14"/>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363" w:name="No242_D16"/>
      <w:bookmarkEnd w:id="3363"/>
      <w:r>
        <w:rPr>
          <w:rFonts w:hint="eastAsia" w:ascii="仿宋" w:hAnsi="仿宋" w:eastAsia="仿宋"/>
          <w:b/>
          <w:bCs/>
          <w:sz w:val="28"/>
          <w:szCs w:val="28"/>
        </w:rPr>
        <w:t>十六、附 则</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64" w:name="No243_D137"/>
      <w:bookmarkEnd w:id="3364"/>
      <w:r>
        <w:rPr>
          <w:rFonts w:hint="eastAsia" w:ascii="仿宋" w:hAnsi="仿宋" w:eastAsia="仿宋"/>
          <w:sz w:val="28"/>
          <w:szCs w:val="28"/>
        </w:rPr>
        <w:t>137.本规定自公布之日起试行。</w:t>
      </w:r>
    </w:p>
    <w:p>
      <w:pPr>
        <w:pStyle w:val="14"/>
        <w:adjustRightInd w:val="0"/>
        <w:snapToGrid w:val="0"/>
        <w:spacing w:before="0" w:beforeAutospacing="0" w:after="0" w:afterAutospacing="0" w:line="360" w:lineRule="auto"/>
        <w:ind w:firstLine="560" w:firstLineChars="200"/>
        <w:rPr>
          <w:rFonts w:ascii="仿宋" w:hAnsi="仿宋" w:eastAsia="仿宋"/>
          <w:sz w:val="28"/>
          <w:szCs w:val="28"/>
        </w:rPr>
      </w:pPr>
      <w:bookmarkStart w:id="3365" w:name="No244"/>
      <w:bookmarkEnd w:id="3365"/>
      <w:r>
        <w:rPr>
          <w:rFonts w:hint="eastAsia" w:ascii="仿宋" w:hAnsi="仿宋" w:eastAsia="仿宋"/>
          <w:sz w:val="28"/>
          <w:szCs w:val="28"/>
        </w:rPr>
        <w:t>本院以前作出的司法解释与本规定有抵触的，以本规定为准。本规定未尽事宜，按照以前的规定办理。</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366" w:name="_Toc34656912"/>
      <w:r>
        <w:rPr>
          <w:rFonts w:hint="eastAsia" w:ascii="仿宋" w:hAnsi="仿宋" w:eastAsia="仿宋"/>
          <w:sz w:val="32"/>
          <w:szCs w:val="32"/>
        </w:rPr>
        <w:t>十一、</w:t>
      </w:r>
      <w:r>
        <w:fldChar w:fldCharType="begin"/>
      </w:r>
      <w:r>
        <w:instrText xml:space="preserve"> HYPERLINK "https://law.wkinfo.com.cn/document/show?collection=legislation&amp;aid=MTAwMDAwOTczNzQ%3D&amp;showType=0" </w:instrText>
      </w:r>
      <w:r>
        <w:fldChar w:fldCharType="separate"/>
      </w:r>
      <w:r>
        <w:rPr>
          <w:rStyle w:val="10"/>
          <w:rFonts w:hint="eastAsia" w:ascii="仿宋" w:hAnsi="仿宋" w:eastAsia="仿宋"/>
          <w:sz w:val="32"/>
          <w:szCs w:val="32"/>
          <w:u w:val="single"/>
        </w:rPr>
        <w:t>最高人民法院关于适用《中华人民共和国民事诉讼法》执行程序若干问题的解释</w:t>
      </w:r>
      <w:bookmarkEnd w:id="3366"/>
      <w:r>
        <w:rPr>
          <w:rStyle w:val="10"/>
          <w:rFonts w:hint="eastAsia" w:ascii="仿宋" w:hAnsi="仿宋" w:eastAsia="仿宋"/>
          <w:sz w:val="32"/>
          <w:szCs w:val="32"/>
          <w:u w:val="single"/>
        </w:rPr>
        <w:fldChar w:fldCharType="end"/>
      </w:r>
    </w:p>
    <w:p>
      <w:pPr>
        <w:pStyle w:val="15"/>
        <w:adjustRightInd w:val="0"/>
        <w:snapToGrid w:val="0"/>
        <w:spacing w:before="0" w:after="0" w:line="360" w:lineRule="auto"/>
        <w:jc w:val="center"/>
        <w:rPr>
          <w:rFonts w:ascii="仿宋" w:hAnsi="仿宋" w:eastAsia="仿宋"/>
          <w:sz w:val="28"/>
          <w:szCs w:val="28"/>
        </w:rPr>
      </w:pPr>
      <w:r>
        <w:rPr>
          <w:rFonts w:hint="eastAsia" w:ascii="仿宋" w:hAnsi="仿宋" w:eastAsia="仿宋"/>
          <w:sz w:val="28"/>
          <w:szCs w:val="28"/>
        </w:rPr>
        <w:t>法释(2008)13号</w:t>
      </w:r>
    </w:p>
    <w:p>
      <w:pPr>
        <w:pStyle w:val="14"/>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（2008年9月8日最高人民法院审判委员会第1452次会议通过 2008年11月3日最高人民法院公告法释〔2008〕13号公布 2009年1月1日起施行）</w:t>
      </w:r>
    </w:p>
    <w:p>
      <w:pPr>
        <w:pStyle w:val="14"/>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为了依法及时有效地执行生效法律文书，维护当事人的合法权益，根据2007年10月修改后的《</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》（以下简称</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），结合人民法院执行工作实际，对执行程序中适用法律的若干问题作出如下解释：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申请执行人向被执行的财产所在地人民法院申请执行的，应当提供该人民法院辖区有可供执行财产的证明材料。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对两个以上人民法院都有管辖权的执行案件，人民法院在立案前发现其他有管辖权的人民法院已经立案的，不得重复立案。</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立案后发现其他有管辖权的人民法院已经立案的，应当撤销案件；已经采取执行措施的，应当将控制的财产交先立案的执行法院处理。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人民法院受理执行申请后，当事人对管辖权有异议的，应当自收到执行通知书之日起十日内提出。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367" w:name="No12_T3K2"/>
      <w:bookmarkEnd w:id="3367"/>
      <w:r>
        <w:rPr>
          <w:rFonts w:hint="eastAsia" w:ascii="仿宋" w:hAnsi="仿宋" w:eastAsia="仿宋"/>
          <w:sz w:val="28"/>
          <w:szCs w:val="28"/>
        </w:rPr>
        <w:t>人民法院对当事人提出的异议，应当审查。异议成立的，应当撤销执行案件，并告知当事人向有管辖权的人民法院申请执行；异议不成立的，裁定驳回。当事人对裁定不服的，可以向上一级人民法院申请复议。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368" w:name="No13_T3K3"/>
      <w:bookmarkEnd w:id="3368"/>
      <w:r>
        <w:rPr>
          <w:rFonts w:hint="eastAsia" w:ascii="仿宋" w:hAnsi="仿宋" w:eastAsia="仿宋"/>
          <w:sz w:val="28"/>
          <w:szCs w:val="28"/>
        </w:rPr>
        <w:t>管辖权异议审查和复议期间，不停止执行。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369" w:name="No14_T4"/>
      <w:bookmarkEnd w:id="3369"/>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3370" w:name="No15_T4K1"/>
      <w:bookmarkEnd w:id="3370"/>
      <w:r>
        <w:rPr>
          <w:rStyle w:val="25"/>
          <w:rFonts w:hint="default" w:ascii="仿宋" w:hAnsi="仿宋" w:eastAsia="仿宋"/>
          <w:sz w:val="28"/>
          <w:szCs w:val="28"/>
        </w:rPr>
        <w:t>对人民法院采取财产保全措施的案件，申请执行人向采取保全措施的人民法院以外的其他有管辖权的人民法院申请执行的，采取保全措施的人民法院应当将保全的财产交执行法院处理。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371" w:name="No16_T5"/>
      <w:bookmarkEnd w:id="3371"/>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3372" w:name="No17_T5K1"/>
      <w:bookmarkEnd w:id="3372"/>
      <w:r>
        <w:rPr>
          <w:rStyle w:val="25"/>
          <w:rFonts w:hint="default" w:ascii="仿宋" w:hAnsi="仿宋" w:eastAsia="仿宋"/>
          <w:sz w:val="28"/>
          <w:szCs w:val="28"/>
        </w:rPr>
        <w:t>执行过程中，当事人、利害关系人认为执行法院的执行行为违反法律规定的，可以依照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"No723_B3Z19T202" </w:instrText>
      </w:r>
      <w:r>
        <w:fldChar w:fldCharType="separate"/>
      </w:r>
      <w:r>
        <w:rPr>
          <w:rStyle w:val="10"/>
          <w:rFonts w:hint="eastAsia" w:ascii="仿宋" w:hAnsi="仿宋" w:eastAsia="仿宋"/>
          <w:sz w:val="28"/>
          <w:szCs w:val="28"/>
          <w:u w:val="single"/>
        </w:rPr>
        <w:t>第二百零二条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的规定提出异议。</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373" w:name="No18_T5K2"/>
      <w:bookmarkEnd w:id="3373"/>
      <w:r>
        <w:rPr>
          <w:rFonts w:hint="eastAsia" w:ascii="仿宋" w:hAnsi="仿宋" w:eastAsia="仿宋"/>
          <w:sz w:val="28"/>
          <w:szCs w:val="28"/>
        </w:rPr>
        <w:t>执行法院审查处理执行异议，应当自收到书面异议之日起十五日内作出裁定。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374" w:name="No19_T6"/>
      <w:bookmarkEnd w:id="3374"/>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3375" w:name="No20_T6K1"/>
      <w:bookmarkEnd w:id="3375"/>
      <w:r>
        <w:rPr>
          <w:rStyle w:val="25"/>
          <w:rFonts w:hint="default" w:ascii="仿宋" w:hAnsi="仿宋" w:eastAsia="仿宋"/>
          <w:sz w:val="28"/>
          <w:szCs w:val="28"/>
        </w:rPr>
        <w:t>当事人、利害关系人依照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"No723_B3Z19T202" </w:instrText>
      </w:r>
      <w:r>
        <w:fldChar w:fldCharType="separate"/>
      </w:r>
      <w:r>
        <w:rPr>
          <w:rStyle w:val="10"/>
          <w:rFonts w:hint="eastAsia" w:ascii="仿宋" w:hAnsi="仿宋" w:eastAsia="仿宋"/>
          <w:sz w:val="28"/>
          <w:szCs w:val="28"/>
          <w:u w:val="single"/>
        </w:rPr>
        <w:t>第二百零二条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规定申请复议的，应当采取书面形式。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376" w:name="No21_T7"/>
      <w:bookmarkEnd w:id="3376"/>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3377" w:name="No22_T7K1"/>
      <w:bookmarkEnd w:id="3377"/>
      <w:r>
        <w:rPr>
          <w:rStyle w:val="25"/>
          <w:rFonts w:hint="default" w:ascii="仿宋" w:hAnsi="仿宋" w:eastAsia="仿宋"/>
          <w:sz w:val="28"/>
          <w:szCs w:val="28"/>
        </w:rPr>
        <w:t>当事人、利害关系人申请复议的书面材料，可以通过执行法院转交，也可以直接向执行法院的上一级人民法院提交。</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378" w:name="No23_T7K2"/>
      <w:bookmarkEnd w:id="3378"/>
      <w:r>
        <w:rPr>
          <w:rFonts w:hint="eastAsia" w:ascii="仿宋" w:hAnsi="仿宋" w:eastAsia="仿宋"/>
          <w:sz w:val="28"/>
          <w:szCs w:val="28"/>
        </w:rPr>
        <w:t>执行法院收到复议申请后，应当在五日内将复议所需的案卷材料报送上一级人民法院；上一级人民法院收到复议申请后，应当通知执行法院在五日内报送复议所需的案卷材料。</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379" w:name="No24_T8"/>
      <w:bookmarkEnd w:id="3379"/>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3380" w:name="No25_T8K1"/>
      <w:bookmarkEnd w:id="3380"/>
      <w:r>
        <w:rPr>
          <w:rStyle w:val="25"/>
          <w:rFonts w:hint="default" w:ascii="仿宋" w:hAnsi="仿宋" w:eastAsia="仿宋"/>
          <w:sz w:val="28"/>
          <w:szCs w:val="28"/>
        </w:rPr>
        <w:t>上一级人民法院对当事人、利害关系人的复议申请，应当组成合议庭进行审查。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当事人、利害关系人依照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"No723_B3Z19T202" </w:instrText>
      </w:r>
      <w:r>
        <w:fldChar w:fldCharType="separate"/>
      </w:r>
      <w:r>
        <w:rPr>
          <w:rStyle w:val="10"/>
          <w:rFonts w:hint="eastAsia" w:ascii="仿宋" w:hAnsi="仿宋" w:eastAsia="仿宋"/>
          <w:sz w:val="28"/>
          <w:szCs w:val="28"/>
          <w:u w:val="single"/>
        </w:rPr>
        <w:t>第二百零二条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规定申请复议的，上一级人民法院应当自收到复议申请之日起三十日内审查完毕，并作出裁定。有特殊情况需要延长的，经本院院长批准，可以延长，延长的期限不得超过三十日。</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第十条</w:t>
      </w:r>
      <w:r>
        <w:rPr>
          <w:rStyle w:val="24"/>
          <w:rFonts w:hint="default" w:ascii="Calibri" w:hAnsi="Calibri" w:eastAsia="仿宋" w:cs="Calibri"/>
          <w:sz w:val="28"/>
          <w:szCs w:val="28"/>
        </w:rPr>
        <w:t>   </w:t>
      </w:r>
      <w:r>
        <w:rPr>
          <w:rStyle w:val="25"/>
          <w:rFonts w:hint="default" w:ascii="仿宋" w:hAnsi="仿宋" w:eastAsia="仿宋"/>
          <w:sz w:val="28"/>
          <w:szCs w:val="28"/>
        </w:rPr>
        <w:t>执行异议审查和复议期间，不停止执行。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381" w:name="No30_T10K2"/>
      <w:bookmarkEnd w:id="3381"/>
      <w:r>
        <w:rPr>
          <w:rFonts w:hint="eastAsia" w:ascii="仿宋" w:hAnsi="仿宋" w:eastAsia="仿宋"/>
          <w:sz w:val="28"/>
          <w:szCs w:val="28"/>
        </w:rPr>
        <w:t>被执行人、利害关系人提供充分、有效的担保请求停止相应处分措施的，人民法院可以准许；申请执行人提供充分、有效的担保请求继续执行的，应当继续执行。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382" w:name="No31_T11"/>
      <w:bookmarkEnd w:id="3382"/>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3383" w:name="No32_T11K1"/>
      <w:bookmarkEnd w:id="3383"/>
      <w:r>
        <w:rPr>
          <w:rStyle w:val="25"/>
          <w:rFonts w:hint="default" w:ascii="仿宋" w:hAnsi="仿宋" w:eastAsia="仿宋"/>
          <w:sz w:val="28"/>
          <w:szCs w:val="28"/>
        </w:rPr>
        <w:t>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"No725_B3Z19T203" </w:instrText>
      </w:r>
      <w:r>
        <w:fldChar w:fldCharType="separate"/>
      </w:r>
      <w:r>
        <w:rPr>
          <w:rStyle w:val="10"/>
          <w:rFonts w:hint="eastAsia" w:ascii="仿宋" w:hAnsi="仿宋" w:eastAsia="仿宋"/>
          <w:sz w:val="28"/>
          <w:szCs w:val="28"/>
          <w:u w:val="single"/>
        </w:rPr>
        <w:t>第二百零三条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的规定，有下列情形之一的，上一级人民法院可以根据申请执行人的申请，责令执行法院限期执行或者变更执行法院：</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384" w:name="No33_T11K1X1"/>
      <w:bookmarkEnd w:id="3384"/>
      <w:r>
        <w:rPr>
          <w:rFonts w:hint="eastAsia" w:ascii="仿宋" w:hAnsi="仿宋" w:eastAsia="仿宋"/>
          <w:sz w:val="28"/>
          <w:szCs w:val="28"/>
        </w:rPr>
        <w:t>（一）债权人申请执行时被执行人有可供执行的财产，执行法院自收到申请执行书之日起超过六个月对该财产未执行完结的；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385" w:name="No34_T11K1X2"/>
      <w:bookmarkEnd w:id="3385"/>
      <w:r>
        <w:rPr>
          <w:rFonts w:hint="eastAsia" w:ascii="仿宋" w:hAnsi="仿宋" w:eastAsia="仿宋"/>
          <w:sz w:val="28"/>
          <w:szCs w:val="28"/>
        </w:rPr>
        <w:t>（二）执行过程中发现被执行人可供执行的财产，执行法院自发现财产之日起超过六个月对该财产未执行完结的；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386" w:name="No35_T11K1X3"/>
      <w:bookmarkEnd w:id="3386"/>
      <w:r>
        <w:rPr>
          <w:rFonts w:hint="eastAsia" w:ascii="仿宋" w:hAnsi="仿宋" w:eastAsia="仿宋"/>
          <w:sz w:val="28"/>
          <w:szCs w:val="28"/>
        </w:rPr>
        <w:t>（三）对法律文书确定的行为义务的执行，执行法院自收到申请执行书之日起超过六个月未依法采取相应执行措施的；</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387" w:name="No36_T11K1X4"/>
      <w:bookmarkEnd w:id="3387"/>
      <w:r>
        <w:rPr>
          <w:rFonts w:hint="eastAsia" w:ascii="仿宋" w:hAnsi="仿宋" w:eastAsia="仿宋"/>
          <w:sz w:val="28"/>
          <w:szCs w:val="28"/>
        </w:rPr>
        <w:t>（四）其他有条件执行超过六个月未执行的。</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第十二条</w:t>
      </w:r>
      <w:r>
        <w:rPr>
          <w:rStyle w:val="24"/>
          <w:rFonts w:hint="default" w:ascii="Calibri" w:hAnsi="Calibri" w:eastAsia="仿宋" w:cs="Calibri"/>
          <w:sz w:val="28"/>
          <w:szCs w:val="28"/>
        </w:rPr>
        <w:t>   </w:t>
      </w:r>
      <w:r>
        <w:rPr>
          <w:rStyle w:val="25"/>
          <w:rFonts w:hint="default" w:ascii="仿宋" w:hAnsi="仿宋" w:eastAsia="仿宋"/>
          <w:sz w:val="28"/>
          <w:szCs w:val="28"/>
        </w:rPr>
        <w:t>上一级人民法院依照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"No725_B3Z19T203" </w:instrText>
      </w:r>
      <w:r>
        <w:fldChar w:fldCharType="separate"/>
      </w:r>
      <w:r>
        <w:rPr>
          <w:rStyle w:val="10"/>
          <w:rFonts w:hint="eastAsia" w:ascii="仿宋" w:hAnsi="仿宋" w:eastAsia="仿宋"/>
          <w:sz w:val="28"/>
          <w:szCs w:val="28"/>
          <w:u w:val="single"/>
        </w:rPr>
        <w:t>第二百零三条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规定责令执行法院限期执行的，应当向其发出督促执行令，并将有关情况书面通知申请执行人。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上一级人民法院决定由本院执行或者指令本辖区其他人民法院执行的，应当作出裁定，送达当事人并通知有关人民法院。</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第十三条</w:t>
      </w:r>
      <w:r>
        <w:rPr>
          <w:rStyle w:val="24"/>
          <w:rFonts w:hint="default" w:ascii="Calibri" w:hAnsi="Calibri" w:eastAsia="仿宋" w:cs="Calibri"/>
          <w:sz w:val="28"/>
          <w:szCs w:val="28"/>
        </w:rPr>
        <w:t>   </w:t>
      </w:r>
      <w:r>
        <w:rPr>
          <w:rStyle w:val="25"/>
          <w:rFonts w:hint="default" w:ascii="仿宋" w:hAnsi="仿宋" w:eastAsia="仿宋"/>
          <w:sz w:val="28"/>
          <w:szCs w:val="28"/>
        </w:rPr>
        <w:t>上一级人民法院责令执行法院限期执行，执行法院在指定期间内无正当理由仍未执行完结的，上一级人民法院应当裁定由本院执行或者指令本辖区其他人民法院执行。</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r>
        <w:rPr>
          <w:rStyle w:val="24"/>
          <w:rFonts w:hint="default" w:ascii="仿宋" w:hAnsi="仿宋" w:eastAsia="仿宋"/>
          <w:sz w:val="28"/>
          <w:szCs w:val="28"/>
        </w:rPr>
        <w:t>第十四条</w:t>
      </w:r>
      <w:r>
        <w:rPr>
          <w:rStyle w:val="24"/>
          <w:rFonts w:hint="default" w:ascii="Calibri" w:hAnsi="Calibri" w:eastAsia="仿宋" w:cs="Calibri"/>
          <w:sz w:val="28"/>
          <w:szCs w:val="28"/>
        </w:rPr>
        <w:t>   </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"No725_B3Z19T203" </w:instrText>
      </w:r>
      <w:r>
        <w:fldChar w:fldCharType="separate"/>
      </w:r>
      <w:r>
        <w:rPr>
          <w:rStyle w:val="10"/>
          <w:rFonts w:hint="eastAsia" w:ascii="仿宋" w:hAnsi="仿宋" w:eastAsia="仿宋"/>
          <w:sz w:val="28"/>
          <w:szCs w:val="28"/>
          <w:u w:val="single"/>
        </w:rPr>
        <w:t>第二百零三条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规定的六个月期间，不应当计算执行中的公告期间、鉴定评估期间、管辖争议处理期间、执行争议协调期间、暂缓执行期间以及中止执行期间。</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388" w:name="No44_T15"/>
      <w:bookmarkEnd w:id="3388"/>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3389" w:name="No45_T15K1"/>
      <w:bookmarkEnd w:id="3389"/>
      <w:r>
        <w:rPr>
          <w:rStyle w:val="25"/>
          <w:rFonts w:hint="default" w:ascii="仿宋" w:hAnsi="仿宋" w:eastAsia="仿宋"/>
          <w:sz w:val="28"/>
          <w:szCs w:val="28"/>
        </w:rPr>
        <w:t>案外人对执行标的主张所有权或者有其他足以阻止执行标的转让、交付的实体权利的，可以依照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color w:val="auto"/>
          <w:sz w:val="28"/>
          <w:szCs w:val="28"/>
          <w:u w:val="single"/>
        </w:rPr>
        <w:t>民事诉讼法</w:t>
      </w:r>
      <w:r>
        <w:rPr>
          <w:rStyle w:val="10"/>
          <w:rFonts w:hint="eastAsia" w:ascii="仿宋" w:hAnsi="仿宋" w:eastAsia="仿宋"/>
          <w:color w:val="auto"/>
          <w:sz w:val="28"/>
          <w:szCs w:val="28"/>
          <w:u w:val="single"/>
        </w:rPr>
        <w:fldChar w:fldCharType="end"/>
      </w:r>
      <w:r>
        <w:fldChar w:fldCharType="begin"/>
      </w:r>
      <w:r>
        <w:instrText xml:space="preserve"> HYPERLINK "https://law.wkinfo.com.cn/document/show?collection=legislation&amp;aid=MTAwMDAxODIzOTE%3D&amp;language=中文" \l "No727_B3Z19T204" </w:instrText>
      </w:r>
      <w:r>
        <w:fldChar w:fldCharType="separate"/>
      </w:r>
      <w:r>
        <w:rPr>
          <w:rStyle w:val="10"/>
          <w:rFonts w:hint="eastAsia" w:ascii="仿宋" w:hAnsi="仿宋" w:eastAsia="仿宋"/>
          <w:color w:val="auto"/>
          <w:sz w:val="28"/>
          <w:szCs w:val="28"/>
          <w:u w:val="single"/>
        </w:rPr>
        <w:t>第二百零四条</w:t>
      </w:r>
      <w:r>
        <w:rPr>
          <w:rStyle w:val="10"/>
          <w:rFonts w:hint="eastAsia" w:ascii="仿宋" w:hAnsi="仿宋" w:eastAsia="仿宋"/>
          <w:color w:val="auto"/>
          <w:sz w:val="28"/>
          <w:szCs w:val="28"/>
          <w:u w:val="single"/>
        </w:rPr>
        <w:fldChar w:fldCharType="end"/>
      </w:r>
      <w:r>
        <w:rPr>
          <w:rStyle w:val="25"/>
          <w:rFonts w:hint="default" w:ascii="仿宋" w:hAnsi="仿宋" w:eastAsia="仿宋"/>
          <w:sz w:val="28"/>
          <w:szCs w:val="28"/>
        </w:rPr>
        <w:t>的规定，向执行法院提出异议。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390" w:name="No46_T16"/>
      <w:bookmarkEnd w:id="3390"/>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3391" w:name="No47_T16K1"/>
      <w:bookmarkEnd w:id="3391"/>
      <w:r>
        <w:rPr>
          <w:rStyle w:val="25"/>
          <w:rFonts w:hint="default" w:ascii="仿宋" w:hAnsi="仿宋" w:eastAsia="仿宋"/>
          <w:sz w:val="28"/>
          <w:szCs w:val="28"/>
        </w:rPr>
        <w:t>案外人异议审查期间，人民法院不得对执行标的进行处分。</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392" w:name="No48_T16K2"/>
      <w:bookmarkEnd w:id="3392"/>
      <w:r>
        <w:rPr>
          <w:rFonts w:hint="eastAsia" w:ascii="仿宋" w:hAnsi="仿宋" w:eastAsia="仿宋"/>
          <w:sz w:val="28"/>
          <w:szCs w:val="28"/>
        </w:rPr>
        <w:t>案外人向人民法院提供充分、有效的担保请求解除对异议标的的查封、扣押、冻结的，人民法院可以准许；申请执行人提供充分、有效的担保请求继续执行的，应当继续执行。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393" w:name="No49_T16K3"/>
      <w:bookmarkEnd w:id="3393"/>
      <w:r>
        <w:rPr>
          <w:rFonts w:hint="eastAsia" w:ascii="仿宋" w:hAnsi="仿宋" w:eastAsia="仿宋"/>
          <w:sz w:val="28"/>
          <w:szCs w:val="28"/>
        </w:rPr>
        <w:t>因案外人提供担保解除查封、扣押、冻结有错误，致使该标的无法执行的，人民法院可以直接执行担保财产；申请执行人提供担保请求继续执行有错误，给对方造成损失的，应当予以赔偿。</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394" w:name="No50_T17"/>
      <w:bookmarkEnd w:id="3394"/>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3395" w:name="No51_T17K1"/>
      <w:bookmarkEnd w:id="3395"/>
      <w:r>
        <w:rPr>
          <w:rStyle w:val="25"/>
          <w:rFonts w:hint="default" w:ascii="仿宋" w:hAnsi="仿宋" w:eastAsia="仿宋"/>
          <w:sz w:val="28"/>
          <w:szCs w:val="28"/>
        </w:rPr>
        <w:t>案外人依照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"No727_B3Z19T204" </w:instrText>
      </w:r>
      <w:r>
        <w:fldChar w:fldCharType="separate"/>
      </w:r>
      <w:r>
        <w:rPr>
          <w:rStyle w:val="10"/>
          <w:rFonts w:hint="eastAsia" w:ascii="仿宋" w:hAnsi="仿宋" w:eastAsia="仿宋"/>
          <w:sz w:val="28"/>
          <w:szCs w:val="28"/>
          <w:u w:val="single"/>
        </w:rPr>
        <w:t>第二百零四条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规定提起诉讼，对执行标的主张实体权利，并请求对执行标的停止执行的，应当以申请执行人为被告；被执行人反对案外人对执行标的所主张的实体权利的，应当以申请执行人和被执行人为共同被告。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396" w:name="No52_T18"/>
      <w:bookmarkEnd w:id="3396"/>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3397" w:name="No53_T18K1"/>
      <w:bookmarkEnd w:id="3397"/>
      <w:r>
        <w:rPr>
          <w:rStyle w:val="25"/>
          <w:rFonts w:hint="default" w:ascii="仿宋" w:hAnsi="仿宋" w:eastAsia="仿宋"/>
          <w:sz w:val="28"/>
          <w:szCs w:val="28"/>
        </w:rPr>
        <w:t>案外人依照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"No727_B3Z19T204" </w:instrText>
      </w:r>
      <w:r>
        <w:fldChar w:fldCharType="separate"/>
      </w:r>
      <w:r>
        <w:rPr>
          <w:rStyle w:val="10"/>
          <w:rFonts w:hint="eastAsia" w:ascii="仿宋" w:hAnsi="仿宋" w:eastAsia="仿宋"/>
          <w:sz w:val="28"/>
          <w:szCs w:val="28"/>
          <w:u w:val="single"/>
        </w:rPr>
        <w:t>第二百零四条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规定提起诉讼的，由执行法院管辖。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398" w:name="No54_T19"/>
      <w:bookmarkEnd w:id="3398"/>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3399" w:name="No55_T19K1"/>
      <w:bookmarkEnd w:id="3399"/>
      <w:r>
        <w:rPr>
          <w:rStyle w:val="25"/>
          <w:rFonts w:hint="default" w:ascii="仿宋" w:hAnsi="仿宋" w:eastAsia="仿宋"/>
          <w:sz w:val="28"/>
          <w:szCs w:val="28"/>
        </w:rPr>
        <w:t>案外人依照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"No727_B3Z19T204" </w:instrText>
      </w:r>
      <w:r>
        <w:fldChar w:fldCharType="separate"/>
      </w:r>
      <w:r>
        <w:rPr>
          <w:rStyle w:val="10"/>
          <w:rFonts w:hint="eastAsia" w:ascii="仿宋" w:hAnsi="仿宋" w:eastAsia="仿宋"/>
          <w:sz w:val="28"/>
          <w:szCs w:val="28"/>
          <w:u w:val="single"/>
        </w:rPr>
        <w:t>第二百零四条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规定提起诉讼的，执行法院应当依照诉讼程序审理。经审理，理由不成立的，判决驳回其诉讼请求；理由成立的，根据案外人的诉讼请求作出相应的裁判。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00" w:name="No56_T20"/>
      <w:bookmarkEnd w:id="3400"/>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3401" w:name="No57_T20K1"/>
      <w:bookmarkEnd w:id="3401"/>
      <w:r>
        <w:rPr>
          <w:rStyle w:val="25"/>
          <w:rFonts w:hint="default" w:ascii="仿宋" w:hAnsi="仿宋" w:eastAsia="仿宋"/>
          <w:sz w:val="28"/>
          <w:szCs w:val="28"/>
        </w:rPr>
        <w:t>案外人依照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"No727_B3Z19T204" </w:instrText>
      </w:r>
      <w:r>
        <w:fldChar w:fldCharType="separate"/>
      </w:r>
      <w:r>
        <w:rPr>
          <w:rStyle w:val="10"/>
          <w:rFonts w:hint="eastAsia" w:ascii="仿宋" w:hAnsi="仿宋" w:eastAsia="仿宋"/>
          <w:sz w:val="28"/>
          <w:szCs w:val="28"/>
          <w:u w:val="single"/>
        </w:rPr>
        <w:t>第二百零四条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规定提起诉讼的，诉讼期间，不停止执行。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02" w:name="No58_T20K2"/>
      <w:bookmarkEnd w:id="3402"/>
      <w:r>
        <w:rPr>
          <w:rFonts w:hint="eastAsia" w:ascii="仿宋" w:hAnsi="仿宋" w:eastAsia="仿宋"/>
          <w:sz w:val="28"/>
          <w:szCs w:val="28"/>
        </w:rPr>
        <w:t>案外人的诉讼请求确有理由或者提供充分、有效的担保请求停止执行的，可以裁定停止对执行标的进行处分；申请执行人提供充分、有效的担保请求继续执行的，应当继续执行。</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03" w:name="No59_T20K3"/>
      <w:bookmarkEnd w:id="3403"/>
      <w:r>
        <w:rPr>
          <w:rFonts w:hint="eastAsia" w:ascii="仿宋" w:hAnsi="仿宋" w:eastAsia="仿宋"/>
          <w:sz w:val="28"/>
          <w:szCs w:val="28"/>
        </w:rPr>
        <w:t>案外人请求停止执行、请求解除查封、扣押、冻结或者申请执行人请求继续执行有错误，给对方造成损失的，应当予以赔偿。</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04" w:name="No60_T21"/>
      <w:bookmarkEnd w:id="3404"/>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3405" w:name="No61_T21K1"/>
      <w:bookmarkEnd w:id="3405"/>
      <w:r>
        <w:rPr>
          <w:rStyle w:val="25"/>
          <w:rFonts w:hint="default" w:ascii="仿宋" w:hAnsi="仿宋" w:eastAsia="仿宋"/>
          <w:sz w:val="28"/>
          <w:szCs w:val="28"/>
        </w:rPr>
        <w:t>申请执行人依照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"No727_B3Z19T204" </w:instrText>
      </w:r>
      <w:r>
        <w:fldChar w:fldCharType="separate"/>
      </w:r>
      <w:r>
        <w:rPr>
          <w:rStyle w:val="10"/>
          <w:rFonts w:hint="eastAsia" w:ascii="仿宋" w:hAnsi="仿宋" w:eastAsia="仿宋"/>
          <w:sz w:val="28"/>
          <w:szCs w:val="28"/>
          <w:u w:val="single"/>
        </w:rPr>
        <w:t>第二百零四条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规定提起诉讼，请求对执行标的许可执行的，应当以案外人为被告；被执行人反对申请执行人请求的，应当以案外人和被执行人为共同被告。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06" w:name="No62_T22"/>
      <w:bookmarkEnd w:id="3406"/>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3407" w:name="No63_T22K1"/>
      <w:bookmarkEnd w:id="3407"/>
      <w:r>
        <w:rPr>
          <w:rStyle w:val="25"/>
          <w:rFonts w:hint="default" w:ascii="仿宋" w:hAnsi="仿宋" w:eastAsia="仿宋"/>
          <w:sz w:val="28"/>
          <w:szCs w:val="28"/>
        </w:rPr>
        <w:t>申请执行人依照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"No727_B3Z19T204" </w:instrText>
      </w:r>
      <w:r>
        <w:fldChar w:fldCharType="separate"/>
      </w:r>
      <w:r>
        <w:rPr>
          <w:rStyle w:val="10"/>
          <w:rFonts w:hint="eastAsia" w:ascii="仿宋" w:hAnsi="仿宋" w:eastAsia="仿宋"/>
          <w:sz w:val="28"/>
          <w:szCs w:val="28"/>
          <w:u w:val="single"/>
        </w:rPr>
        <w:t>第二百零四条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规定提起诉讼的，由执行法院管辖。</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08" w:name="No64_T23"/>
      <w:bookmarkEnd w:id="3408"/>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3409" w:name="No65_T23K1"/>
      <w:bookmarkEnd w:id="3409"/>
      <w:r>
        <w:rPr>
          <w:rStyle w:val="25"/>
          <w:rFonts w:hint="default" w:ascii="仿宋" w:hAnsi="仿宋" w:eastAsia="仿宋"/>
          <w:sz w:val="28"/>
          <w:szCs w:val="28"/>
        </w:rPr>
        <w:t>人民法院依照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"No727_B3Z19T204" </w:instrText>
      </w:r>
      <w:r>
        <w:fldChar w:fldCharType="separate"/>
      </w:r>
      <w:r>
        <w:rPr>
          <w:rStyle w:val="10"/>
          <w:rFonts w:hint="eastAsia" w:ascii="仿宋" w:hAnsi="仿宋" w:eastAsia="仿宋"/>
          <w:sz w:val="28"/>
          <w:szCs w:val="28"/>
          <w:u w:val="single"/>
        </w:rPr>
        <w:t>第二百零四条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规定裁定对异议标的中止执行后，申请执行人自裁定送达之日起十五日内未提起诉讼的，人民法院应当裁定解除已经采取的执行措施。</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10" w:name="No66_T24"/>
      <w:bookmarkEnd w:id="3410"/>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3411" w:name="No67_T24K1"/>
      <w:bookmarkEnd w:id="3411"/>
      <w:r>
        <w:rPr>
          <w:rStyle w:val="25"/>
          <w:rFonts w:hint="default" w:ascii="仿宋" w:hAnsi="仿宋" w:eastAsia="仿宋"/>
          <w:sz w:val="28"/>
          <w:szCs w:val="28"/>
        </w:rPr>
        <w:t>申请执行人依照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"No727_B3Z19T204" </w:instrText>
      </w:r>
      <w:r>
        <w:fldChar w:fldCharType="separate"/>
      </w:r>
      <w:r>
        <w:rPr>
          <w:rStyle w:val="10"/>
          <w:rFonts w:hint="eastAsia" w:ascii="仿宋" w:hAnsi="仿宋" w:eastAsia="仿宋"/>
          <w:sz w:val="28"/>
          <w:szCs w:val="28"/>
          <w:u w:val="single"/>
        </w:rPr>
        <w:t>第二百零四条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规定提起诉讼的，执行法院应当依照诉讼程序审理。经审理，理由不成立的，判决驳回其诉讼请求；理由成立的，根据申请执行人的诉讼请求作出相应的裁判。</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12" w:name="No68_T25"/>
      <w:bookmarkEnd w:id="3412"/>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3413" w:name="No69_T25K1"/>
      <w:bookmarkEnd w:id="3413"/>
      <w:r>
        <w:rPr>
          <w:rStyle w:val="25"/>
          <w:rFonts w:hint="default" w:ascii="仿宋" w:hAnsi="仿宋" w:eastAsia="仿宋"/>
          <w:sz w:val="28"/>
          <w:szCs w:val="28"/>
        </w:rPr>
        <w:t>多个债权人对同一被执行人申请执行或者对执行财产申请参与分配的，执行法院应当制作财产分配方案，并送达各债权人和被执行人。债权人或者被执行人对分配方案有异议的，应当自收到分配方案之日起十五日内向执行法院提出书面异议。</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14" w:name="No70_T26"/>
      <w:bookmarkEnd w:id="3414"/>
      <w:r>
        <w:rPr>
          <w:rStyle w:val="24"/>
          <w:rFonts w:hint="default" w:ascii="仿宋" w:hAnsi="仿宋" w:eastAsia="仿宋"/>
          <w:sz w:val="28"/>
          <w:szCs w:val="28"/>
        </w:rPr>
        <w:t>第二十六条</w:t>
      </w:r>
      <w:r>
        <w:rPr>
          <w:rStyle w:val="24"/>
          <w:rFonts w:hint="default" w:ascii="Calibri" w:hAnsi="Calibri" w:eastAsia="仿宋" w:cs="Calibri"/>
          <w:sz w:val="28"/>
          <w:szCs w:val="28"/>
        </w:rPr>
        <w:t>   </w:t>
      </w:r>
      <w:bookmarkStart w:id="3415" w:name="No71_T26K1"/>
      <w:bookmarkEnd w:id="3415"/>
      <w:r>
        <w:rPr>
          <w:rStyle w:val="25"/>
          <w:rFonts w:hint="default" w:ascii="仿宋" w:hAnsi="仿宋" w:eastAsia="仿宋"/>
          <w:sz w:val="28"/>
          <w:szCs w:val="28"/>
        </w:rPr>
        <w:t>债权人或者被执行人对分配方案提出书面异议的，执行法院应当通知未提出异议的债权人或被执行人。</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16" w:name="No72_T26K2"/>
      <w:bookmarkEnd w:id="3416"/>
      <w:r>
        <w:rPr>
          <w:rFonts w:hint="eastAsia" w:ascii="仿宋" w:hAnsi="仿宋" w:eastAsia="仿宋"/>
          <w:sz w:val="28"/>
          <w:szCs w:val="28"/>
        </w:rPr>
        <w:t>未提出异议的债权人、被执行人收到通知之日起十五日内未提出反对意见的，执行法院依异议人的意见对分配方案审查修正后进行分配；提出反对意见的，应当通知异议人。异议人可以自收到通知之日起十五日内，以提出反对意见的债权人、被执行人为被告，向执行法院提起诉讼；异议人逾期未提起诉讼的，执行法院依原分配方案进行分配。</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17" w:name="No73_T26K3"/>
      <w:bookmarkEnd w:id="3417"/>
      <w:r>
        <w:rPr>
          <w:rFonts w:hint="eastAsia" w:ascii="仿宋" w:hAnsi="仿宋" w:eastAsia="仿宋"/>
          <w:sz w:val="28"/>
          <w:szCs w:val="28"/>
        </w:rPr>
        <w:t>诉讼期间进行分配的，执行法院应当将与争议债权数额相应的款项予以提存。</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18" w:name="No74_T27"/>
      <w:bookmarkEnd w:id="3418"/>
      <w:r>
        <w:rPr>
          <w:rStyle w:val="24"/>
          <w:rFonts w:hint="default" w:ascii="仿宋" w:hAnsi="仿宋" w:eastAsia="仿宋"/>
          <w:sz w:val="28"/>
          <w:szCs w:val="28"/>
        </w:rPr>
        <w:t>第二十七条</w:t>
      </w:r>
      <w:r>
        <w:rPr>
          <w:rStyle w:val="24"/>
          <w:rFonts w:hint="default" w:ascii="Calibri" w:hAnsi="Calibri" w:eastAsia="仿宋" w:cs="Calibri"/>
          <w:sz w:val="28"/>
          <w:szCs w:val="28"/>
        </w:rPr>
        <w:t>   </w:t>
      </w:r>
      <w:bookmarkStart w:id="3419" w:name="No75_T27K1"/>
      <w:bookmarkEnd w:id="3419"/>
      <w:r>
        <w:rPr>
          <w:rStyle w:val="25"/>
          <w:rFonts w:hint="default" w:ascii="仿宋" w:hAnsi="仿宋" w:eastAsia="仿宋"/>
          <w:sz w:val="28"/>
          <w:szCs w:val="28"/>
        </w:rPr>
        <w:t>在申请执行时效期间的最后六个月内，因不可抗力或者其他障碍不能行使请求权的，申请执行时效中止。从中止时效的原因消除之日起，申请执行时效期间继续计算。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20" w:name="No76_T28"/>
      <w:bookmarkEnd w:id="3420"/>
      <w:r>
        <w:rPr>
          <w:rStyle w:val="24"/>
          <w:rFonts w:hint="default" w:ascii="仿宋" w:hAnsi="仿宋" w:eastAsia="仿宋"/>
          <w:sz w:val="28"/>
          <w:szCs w:val="28"/>
        </w:rPr>
        <w:t>第二十八条</w:t>
      </w:r>
      <w:r>
        <w:rPr>
          <w:rStyle w:val="24"/>
          <w:rFonts w:hint="default" w:ascii="Calibri" w:hAnsi="Calibri" w:eastAsia="仿宋" w:cs="Calibri"/>
          <w:sz w:val="28"/>
          <w:szCs w:val="28"/>
        </w:rPr>
        <w:t>   </w:t>
      </w:r>
      <w:bookmarkStart w:id="3421" w:name="No77_T28K1"/>
      <w:bookmarkEnd w:id="3421"/>
      <w:r>
        <w:rPr>
          <w:rStyle w:val="25"/>
          <w:rFonts w:hint="default" w:ascii="仿宋" w:hAnsi="仿宋" w:eastAsia="仿宋"/>
          <w:sz w:val="28"/>
          <w:szCs w:val="28"/>
        </w:rPr>
        <w:t>申请执行时效因申请执行、当事人双方达成和解协议、当事人一方提出履行要求或者同意履行义务而中断。从中断时起，申请执行时效期间重新计算。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22" w:name="No78_T29"/>
      <w:bookmarkEnd w:id="3422"/>
      <w:r>
        <w:rPr>
          <w:rStyle w:val="24"/>
          <w:rFonts w:hint="default" w:ascii="仿宋" w:hAnsi="仿宋" w:eastAsia="仿宋"/>
          <w:sz w:val="28"/>
          <w:szCs w:val="28"/>
        </w:rPr>
        <w:t>第二十九条</w:t>
      </w:r>
      <w:r>
        <w:rPr>
          <w:rStyle w:val="24"/>
          <w:rFonts w:hint="default" w:ascii="Calibri" w:hAnsi="Calibri" w:eastAsia="仿宋" w:cs="Calibri"/>
          <w:sz w:val="28"/>
          <w:szCs w:val="28"/>
        </w:rPr>
        <w:t>   </w:t>
      </w:r>
      <w:bookmarkStart w:id="3423" w:name="No79_T29K1"/>
      <w:bookmarkEnd w:id="3423"/>
      <w:r>
        <w:rPr>
          <w:rStyle w:val="25"/>
          <w:rFonts w:hint="default" w:ascii="仿宋" w:hAnsi="仿宋" w:eastAsia="仿宋"/>
          <w:sz w:val="28"/>
          <w:szCs w:val="28"/>
        </w:rPr>
        <w:t>生效法律文书规定债务人负有不作为义务的，申请执行时效期间从债务人违反不作为义务之日起计算。</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24" w:name="No80_T30"/>
      <w:bookmarkEnd w:id="3424"/>
      <w:r>
        <w:rPr>
          <w:rStyle w:val="24"/>
          <w:rFonts w:hint="default" w:ascii="仿宋" w:hAnsi="仿宋" w:eastAsia="仿宋"/>
          <w:sz w:val="28"/>
          <w:szCs w:val="28"/>
        </w:rPr>
        <w:t>第三十条</w:t>
      </w:r>
      <w:r>
        <w:rPr>
          <w:rStyle w:val="24"/>
          <w:rFonts w:hint="default" w:ascii="Calibri" w:hAnsi="Calibri" w:eastAsia="仿宋" w:cs="Calibri"/>
          <w:sz w:val="28"/>
          <w:szCs w:val="28"/>
        </w:rPr>
        <w:t>   </w:t>
      </w:r>
      <w:bookmarkStart w:id="3425" w:name="No81_T30K1"/>
      <w:bookmarkEnd w:id="3425"/>
      <w:r>
        <w:rPr>
          <w:rStyle w:val="25"/>
          <w:rFonts w:hint="default" w:ascii="仿宋" w:hAnsi="仿宋" w:eastAsia="仿宋"/>
          <w:sz w:val="28"/>
          <w:szCs w:val="28"/>
        </w:rPr>
        <w:t>执行员依照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"No769_B3Z20T216" </w:instrText>
      </w:r>
      <w:r>
        <w:fldChar w:fldCharType="separate"/>
      </w:r>
      <w:r>
        <w:rPr>
          <w:rStyle w:val="10"/>
          <w:rFonts w:hint="eastAsia" w:ascii="仿宋" w:hAnsi="仿宋" w:eastAsia="仿宋"/>
          <w:sz w:val="28"/>
          <w:szCs w:val="28"/>
          <w:u w:val="single"/>
        </w:rPr>
        <w:t>第二百一十六条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规定立即采取强制执行措施的，可以同时或者自采取强制执行措施之日起三日内发送执行通知书。</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26" w:name="No82_T31"/>
      <w:bookmarkEnd w:id="3426"/>
      <w:r>
        <w:rPr>
          <w:rStyle w:val="24"/>
          <w:rFonts w:hint="default" w:ascii="仿宋" w:hAnsi="仿宋" w:eastAsia="仿宋"/>
          <w:sz w:val="28"/>
          <w:szCs w:val="28"/>
        </w:rPr>
        <w:t>第三十一条</w:t>
      </w:r>
      <w:r>
        <w:rPr>
          <w:rStyle w:val="24"/>
          <w:rFonts w:hint="default" w:ascii="Calibri" w:hAnsi="Calibri" w:eastAsia="仿宋" w:cs="Calibri"/>
          <w:sz w:val="28"/>
          <w:szCs w:val="28"/>
        </w:rPr>
        <w:t>   </w:t>
      </w:r>
      <w:bookmarkStart w:id="3427" w:name="No83_T31K1"/>
      <w:bookmarkEnd w:id="3427"/>
      <w:r>
        <w:rPr>
          <w:rStyle w:val="25"/>
          <w:rFonts w:hint="default" w:ascii="仿宋" w:hAnsi="仿宋" w:eastAsia="仿宋"/>
          <w:sz w:val="28"/>
          <w:szCs w:val="28"/>
        </w:rPr>
        <w:t>人民法院依照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"No773_B3Z21T217" </w:instrText>
      </w:r>
      <w:r>
        <w:fldChar w:fldCharType="separate"/>
      </w:r>
      <w:r>
        <w:rPr>
          <w:rStyle w:val="10"/>
          <w:rFonts w:hint="eastAsia" w:ascii="仿宋" w:hAnsi="仿宋" w:eastAsia="仿宋"/>
          <w:sz w:val="28"/>
          <w:szCs w:val="28"/>
          <w:u w:val="single"/>
        </w:rPr>
        <w:t>第二百一十七条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规定责令被执行人报告财产情况的，应当向其发出报告财产令。报告财产令中应当写明报告财产的范围、报告财产的期间、拒绝报告或者虚假报告的法律后果等内容。</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28" w:name="No84_T32"/>
      <w:bookmarkEnd w:id="3428"/>
      <w:r>
        <w:rPr>
          <w:rStyle w:val="24"/>
          <w:rFonts w:hint="default" w:ascii="仿宋" w:hAnsi="仿宋" w:eastAsia="仿宋"/>
          <w:sz w:val="28"/>
          <w:szCs w:val="28"/>
        </w:rPr>
        <w:t>第三十二条</w:t>
      </w:r>
      <w:r>
        <w:rPr>
          <w:rStyle w:val="24"/>
          <w:rFonts w:hint="default" w:ascii="Calibri" w:hAnsi="Calibri" w:eastAsia="仿宋" w:cs="Calibri"/>
          <w:sz w:val="28"/>
          <w:szCs w:val="28"/>
        </w:rPr>
        <w:t>   </w:t>
      </w:r>
      <w:bookmarkStart w:id="3429" w:name="No85_T32K1"/>
      <w:bookmarkEnd w:id="3429"/>
      <w:r>
        <w:rPr>
          <w:rStyle w:val="25"/>
          <w:rFonts w:hint="default" w:ascii="仿宋" w:hAnsi="仿宋" w:eastAsia="仿宋"/>
          <w:sz w:val="28"/>
          <w:szCs w:val="28"/>
        </w:rPr>
        <w:t>被执行人依照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"No773_B3Z21T217" </w:instrText>
      </w:r>
      <w:r>
        <w:fldChar w:fldCharType="separate"/>
      </w:r>
      <w:r>
        <w:rPr>
          <w:rStyle w:val="10"/>
          <w:rFonts w:hint="eastAsia" w:ascii="仿宋" w:hAnsi="仿宋" w:eastAsia="仿宋"/>
          <w:sz w:val="28"/>
          <w:szCs w:val="28"/>
          <w:u w:val="single"/>
        </w:rPr>
        <w:t>第二百一十七条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的规定，应当书面报告下列财产情况：</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30" w:name="No86_T32K1X1"/>
      <w:bookmarkEnd w:id="3430"/>
      <w:r>
        <w:rPr>
          <w:rFonts w:hint="eastAsia" w:ascii="仿宋" w:hAnsi="仿宋" w:eastAsia="仿宋"/>
          <w:sz w:val="28"/>
          <w:szCs w:val="28"/>
        </w:rPr>
        <w:t>（一）收入、银行存款、现金、有价证券；</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31" w:name="No87_T32K1X2"/>
      <w:bookmarkEnd w:id="3431"/>
      <w:r>
        <w:rPr>
          <w:rFonts w:hint="eastAsia" w:ascii="仿宋" w:hAnsi="仿宋" w:eastAsia="仿宋"/>
          <w:sz w:val="28"/>
          <w:szCs w:val="28"/>
        </w:rPr>
        <w:t>（二）土地使用权、房屋等不动产；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32" w:name="No88_T32K1X3"/>
      <w:bookmarkEnd w:id="3432"/>
      <w:r>
        <w:rPr>
          <w:rFonts w:hint="eastAsia" w:ascii="仿宋" w:hAnsi="仿宋" w:eastAsia="仿宋"/>
          <w:sz w:val="28"/>
          <w:szCs w:val="28"/>
        </w:rPr>
        <w:t>（三）交通运输工具、机器设备、产品、原材料等动产；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33" w:name="No89_T32K1X4"/>
      <w:bookmarkEnd w:id="3433"/>
      <w:r>
        <w:rPr>
          <w:rFonts w:hint="eastAsia" w:ascii="仿宋" w:hAnsi="仿宋" w:eastAsia="仿宋"/>
          <w:sz w:val="28"/>
          <w:szCs w:val="28"/>
        </w:rPr>
        <w:t>（四）债权、股权、投资权益、基金、知识产权等财产性权利；</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34" w:name="No90_T32K1X5"/>
      <w:bookmarkEnd w:id="3434"/>
      <w:r>
        <w:rPr>
          <w:rFonts w:hint="eastAsia" w:ascii="仿宋" w:hAnsi="仿宋" w:eastAsia="仿宋"/>
          <w:sz w:val="28"/>
          <w:szCs w:val="28"/>
        </w:rPr>
        <w:t>（五）其他应当报告的财产。</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35" w:name="No91_T32K2"/>
      <w:bookmarkEnd w:id="3435"/>
      <w:r>
        <w:rPr>
          <w:rFonts w:hint="eastAsia" w:ascii="仿宋" w:hAnsi="仿宋" w:eastAsia="仿宋"/>
          <w:sz w:val="28"/>
          <w:szCs w:val="28"/>
        </w:rPr>
        <w:t>被执行人自收到执行通知之日前一年至当前财产发生变动的，应当对该变动情况进行报告。</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36" w:name="No92_T32K3"/>
      <w:bookmarkEnd w:id="3436"/>
      <w:r>
        <w:rPr>
          <w:rFonts w:hint="eastAsia" w:ascii="仿宋" w:hAnsi="仿宋" w:eastAsia="仿宋"/>
          <w:sz w:val="28"/>
          <w:szCs w:val="28"/>
        </w:rPr>
        <w:t>被执行人在报告财产期间履行全部债务的，人民法院应当裁定终结报告程序。</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37" w:name="No93_T33"/>
      <w:bookmarkEnd w:id="3437"/>
      <w:r>
        <w:rPr>
          <w:rStyle w:val="24"/>
          <w:rFonts w:hint="default" w:ascii="仿宋" w:hAnsi="仿宋" w:eastAsia="仿宋"/>
          <w:sz w:val="28"/>
          <w:szCs w:val="28"/>
        </w:rPr>
        <w:t>第三十三条</w:t>
      </w:r>
      <w:r>
        <w:rPr>
          <w:rStyle w:val="24"/>
          <w:rFonts w:hint="default" w:ascii="Calibri" w:hAnsi="Calibri" w:eastAsia="仿宋" w:cs="Calibri"/>
          <w:sz w:val="28"/>
          <w:szCs w:val="28"/>
        </w:rPr>
        <w:t>   </w:t>
      </w:r>
      <w:bookmarkStart w:id="3438" w:name="No94_T33K1"/>
      <w:bookmarkEnd w:id="3438"/>
      <w:r>
        <w:rPr>
          <w:rStyle w:val="25"/>
          <w:rFonts w:hint="default" w:ascii="仿宋" w:hAnsi="仿宋" w:eastAsia="仿宋"/>
          <w:sz w:val="28"/>
          <w:szCs w:val="28"/>
        </w:rPr>
        <w:t>被执行人报告财产后，其财产情况发生变动，影响申请执行人债权实现的，应当自财产变动之日起十日内向人民法院补充报告。</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39" w:name="No95_T34"/>
      <w:bookmarkEnd w:id="3439"/>
      <w:r>
        <w:rPr>
          <w:rStyle w:val="24"/>
          <w:rFonts w:hint="default" w:ascii="仿宋" w:hAnsi="仿宋" w:eastAsia="仿宋"/>
          <w:sz w:val="28"/>
          <w:szCs w:val="28"/>
        </w:rPr>
        <w:t>第三十四条</w:t>
      </w:r>
      <w:r>
        <w:rPr>
          <w:rStyle w:val="24"/>
          <w:rFonts w:hint="default" w:ascii="Calibri" w:hAnsi="Calibri" w:eastAsia="仿宋" w:cs="Calibri"/>
          <w:sz w:val="28"/>
          <w:szCs w:val="28"/>
        </w:rPr>
        <w:t>   </w:t>
      </w:r>
      <w:bookmarkStart w:id="3440" w:name="No96_T34K1"/>
      <w:bookmarkEnd w:id="3440"/>
      <w:r>
        <w:rPr>
          <w:rStyle w:val="25"/>
          <w:rFonts w:hint="default" w:ascii="仿宋" w:hAnsi="仿宋" w:eastAsia="仿宋"/>
          <w:sz w:val="28"/>
          <w:szCs w:val="28"/>
        </w:rPr>
        <w:t>对被执行人报告的财产情况，申请执行人请求查询的，人民法院应当准许。申请执行人对查询的被执行人财产情况，应当保密。</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41" w:name="No97_T35"/>
      <w:bookmarkEnd w:id="3441"/>
      <w:r>
        <w:rPr>
          <w:rStyle w:val="24"/>
          <w:rFonts w:hint="default" w:ascii="仿宋" w:hAnsi="仿宋" w:eastAsia="仿宋"/>
          <w:sz w:val="28"/>
          <w:szCs w:val="28"/>
        </w:rPr>
        <w:t>第三十五条</w:t>
      </w:r>
      <w:r>
        <w:rPr>
          <w:rStyle w:val="24"/>
          <w:rFonts w:hint="default" w:ascii="Calibri" w:hAnsi="Calibri" w:eastAsia="仿宋" w:cs="Calibri"/>
          <w:sz w:val="28"/>
          <w:szCs w:val="28"/>
        </w:rPr>
        <w:t>   </w:t>
      </w:r>
      <w:bookmarkStart w:id="3442" w:name="No98_T35K1"/>
      <w:bookmarkEnd w:id="3442"/>
      <w:r>
        <w:rPr>
          <w:rStyle w:val="25"/>
          <w:rFonts w:hint="default" w:ascii="仿宋" w:hAnsi="仿宋" w:eastAsia="仿宋"/>
          <w:sz w:val="28"/>
          <w:szCs w:val="28"/>
        </w:rPr>
        <w:t>对被执行人报告的财产情况，执行法院可以依申请执行人的申请或者依职权调查核实。</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43" w:name="No99_T36"/>
      <w:bookmarkEnd w:id="3443"/>
      <w:r>
        <w:rPr>
          <w:rStyle w:val="24"/>
          <w:rFonts w:hint="default" w:ascii="仿宋" w:hAnsi="仿宋" w:eastAsia="仿宋"/>
          <w:sz w:val="28"/>
          <w:szCs w:val="28"/>
        </w:rPr>
        <w:t>第三十六条</w:t>
      </w:r>
      <w:r>
        <w:rPr>
          <w:rStyle w:val="24"/>
          <w:rFonts w:hint="default" w:ascii="Calibri" w:hAnsi="Calibri" w:eastAsia="仿宋" w:cs="Calibri"/>
          <w:sz w:val="28"/>
          <w:szCs w:val="28"/>
        </w:rPr>
        <w:t>   </w:t>
      </w:r>
      <w:bookmarkStart w:id="3444" w:name="No100_T36K1"/>
      <w:bookmarkEnd w:id="3444"/>
      <w:r>
        <w:rPr>
          <w:rStyle w:val="25"/>
          <w:rFonts w:hint="default" w:ascii="仿宋" w:hAnsi="仿宋" w:eastAsia="仿宋"/>
          <w:sz w:val="28"/>
          <w:szCs w:val="28"/>
        </w:rPr>
        <w:t>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"No810_B3Z21T231" </w:instrText>
      </w:r>
      <w:r>
        <w:fldChar w:fldCharType="separate"/>
      </w:r>
      <w:r>
        <w:rPr>
          <w:rStyle w:val="10"/>
          <w:rFonts w:hint="eastAsia" w:ascii="仿宋" w:hAnsi="仿宋" w:eastAsia="仿宋"/>
          <w:sz w:val="28"/>
          <w:szCs w:val="28"/>
          <w:u w:val="single"/>
        </w:rPr>
        <w:t>第二百三十一条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规定对被执行人限制出境的，应当由申请执行人向执行法院提出书面申请；必要时，执行法院可以依职权决定。</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45" w:name="No101_T37"/>
      <w:bookmarkEnd w:id="3445"/>
      <w:r>
        <w:rPr>
          <w:rStyle w:val="24"/>
          <w:rFonts w:hint="default" w:ascii="仿宋" w:hAnsi="仿宋" w:eastAsia="仿宋"/>
          <w:sz w:val="28"/>
          <w:szCs w:val="28"/>
        </w:rPr>
        <w:t>第三十七条</w:t>
      </w:r>
      <w:r>
        <w:rPr>
          <w:rStyle w:val="24"/>
          <w:rFonts w:hint="default" w:ascii="Calibri" w:hAnsi="Calibri" w:eastAsia="仿宋" w:cs="Calibri"/>
          <w:sz w:val="28"/>
          <w:szCs w:val="28"/>
        </w:rPr>
        <w:t>   </w:t>
      </w:r>
      <w:bookmarkStart w:id="3446" w:name="No102_T37K1"/>
      <w:bookmarkEnd w:id="3446"/>
      <w:r>
        <w:rPr>
          <w:rStyle w:val="25"/>
          <w:rFonts w:hint="default" w:ascii="仿宋" w:hAnsi="仿宋" w:eastAsia="仿宋"/>
          <w:sz w:val="28"/>
          <w:szCs w:val="28"/>
        </w:rPr>
        <w:t>被执行人为单位的，可以对其法定代表人、主要负责人或者影响债务履行的直接责任人员限制出境。</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47" w:name="No103_T37K2"/>
      <w:bookmarkEnd w:id="3447"/>
      <w:r>
        <w:rPr>
          <w:rFonts w:hint="eastAsia" w:ascii="仿宋" w:hAnsi="仿宋" w:eastAsia="仿宋"/>
          <w:sz w:val="28"/>
          <w:szCs w:val="28"/>
        </w:rPr>
        <w:t>被执行人为无民事行为能力人或者限制民事行为能力人的，可以对其法定代理人限制出境。</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48" w:name="No104_T38"/>
      <w:bookmarkEnd w:id="3448"/>
      <w:r>
        <w:rPr>
          <w:rStyle w:val="24"/>
          <w:rFonts w:hint="default" w:ascii="仿宋" w:hAnsi="仿宋" w:eastAsia="仿宋"/>
          <w:sz w:val="28"/>
          <w:szCs w:val="28"/>
        </w:rPr>
        <w:t>第三十八条</w:t>
      </w:r>
      <w:r>
        <w:rPr>
          <w:rStyle w:val="24"/>
          <w:rFonts w:hint="default" w:ascii="Calibri" w:hAnsi="Calibri" w:eastAsia="仿宋" w:cs="Calibri"/>
          <w:sz w:val="28"/>
          <w:szCs w:val="28"/>
        </w:rPr>
        <w:t>   </w:t>
      </w:r>
      <w:bookmarkStart w:id="3449" w:name="No105_T38K1"/>
      <w:bookmarkEnd w:id="3449"/>
      <w:r>
        <w:rPr>
          <w:rStyle w:val="25"/>
          <w:rFonts w:hint="default" w:ascii="仿宋" w:hAnsi="仿宋" w:eastAsia="仿宋"/>
          <w:sz w:val="28"/>
          <w:szCs w:val="28"/>
        </w:rPr>
        <w:t>在限制出境期间，被执行人履行法律文书确定的全部债务的，执行法院应当及时解除限制出境措施；被执行人提供充分、有效的担保或者申请执行人同意的，可以解除限制出境措施。</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50" w:name="No106_T39"/>
      <w:bookmarkEnd w:id="3450"/>
      <w:r>
        <w:rPr>
          <w:rStyle w:val="24"/>
          <w:rFonts w:hint="default" w:ascii="仿宋" w:hAnsi="仿宋" w:eastAsia="仿宋"/>
          <w:sz w:val="28"/>
          <w:szCs w:val="28"/>
        </w:rPr>
        <w:t>第三十九条</w:t>
      </w:r>
      <w:r>
        <w:rPr>
          <w:rStyle w:val="24"/>
          <w:rFonts w:hint="default" w:ascii="Calibri" w:hAnsi="Calibri" w:eastAsia="仿宋" w:cs="Calibri"/>
          <w:sz w:val="28"/>
          <w:szCs w:val="28"/>
        </w:rPr>
        <w:t>   </w:t>
      </w:r>
      <w:bookmarkStart w:id="3451" w:name="No107_T39K1"/>
      <w:bookmarkEnd w:id="3451"/>
      <w:r>
        <w:rPr>
          <w:rStyle w:val="25"/>
          <w:rFonts w:hint="default" w:ascii="仿宋" w:hAnsi="仿宋" w:eastAsia="仿宋"/>
          <w:sz w:val="28"/>
          <w:szCs w:val="28"/>
        </w:rPr>
        <w:t>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"No810_B3Z21T231" </w:instrText>
      </w:r>
      <w:r>
        <w:fldChar w:fldCharType="separate"/>
      </w:r>
      <w:r>
        <w:rPr>
          <w:rStyle w:val="10"/>
          <w:rFonts w:hint="eastAsia" w:ascii="仿宋" w:hAnsi="仿宋" w:eastAsia="仿宋"/>
          <w:sz w:val="28"/>
          <w:szCs w:val="28"/>
          <w:u w:val="single"/>
        </w:rPr>
        <w:t>第二百三十一条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的规定，执行法院可以依职权或者依申请执行人的申请，将被执行人不履行法律文书确定义务的信息，通过报纸、广播、电视、互联网等媒体公布。</w:t>
      </w:r>
    </w:p>
    <w:p>
      <w:pPr>
        <w:pStyle w:val="21"/>
        <w:adjustRightInd w:val="0"/>
        <w:snapToGrid w:val="0"/>
        <w:spacing w:before="0" w:beforeAutospacing="0" w:after="0" w:afterAutospacing="0" w:line="360" w:lineRule="auto"/>
        <w:ind w:firstLine="560" w:firstLineChars="200"/>
        <w:rPr>
          <w:rFonts w:ascii="仿宋" w:hAnsi="仿宋" w:eastAsia="仿宋"/>
          <w:sz w:val="28"/>
          <w:szCs w:val="28"/>
        </w:rPr>
      </w:pPr>
      <w:bookmarkStart w:id="3452" w:name="No108_T39K2"/>
      <w:bookmarkEnd w:id="3452"/>
      <w:r>
        <w:rPr>
          <w:rFonts w:hint="eastAsia" w:ascii="仿宋" w:hAnsi="仿宋" w:eastAsia="仿宋"/>
          <w:sz w:val="28"/>
          <w:szCs w:val="28"/>
        </w:rPr>
        <w:t>媒体公布的有关费用，由被执行人负担；申请执行人申请在媒体公布的，应当垫付有关费用。</w:t>
      </w:r>
    </w:p>
    <w:p>
      <w:pPr>
        <w:pStyle w:val="8"/>
        <w:adjustRightInd w:val="0"/>
        <w:snapToGrid w:val="0"/>
        <w:spacing w:before="0" w:beforeAutospacing="0" w:after="0" w:afterAutospacing="0" w:line="360" w:lineRule="auto"/>
        <w:ind w:firstLine="562" w:firstLineChars="200"/>
        <w:rPr>
          <w:rFonts w:ascii="仿宋" w:hAnsi="仿宋" w:eastAsia="仿宋"/>
          <w:sz w:val="28"/>
          <w:szCs w:val="28"/>
        </w:rPr>
      </w:pPr>
      <w:bookmarkStart w:id="3453" w:name="No109_T40"/>
      <w:bookmarkEnd w:id="3453"/>
      <w:r>
        <w:rPr>
          <w:rStyle w:val="24"/>
          <w:rFonts w:hint="default" w:ascii="仿宋" w:hAnsi="仿宋" w:eastAsia="仿宋"/>
          <w:sz w:val="28"/>
          <w:szCs w:val="28"/>
        </w:rPr>
        <w:t>第四十条</w:t>
      </w:r>
      <w:r>
        <w:rPr>
          <w:rStyle w:val="24"/>
          <w:rFonts w:hint="default" w:ascii="Calibri" w:hAnsi="Calibri" w:eastAsia="仿宋" w:cs="Calibri"/>
          <w:sz w:val="28"/>
          <w:szCs w:val="28"/>
        </w:rPr>
        <w:t>   </w:t>
      </w:r>
      <w:bookmarkStart w:id="3454" w:name="No110_T40K1"/>
      <w:bookmarkEnd w:id="3454"/>
      <w:r>
        <w:rPr>
          <w:rStyle w:val="25"/>
          <w:rFonts w:hint="default" w:ascii="仿宋" w:hAnsi="仿宋" w:eastAsia="仿宋"/>
          <w:sz w:val="28"/>
          <w:szCs w:val="28"/>
        </w:rPr>
        <w:t>本解释施行前本院公布的司法解释与本解释不一致的，以本解释为准。</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455" w:name="_Toc34656913"/>
      <w:r>
        <w:rPr>
          <w:rFonts w:hint="eastAsia" w:ascii="仿宋" w:hAnsi="仿宋" w:eastAsia="仿宋"/>
          <w:sz w:val="32"/>
          <w:szCs w:val="32"/>
        </w:rPr>
        <w:t>十二、</w:t>
      </w:r>
      <w:r>
        <w:fldChar w:fldCharType="begin"/>
      </w:r>
      <w:r>
        <w:instrText xml:space="preserve"> HYPERLINK "https://law.wkinfo.com.cn/document/show?collection=legislation&amp;aid=MTAxMDAxMTIzMDc%3D&amp;showType=0" </w:instrText>
      </w:r>
      <w:r>
        <w:fldChar w:fldCharType="separate"/>
      </w:r>
      <w:r>
        <w:rPr>
          <w:rStyle w:val="10"/>
          <w:rFonts w:hint="eastAsia" w:ascii="仿宋" w:hAnsi="仿宋" w:eastAsia="仿宋"/>
          <w:sz w:val="32"/>
          <w:szCs w:val="32"/>
          <w:u w:val="single"/>
        </w:rPr>
        <w:t>最高人民法院、国家工商总局关于加强信息合作规范执行与协助执行的通知</w:t>
      </w:r>
      <w:bookmarkEnd w:id="3455"/>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法〔2014〕251号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各省、自治区、直辖市高级人民法院,解放军军事法院,新疆维吾尔自治区高级人民法院生产建设兵团分院;各省、自治区、直辖市工商行政管理局:</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按照中央改革工商登记制度的决策部署,根据全国人大常委会、国务院对注册资本登记制度改革涉及的法律、行政法规的修改决定,以及国务院印发的《注册资本登记制度改革方案》《</w:t>
      </w:r>
      <w:r>
        <w:fldChar w:fldCharType="begin"/>
      </w:r>
      <w:r>
        <w:instrText xml:space="preserve"> HYPERLINK "https://law.wkinfo.com.cn/document/show?collection=legislation&amp;aid=MTAwMDQ1NzAxMjk%3D&amp;language=中文" </w:instrText>
      </w:r>
      <w:r>
        <w:fldChar w:fldCharType="separate"/>
      </w:r>
      <w:r>
        <w:rPr>
          <w:rStyle w:val="10"/>
          <w:rFonts w:hint="eastAsia" w:ascii="仿宋" w:hAnsi="仿宋" w:eastAsia="仿宋"/>
          <w:sz w:val="28"/>
          <w:szCs w:val="28"/>
          <w:u w:val="single"/>
        </w:rPr>
        <w:t>企业信息公示暂行条例</w:t>
      </w:r>
      <w:r>
        <w:rPr>
          <w:rStyle w:val="10"/>
          <w:rFonts w:hint="eastAsia" w:ascii="仿宋" w:hAnsi="仿宋" w:eastAsia="仿宋"/>
          <w:sz w:val="28"/>
          <w:szCs w:val="28"/>
          <w:u w:val="single"/>
        </w:rPr>
        <w:fldChar w:fldCharType="end"/>
      </w:r>
      <w:r>
        <w:rPr>
          <w:rFonts w:hint="eastAsia" w:ascii="仿宋" w:hAnsi="仿宋" w:eastAsia="仿宋"/>
          <w:sz w:val="28"/>
          <w:szCs w:val="28"/>
        </w:rPr>
        <w:t>》,最高人民法院、国家工商行政管理总局就加强信息合作、规范人民法院执行与工商行政管理机关协助执行等事项通知如下:</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一、进一步加强信息合作</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1.各级人民法院与工商行政管理机关通过网络专线、电子政务平台等媒介,将双方业务信息系统对接,建立网络执行查控系统,实现网络化执行与协助执行。</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2.人民法院与工商行政管理机关要积极创造条件,逐步实现人民法院通过企业信用信息公示系统自行公示相关信息。</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3.已建立网络执行查控系统的地区,可以通过该系统办理协助事项。</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有关网络执行查控系统要求、电子文书要求、法律效力等规定,按照《</w:t>
      </w:r>
      <w:r>
        <w:fldChar w:fldCharType="begin"/>
      </w:r>
      <w:r>
        <w:instrText xml:space="preserve"> HYPERLINK "https://law.wkinfo.com.cn/document/show?collection=legislation&amp;aid=MTAxMDAxMDU4OTE%3D&amp;language=中文" </w:instrText>
      </w:r>
      <w:r>
        <w:fldChar w:fldCharType="separate"/>
      </w:r>
      <w:r>
        <w:rPr>
          <w:rStyle w:val="10"/>
          <w:rFonts w:hint="eastAsia" w:ascii="仿宋" w:hAnsi="仿宋" w:eastAsia="仿宋"/>
          <w:sz w:val="28"/>
          <w:szCs w:val="28"/>
          <w:u w:val="single"/>
        </w:rPr>
        <w:t>最高人民法院关于网络查询、冻结被执行人存款的规定</w:t>
      </w:r>
      <w:r>
        <w:rPr>
          <w:rStyle w:val="10"/>
          <w:rFonts w:hint="eastAsia" w:ascii="仿宋" w:hAnsi="仿宋" w:eastAsia="仿宋"/>
          <w:sz w:val="28"/>
          <w:szCs w:val="28"/>
          <w:u w:val="single"/>
        </w:rPr>
        <w:fldChar w:fldCharType="end"/>
      </w:r>
      <w:r>
        <w:rPr>
          <w:rFonts w:hint="eastAsia" w:ascii="仿宋" w:hAnsi="仿宋" w:eastAsia="仿宋"/>
          <w:sz w:val="28"/>
          <w:szCs w:val="28"/>
        </w:rPr>
        <w:t>》〔法释〔2013〕20号〕执行。通过网络冻结、强制转让股权、其他投资权益(原按照法释〔2013〕20号第九、十条等规定执行)的程序,按照本通知要求执行,但协助请求、结果反馈的方式由现场转变为通过网络操作。</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4.未建成网络执行查控系统的地区,工商行政管理机关有条件的,可以设立专门的司法协助窗口或者指定专门的机构或者人员办理协助执行事务。</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5.各级人民法院与工商行政管理机关通过网络专线、电子政务平台等媒介,建立被执行人、失信被执行人名单、刑事犯罪人员等信息交换机制。工商行政管理机关将其作为加强市场信用监管的信息来源。</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二、进一步规范人民法院执行与工商行政管理机关协助执行</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6.人民法院办理案件需要工商行政管理机关协助执行的,工商行政管理机关应当按照人民法院的生效法律文书和协助执行通知书办理协助执行事项。</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人民法院要求协助执行的事项,应当属于工商行政管理机关的法定职权范围。</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7.工商行政管理机关协助人民法院办理以下事项:</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(1)查询有关主体的设立、变更、注销登记,对外投资,以及受处罚等情况及原始资料(企业信用信息公示系统已经公示的信息除外);</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(2)对冻结、解除冻结被执行人股权、其他投资权益进行公示;</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(3)因人民法院强制转让被执行人股权,办理有限责任公司股东变更登记;</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(4)法律、行政法规规定的其他事项。</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8.工商行政管理机关在企业信用信息公示系统中设置“司法协助”栏目,公开登载人民法院要求协助执行的事项。</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人民法院要求工商行政管理机关协助公示时,应当制作协助公示执行信息需求书,随协助执行通知书等法律文书一并送达工商行政管理机关。工商行政管理机关按照协助公示执行信息需求书,发布公示信息。</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公示信息应当记载执行法院,执行裁定书及执行通知书文号,被执行人姓名(名称),被冻结或转让的股权、其他投资权益所在市场主体的姓名(名称),股权、其他投资权益数额,受让人,协助执行的时间等内容。</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9.人民法院对股权、其他投资权益进行冻结或者实体处分前,应当查询权属。</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人民法院应先通过企业信用信息公示系统查询有关信息。需要进一步获取有关信息的,可以要求工商行政管理机关予以协助。</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执行人员到工商行政管理机关查询时,应当出示工作证或者执行公务证,并出具协助查询通知书。协助查询通知书应当载明被查询主体的姓名(名称)、查询内容,并记载执行依据、人民法院经办人员的姓名和电话等内容。</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10.人民法院对从工商行政管理机关业务系统、企业信用信息公示系统以及公司章程中查明属于被执行人名下的股权、其他投资权益,可以冻结。</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11.人民法院冻结股权、其他投资权益时,应当向被执行人及其股权、其他投资权益所在市场主体送达冻结裁定,并要求工商行政管理机关协助公示。</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人民法院要求协助公示冻结股权、其他投资权益时,执行人员应当出示工作证或者执行公务证,向被冻结股权、其他投资权益所在市场主体登记的工商行政管理机关送达执行裁定书、协助公示通知书和协助公示执行信息需求书。</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协助公示通知书应当载明被执行人姓名(名称),执行依据,被冻结的股权、其他投资权益所在市场主体的姓名(名称),股权、其他投资权益数额,冻结期限,人民法院经办人员的姓名和电话等内容。</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工商行政管理机关应当在收到通知后三个工作日内通过企业信用信息公示系统公示。</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12.股权、其他投资权益被冻结的,未经人民法院许可,不得转让,不得设定质押或者其他权利负担。</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有限责任公司股东的股权被冻结期间,工商行政管理机关不予办理该股东的变更登记、该股东向公司其他股东转让股权被冻结部分的公司章程备案,以及被冻结部分股权的出质登记。</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13.工商行政管理机关在多家法院要求冻结同一股权、其他投资权益的情况下,应当将所有冻结要求全部公示。</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首先送达协助公示通知书的执行法院的冻结为生效冻结。送达在后的冻结为轮候冻结。有效的冻结解除的,轮候的冻结中,送达在先的自动生效。</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14.冻结股权、其他投资权益的期限不得超过两年。申请人申请续行冻结的,人民法院应当在本次冻结期限届满三日前按照本通知第11条办理。续冻期限不得超过一年。续行冻结没有次数限制。</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有效的冻结期满,人民法院未办理续行冻结的,冻结的效力消灭。按照前款办理了续行冻结的,冻结效力延续,优先于轮候冻结。</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15.人民法院对被执行人股权、其他投资权益等解除冻结的,应当通知当事人,同时通知工商行政管理机关公示。</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人民法院通知和工商行政管理机关公示的程序,按照本通知第11条办理。</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16.人民法院强制转让被执行人的股权、其他投资权益,完成变价等程序后,应当向受让人、被执行人或者其股权、其他投资权益所在市场主体送达转让裁定,要求工商行政管理机关协助公示并办理有限责任公司股东变更登记。</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人民法院要求办理有限责任公司股东变更登记的,执行人员应当出示工作证或者执行公务证,送达生效法律文书副本或者执行裁定书、协助执行通知书、协助公示执行信息需求书、合法受让人的身份或资格证明,到被执行人股权所在有限责任公司登记的工商行政管理机关办理。</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法律、行政法规对股东资格、持股比例等有特殊规定的,人民法院要求工商行政管理机关办理有限责任公司股东变更登记前,应当进行审查,并确认该公司股东变更符合公司法第二十四条、第五十八条的规定。</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工商行政管理机关收到人民法院上述文书后,应当在三个工作日内直接在业务系统中办理,不需要该有限责任公司另行申请,并及时公示股东变更登记信息。公示后,该股东权利以公示信息确定。</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17.人民法院可以对有关材料查询、摘抄、复制,但不得带走原件。</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工商行政管理机关对人民法院复制的书面材料应当核对并加盖印章。人民法院要求提供电子版,工商行政管理机关有条件的,应当提供。</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对于工商行政管理机关无法协助的事项,人民法院要求出具书面说明的,工商行政管理机关应当出具。</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18.工商行政管理机关对按人民法院要求协助执行产生的后果,不承担责任。</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当事人、案外人对工商行政管理机关协助执行的行为不服,提出异议或者行政复议的,工商行政管理机关不予受理;向人民法院起诉的,人民法院不予受理。</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当事人、案外人认为人民法院协助执行要求存在错误的,应当按照民事诉讼法第二百二十五条之规定,向人民法院提出执行异议,人民法院应当受理。</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当事人认为工商行政管理机关在协助执行时扩大了范围或者违法采取措施造成其损害,提起行政诉讼的,人民法院应当受理。</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19.人民法院冻结股权、其他投资权益的通知在2014年2月28日之前送达工商行政管理机关、冻结到期日在2014年3月1日以后的,工商行政管理机关应当在2014年11月30日前将冻结信息公示。公示后续行冻结的,按照本通知第11条办理。</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冻结到期日在2014年3月1日以后、2014年11月30日前,人民法院送达了续行冻结通知书的,续行冻结有效。工商行政管理机关还应当在2014年11月30日前公示续行冻结信息。</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人民法院对股权、其他投资权益的冻结未设定期限的,工商行政管理机关应当在2014年11月30日前将冻结信息公示。从公示之日起满两年,人民法院未续行冻结的,冻结的效力消灭。</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各高级人民法院与各省级工商行政管理局可以根据本通知,结合本地实际,制定贯彻实施办法。对执行本通知的情况和工作中遇到的问题,要及时报告最高人民法院、国家工商行政管理总局。</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 国家工商总局</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2014年10月10日</w:t>
      </w:r>
    </w:p>
    <w:p>
      <w:pPr>
        <w:pStyle w:val="31"/>
        <w:adjustRightInd w:val="0"/>
        <w:snapToGrid w:val="0"/>
        <w:spacing w:before="0" w:beforeAutospacing="0" w:after="0" w:afterAutospacing="0" w:line="360" w:lineRule="auto"/>
        <w:ind w:firstLine="0"/>
        <w:rPr>
          <w:rFonts w:ascii="仿宋" w:hAnsi="仿宋" w:eastAsia="仿宋"/>
          <w:sz w:val="28"/>
          <w:szCs w:val="28"/>
        </w:rPr>
      </w:pPr>
      <w:r>
        <w:rPr>
          <w:rFonts w:hint="eastAsia" w:ascii="仿宋" w:hAnsi="仿宋" w:eastAsia="仿宋"/>
          <w:sz w:val="28"/>
          <w:szCs w:val="28"/>
        </w:rPr>
        <w:t>附件：主要文书参考样式</w:t>
      </w:r>
    </w:p>
    <w:p>
      <w:pPr>
        <w:adjustRightInd w:val="0"/>
        <w:snapToGrid w:val="0"/>
        <w:spacing w:line="360" w:lineRule="auto"/>
        <w:jc w:val="center"/>
        <w:rPr>
          <w:rFonts w:ascii="仿宋" w:hAnsi="仿宋" w:eastAsia="仿宋"/>
          <w:sz w:val="28"/>
          <w:szCs w:val="28"/>
        </w:rPr>
      </w:pPr>
    </w:p>
    <w:p>
      <w:pPr>
        <w:adjustRightInd w:val="0"/>
        <w:snapToGrid w:val="0"/>
        <w:spacing w:line="360" w:lineRule="auto"/>
        <w:rPr>
          <w:rFonts w:ascii="仿宋" w:hAnsi="仿宋" w:eastAsia="仿宋"/>
          <w:sz w:val="28"/>
          <w:szCs w:val="28"/>
        </w:rPr>
      </w:pPr>
      <w:r>
        <w:rPr>
          <w:rFonts w:ascii="仿宋" w:hAnsi="仿宋" w:eastAsia="仿宋"/>
          <w:sz w:val="28"/>
          <w:szCs w:val="28"/>
        </w:rPr>
        <w:drawing>
          <wp:inline distT="0" distB="0" distL="0" distR="0">
            <wp:extent cx="5274310" cy="58693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5869501"/>
                    </a:xfrm>
                    <a:prstGeom prst="rect">
                      <a:avLst/>
                    </a:prstGeom>
                  </pic:spPr>
                </pic:pic>
              </a:graphicData>
            </a:graphic>
          </wp:inline>
        </w:drawing>
      </w:r>
    </w:p>
    <w:p>
      <w:pPr>
        <w:adjustRightInd w:val="0"/>
        <w:snapToGrid w:val="0"/>
        <w:spacing w:line="360" w:lineRule="auto"/>
        <w:rPr>
          <w:rFonts w:ascii="仿宋" w:hAnsi="仿宋" w:eastAsia="仿宋"/>
          <w:sz w:val="28"/>
          <w:szCs w:val="28"/>
        </w:rPr>
      </w:pPr>
      <w:r>
        <w:rPr>
          <w:rFonts w:hint="eastAsia" w:ascii="仿宋" w:hAnsi="仿宋" w:eastAsia="仿宋"/>
          <w:sz w:val="28"/>
          <w:szCs w:val="28"/>
        </w:rPr>
        <w:drawing>
          <wp:inline distT="0" distB="0" distL="0" distR="0">
            <wp:extent cx="5274310" cy="77546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p>
    <w:p>
      <w:pPr>
        <w:adjustRightInd w:val="0"/>
        <w:snapToGrid w:val="0"/>
        <w:spacing w:line="360" w:lineRule="auto"/>
        <w:rPr>
          <w:rFonts w:ascii="仿宋" w:hAnsi="仿宋" w:eastAsia="仿宋"/>
          <w:sz w:val="28"/>
          <w:szCs w:val="28"/>
        </w:rPr>
      </w:pPr>
      <w:r>
        <w:rPr>
          <w:rFonts w:hint="eastAsia" w:ascii="仿宋" w:hAnsi="仿宋" w:eastAsia="仿宋"/>
          <w:sz w:val="28"/>
          <w:szCs w:val="28"/>
        </w:rPr>
        <w:drawing>
          <wp:inline distT="0" distB="0" distL="0" distR="0">
            <wp:extent cx="5274310" cy="77546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546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754620"/>
                    </a:xfrm>
                    <a:prstGeom prst="rect">
                      <a:avLst/>
                    </a:prstGeom>
                  </pic:spPr>
                </pic:pic>
              </a:graphicData>
            </a:graphic>
          </wp:inline>
        </w:drawing>
      </w:r>
      <w:r>
        <w:rPr>
          <w:rFonts w:hint="eastAsia" w:ascii="仿宋" w:hAnsi="仿宋" w:eastAsia="仿宋"/>
          <w:sz w:val="28"/>
          <w:szCs w:val="28"/>
        </w:rPr>
        <w:drawing>
          <wp:inline distT="0" distB="0" distL="0" distR="0">
            <wp:extent cx="5274310" cy="774827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7748270"/>
                    </a:xfrm>
                    <a:prstGeom prst="rect">
                      <a:avLst/>
                    </a:prstGeom>
                  </pic:spPr>
                </pic:pic>
              </a:graphicData>
            </a:graphic>
          </wp:inline>
        </w:drawing>
      </w:r>
    </w:p>
    <w:p>
      <w:pPr>
        <w:adjustRightInd w:val="0"/>
        <w:snapToGrid w:val="0"/>
        <w:spacing w:line="360" w:lineRule="auto"/>
        <w:rPr>
          <w:rFonts w:ascii="仿宋" w:hAnsi="仿宋" w:eastAsia="仿宋"/>
          <w:sz w:val="28"/>
          <w:szCs w:val="28"/>
        </w:rPr>
      </w:pPr>
    </w:p>
    <w:p>
      <w:pPr>
        <w:adjustRightInd w:val="0"/>
        <w:snapToGrid w:val="0"/>
        <w:spacing w:line="360" w:lineRule="auto"/>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456" w:name="_Toc34656914"/>
      <w:r>
        <w:rPr>
          <w:rFonts w:hint="eastAsia" w:ascii="仿宋" w:hAnsi="仿宋" w:eastAsia="仿宋"/>
          <w:sz w:val="32"/>
          <w:szCs w:val="32"/>
        </w:rPr>
        <w:t>十三、</w:t>
      </w:r>
      <w:r>
        <w:fldChar w:fldCharType="begin"/>
      </w:r>
      <w:r>
        <w:instrText xml:space="preserve"> HYPERLINK "https://law.wkinfo.com.cn/document/show?collection=legislation&amp;aid=MTAxMDAxMjE2ODc%3D&amp;showType=0" </w:instrText>
      </w:r>
      <w:r>
        <w:fldChar w:fldCharType="separate"/>
      </w:r>
      <w:r>
        <w:rPr>
          <w:rStyle w:val="10"/>
          <w:rFonts w:hint="eastAsia" w:ascii="仿宋" w:hAnsi="仿宋" w:eastAsia="仿宋"/>
          <w:sz w:val="32"/>
          <w:szCs w:val="32"/>
          <w:u w:val="single"/>
        </w:rPr>
        <w:t>最高人民法院关于人民法院办理执行信访案件若干问题的意见</w:t>
      </w:r>
      <w:bookmarkEnd w:id="3456"/>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法发[2016]15号</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为贯彻落实中央关于涉诉信访纳入法治轨道解决、实行诉访分离以及建立健全信访终结制度的指导精神，根据《</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》(以下简称《</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》)及有关司法解释，结合人民法院执行工作实际，现针对执行信访案件交办督办、实行诉访分离以及信访终结等若干问题，提出如下意见：</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r>
        <w:rPr>
          <w:rFonts w:hint="eastAsia" w:ascii="仿宋" w:hAnsi="仿宋" w:eastAsia="仿宋"/>
          <w:b/>
          <w:bCs/>
          <w:sz w:val="28"/>
          <w:szCs w:val="28"/>
        </w:rPr>
        <w:t>一、关于办理执行信访案件的基本要求</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1．执行信访案件，指信访当事人向人民法院申诉信访，请求督促执行或者纠正执行错误的案件。执行信访案件分为执行实施类信访案件、执行审查类信访案件两类。</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2．各级人民法院执行部门应当设立执行信访专门机构；执行信访案件的接待处理、交办督办以及信访终结的复查、报请、决定及备案等各项工作，由各级人民法院执行部门统一归口管理。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3．各级人民法院应当建立健全执行信访案件办理机制，畅通执行申诉信访渠道，切实公开信访办理流程与处理结果，确保相关诉求依法、及时、公开得到处理：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(1)设立执行申诉来访接待窗口，公布执行申诉来信邮寄地址，并配备专人接待来访与处理来信；</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(2)收到申诉信访材料后，应当通过网络系统、内部函文等方式，及时向下级人民法院交办；</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(3)以书面通知或其他适当方式，向信访当事人告知案件处理过程及结果。</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4．各级人民法院应当建立执行信访互联网申诉、远程视频接访等网络系统，引导信访当事人通过网络反映问题，减少传统来人来信方式信访。</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5．各级人民法院应当建立和落实执行信访案件交办督办制度：</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(1)上级人民法院交办执行信访案件后，通过挂牌督办、巡回督导、领导包案等有效工作方式进一步督促办理；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(2)设立执行信访案件台账，以执行信访案件总数、已化解信访案件数量等作为基数，以案访比、化解率等作为指标，定期对辖区法院进行通报；</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(3)将辖区法院执行信访工作情况纳入绩效考评，并提请同级党委政法委纳入社会治安综合治理考核范围；</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(4)下级人民法院未落实督办意见或者信访化解工作长期滞后，上级人民法院可以约谈下级人民法院分管副院长或者执行局长，进行告诫谈话，提出整改要求。</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r>
        <w:rPr>
          <w:rFonts w:hint="eastAsia" w:ascii="仿宋" w:hAnsi="仿宋" w:eastAsia="仿宋"/>
          <w:b/>
          <w:bCs/>
          <w:sz w:val="28"/>
          <w:szCs w:val="28"/>
        </w:rPr>
        <w:t>二、关于执行实施类信访案件的办理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6．执行实施类信访案件，指申请执行人申诉信访，反映执行法院消极执行，请求督促执行的案件。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执行实施类信访案件的办理，应当遵照“执行到位、有效化解”原则。如果被执行人具有可供执行财产，应当穷尽各类执行措施，尽快执行到位。如果被执行人确无财产可供执行，应当尽最大努力解释说明，争取息诉罢访，有效化解信访矛盾；经解释说明，仍然反复申诉、缠访闹访，可以依法终结信访。</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7．执行实施类信访案件，符合下列情形的，可以认定为有效化解，上级人民法院不再交办督办：</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(1)案件确已执行到位；</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(2)当事人达成执行和解协议并已开始依协议实际履行；</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(3)经重新核查，被执行人确无财产可供执行，经解释说明或按照有关规定进行司法救助后，申请执行人书面承诺息诉罢访。</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8．申请执行人申诉信访请求督促执行，如果符合下列情形，上级人民法院不再作为执行信访案件交办督办：</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(1)因受理破产申请而中止执行，已告知申请执行人依法申报债权；</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(2)再审裁定中止执行，已告知申请执行人依法应诉；</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(3)因牵涉犯罪，案件已根据相关规定中止执行并移送有关机关处理；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(4)信访诉求系认为执行依据存在错误。</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9．案件已经执行完毕，但申请执行人以案件尚未执行完毕为由申诉信访，应当制作结案通知书，并告知针对结案通知书提出执行异议。</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10．被执行人确无财产可供执行，执行法院根据相关规定作出终结本次执行程序裁定，申请执行人以案件尚未执行完毕为由申诉信访，告知针对终结本次执行程序裁定提出执行异议。</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r>
        <w:rPr>
          <w:rFonts w:hint="eastAsia" w:ascii="仿宋" w:hAnsi="仿宋" w:eastAsia="仿宋"/>
          <w:b/>
          <w:bCs/>
          <w:sz w:val="28"/>
          <w:szCs w:val="28"/>
        </w:rPr>
        <w:t>三、关于执行审查类信访案件的办理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11．执行审查类信访案件，指信访当事人申诉信访，反映执行行为违反法律规定或对执行标的主张实体权利，请求纠正执行错误的案件。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执行审查类信访案件的办理，应当遵照“诉访分离”原则。如果能够通过《</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及相关司法解释予以救济，必须通过法律程序审查；如果已经穷尽法律救济程序以及本意见所规定的执行监督程序，仍然反复申诉、缠访闹访，可以依法终结信访。如果属于审判程序、国家赔偿程序处理范畴，告知通过相应程序寻求救济。</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12．信访当事人向执行法院请求纠正执行错误，如果符合执行异议、案外人异议受理条件，应当严格按照立案登记制要求，正式立案审查。</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13．信访当事人未向执行法院提交《执行异议申请》，但以“申诉书”、“情况反映”等形式主张执行行为违反法律规定或对执行标的主张实体权利的，应当参照执行异议申请予以受理。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14．信访当事人向上级人民法院申诉信访，主张下级人民法院执行行为违反法律规定或对执行标的主张实体权利，如案件尚未经过异议程序或执行监督程序处理，上级人民法院一般不进行实质性审查，按照如下方式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(1)告知信访当事人按照相关规定寻求救济；</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(2)通过信访制度交办督办，责令下级人民法院按照异议程序或执行监督程序审查；</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(3)下级人民法院正式立案审查后，上级人民法院不再交办督办。</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15．当事人、利害关系人不服《</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"https://law.wkinfo.com.cn/document/show?collection=legislation&amp;aid=MTAxMDAwMTU0NTQ%3D&amp;language=中文" \l "No796_B3Z19T225" </w:instrText>
      </w:r>
      <w:r>
        <w:fldChar w:fldCharType="separate"/>
      </w:r>
      <w:r>
        <w:rPr>
          <w:rStyle w:val="10"/>
          <w:rFonts w:hint="eastAsia" w:ascii="仿宋" w:hAnsi="仿宋" w:eastAsia="仿宋"/>
          <w:sz w:val="28"/>
          <w:szCs w:val="28"/>
          <w:u w:val="single"/>
        </w:rPr>
        <w:t>第二百二十五条</w:t>
      </w:r>
      <w:r>
        <w:rPr>
          <w:rStyle w:val="10"/>
          <w:rFonts w:hint="eastAsia" w:ascii="仿宋" w:hAnsi="仿宋" w:eastAsia="仿宋"/>
          <w:sz w:val="28"/>
          <w:szCs w:val="28"/>
          <w:u w:val="single"/>
        </w:rPr>
        <w:fldChar w:fldCharType="end"/>
      </w:r>
      <w:r>
        <w:rPr>
          <w:rFonts w:hint="eastAsia" w:ascii="仿宋" w:hAnsi="仿宋" w:eastAsia="仿宋"/>
          <w:sz w:val="28"/>
          <w:szCs w:val="28"/>
        </w:rPr>
        <w:t>所规定执行复议裁定，向上一级人民法院申诉信访，上一级人民法院应当作为执行监督案件立案审查，以裁定方式作出结论。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16．当事人、利害关系人在异议期限之内已经提出异议，但是执行法院未予立案审查，如果当事人、利害关系人在异议期限之后继续申诉信访，执行法院应当作为执行监督案件立案审查，以裁定方式作出结论。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当事人、利害关系人不服前款所规定执行监督裁定，向上一级人民法院继续申诉信访，上一级人民法院应当作为执行监督案件立案审查，以裁定方式作出结论。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17．信访当事人向上级人民法院申诉信访，反映异议、复议案件严重超审限的，上级人民法院应当通过信访制度交办督办，责令下级人民法院限期作出异议、复议裁定。</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18．当事人、利害关系人申诉信访请求纠正执行错误，如果符合下列情形，上级人民法院不再作为执行信访案件交办督办：</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(1)信访诉求系针对人民法院根据行政机关申请所作出准予执行裁定，并非针对执行行为；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(2)信访诉求系认为执行依据存在错误。</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r>
        <w:rPr>
          <w:rFonts w:hint="eastAsia" w:ascii="仿宋" w:hAnsi="仿宋" w:eastAsia="仿宋"/>
          <w:b/>
          <w:bCs/>
          <w:sz w:val="28"/>
          <w:szCs w:val="28"/>
        </w:rPr>
        <w:t>四、关于执行信访案件的依法终结</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19．被执行人确无财产可供执行，申请执行人书面承诺息诉罢访，如果又以相同事由反复申诉、缠访闹访，执行法院可以逐级报请高级人民法院决定终结信访。</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20．当事人、利害关系人提出执行异议，经异议程序、复议程序及执行监督程序审查，最终结论驳回其请求，如果仍然反复申诉、缠访闹访，可以依法终结信访：</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(1)执行监督裁定由高级人民法院作出的，由高级人民法院决定终结信访；</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(2)执行复议、监督裁定由最高人民法院作出的，由最高人民法院决定终结信访或交高级人民法院终结信访。</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21．执行实施类信访案件，即使已经终结信访，执行法院仍然应当定期查询被执行人财产状况；申请执行人提出新的财产线索而请求恢复执行的，执行法院应当立即恢复执行。</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22．申请执行人因案件未能执行到位而导致生活严重困难的，一般不作信访终结。</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23．高级人民法院决定终结信访之前，应当报请最高人民法院备案。最高人民法院对于不符合条件的，及时通知高级人民法院予以补正或者退回。不予终结备案的，高级人民法院不得终结。</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24．最高人民法院、高级人民法院决定终结信访的，应当书面告知信访当事人。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25．已经终结的执行信访案件，除另有规定外，上级人民法院不再交办督办，各级人民法院不再重复审查；信访终结后，信访当事人仍然反复申诉、缠访闹访的，依法及时处理，并报告同级党委政法委。</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26．执行信访终结其他程序要求，依照民事案件信访终结相关规定办理。</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2016年6月27日</w:t>
      </w:r>
    </w:p>
    <w:p>
      <w:pPr>
        <w:pStyle w:val="31"/>
        <w:adjustRightInd w:val="0"/>
        <w:snapToGrid w:val="0"/>
        <w:spacing w:before="0" w:beforeAutospacing="0" w:after="0" w:afterAutospacing="0" w:line="360" w:lineRule="auto"/>
        <w:ind w:firstLine="0"/>
        <w:rPr>
          <w:rFonts w:ascii="仿宋" w:hAnsi="仿宋" w:eastAsia="仿宋"/>
          <w:sz w:val="28"/>
          <w:szCs w:val="28"/>
        </w:rPr>
      </w:pPr>
      <w:r>
        <w:rPr>
          <w:rFonts w:hint="eastAsia" w:ascii="仿宋" w:hAnsi="仿宋" w:eastAsia="仿宋"/>
          <w:sz w:val="28"/>
          <w:szCs w:val="28"/>
        </w:rPr>
        <w:t>附件：执行信访案件分流办理示意图</w:t>
      </w:r>
    </w:p>
    <w:p>
      <w:pPr>
        <w:pStyle w:val="8"/>
        <w:adjustRightInd w:val="0"/>
        <w:snapToGrid w:val="0"/>
        <w:spacing w:before="0" w:beforeAutospacing="0" w:after="0" w:afterAutospacing="0" w:line="360" w:lineRule="auto"/>
        <w:jc w:val="center"/>
        <w:rPr>
          <w:rFonts w:ascii="仿宋" w:hAnsi="仿宋" w:eastAsia="仿宋"/>
          <w:sz w:val="28"/>
          <w:szCs w:val="28"/>
        </w:rPr>
      </w:pPr>
      <w:r>
        <w:rPr>
          <w:rFonts w:hint="eastAsia" w:ascii="仿宋" w:hAnsi="仿宋" w:eastAsia="仿宋"/>
          <w:sz w:val="28"/>
          <w:szCs w:val="28"/>
        </w:rPr>
        <w:drawing>
          <wp:inline distT="0" distB="0" distL="0" distR="0">
            <wp:extent cx="5274310" cy="70326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adjustRightInd w:val="0"/>
        <w:snapToGrid w:val="0"/>
        <w:spacing w:line="360" w:lineRule="auto"/>
        <w:rPr>
          <w:rFonts w:ascii="仿宋" w:hAnsi="仿宋" w:eastAsia="仿宋"/>
          <w:sz w:val="28"/>
          <w:szCs w:val="28"/>
        </w:rPr>
      </w:pPr>
    </w:p>
    <w:p>
      <w:pPr>
        <w:adjustRightInd w:val="0"/>
        <w:snapToGrid w:val="0"/>
        <w:spacing w:line="360" w:lineRule="auto"/>
        <w:rPr>
          <w:rFonts w:ascii="仿宋" w:hAnsi="仿宋" w:eastAsia="仿宋"/>
          <w:sz w:val="28"/>
          <w:szCs w:val="28"/>
        </w:rPr>
      </w:pPr>
    </w:p>
    <w:p>
      <w:pPr>
        <w:adjustRightInd w:val="0"/>
        <w:snapToGrid w:val="0"/>
        <w:spacing w:line="360" w:lineRule="auto"/>
        <w:rPr>
          <w:rFonts w:ascii="仿宋" w:hAnsi="仿宋" w:eastAsia="仿宋"/>
          <w:sz w:val="28"/>
          <w:szCs w:val="28"/>
        </w:rPr>
      </w:pPr>
    </w:p>
    <w:p>
      <w:pPr>
        <w:adjustRightInd w:val="0"/>
        <w:snapToGrid w:val="0"/>
        <w:spacing w:line="360" w:lineRule="auto"/>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457" w:name="_Toc34656915"/>
      <w:r>
        <w:rPr>
          <w:rFonts w:hint="eastAsia" w:ascii="仿宋" w:hAnsi="仿宋" w:eastAsia="仿宋"/>
          <w:sz w:val="32"/>
          <w:szCs w:val="32"/>
        </w:rPr>
        <w:t>十四</w:t>
      </w:r>
      <w:r>
        <w:rPr>
          <w:rFonts w:hint="eastAsia" w:ascii="仿宋" w:hAnsi="仿宋" w:eastAsia="仿宋"/>
          <w:sz w:val="28"/>
          <w:szCs w:val="28"/>
        </w:rPr>
        <w:t>、</w:t>
      </w:r>
      <w:r>
        <w:fldChar w:fldCharType="begin"/>
      </w:r>
      <w:r>
        <w:instrText xml:space="preserve"> HYPERLINK "https://law.wkinfo.com.cn/document/show?collection=legislation&amp;aid=MTAxMDAxMzA1NzQ%3D&amp;showType=0" </w:instrText>
      </w:r>
      <w:r>
        <w:fldChar w:fldCharType="separate"/>
      </w:r>
      <w:r>
        <w:rPr>
          <w:rStyle w:val="10"/>
          <w:rFonts w:hint="eastAsia" w:ascii="仿宋" w:hAnsi="仿宋" w:eastAsia="仿宋"/>
          <w:sz w:val="32"/>
          <w:szCs w:val="32"/>
          <w:u w:val="single"/>
        </w:rPr>
        <w:t>关于内地与香港特别行政区法院相互认可和执行民商事案件判决的安排</w:t>
      </w:r>
      <w:bookmarkEnd w:id="3457"/>
      <w:r>
        <w:rPr>
          <w:rStyle w:val="10"/>
          <w:rFonts w:hint="eastAsia" w:ascii="仿宋" w:hAnsi="仿宋" w:eastAsia="仿宋"/>
          <w:sz w:val="32"/>
          <w:szCs w:val="32"/>
          <w:u w:val="single"/>
        </w:rPr>
        <w:fldChar w:fldCharType="end"/>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根据《</w:t>
      </w:r>
      <w:r>
        <w:fldChar w:fldCharType="begin"/>
      </w:r>
      <w:r>
        <w:instrText xml:space="preserve"> HYPERLINK "https://law.wkinfo.com.cn/document/show?collection=legislation&amp;aid=MTAwMDAwOTIzNTc%3D&amp;language=中文" </w:instrText>
      </w:r>
      <w:r>
        <w:fldChar w:fldCharType="separate"/>
      </w:r>
      <w:r>
        <w:rPr>
          <w:rStyle w:val="10"/>
          <w:rFonts w:hint="eastAsia" w:ascii="仿宋" w:hAnsi="仿宋" w:eastAsia="仿宋"/>
          <w:sz w:val="28"/>
          <w:szCs w:val="28"/>
          <w:u w:val="single"/>
        </w:rPr>
        <w:t>中华人民共和国香港特别行政区基本法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"https://law.wkinfo.com.cn/document/show?collection=legislation&amp;aid=MTAwMDAwOTIzNTc%3D&amp;language=中文" \l "No303_Z4J4T95" </w:instrText>
      </w:r>
      <w:r>
        <w:fldChar w:fldCharType="separate"/>
      </w:r>
      <w:r>
        <w:rPr>
          <w:rStyle w:val="10"/>
          <w:rFonts w:hint="eastAsia" w:ascii="仿宋" w:hAnsi="仿宋" w:eastAsia="仿宋"/>
          <w:sz w:val="28"/>
          <w:szCs w:val="28"/>
          <w:u w:val="single"/>
        </w:rPr>
        <w:t>第九十五条</w:t>
      </w:r>
      <w:r>
        <w:rPr>
          <w:rStyle w:val="10"/>
          <w:rFonts w:hint="eastAsia" w:ascii="仿宋" w:hAnsi="仿宋" w:eastAsia="仿宋"/>
          <w:sz w:val="28"/>
          <w:szCs w:val="28"/>
          <w:u w:val="single"/>
        </w:rPr>
        <w:fldChar w:fldCharType="end"/>
      </w:r>
      <w:r>
        <w:rPr>
          <w:rFonts w:hint="eastAsia" w:ascii="仿宋" w:hAnsi="仿宋" w:eastAsia="仿宋"/>
          <w:sz w:val="28"/>
          <w:szCs w:val="28"/>
        </w:rPr>
        <w:t>的规定，最高人民法院与香港特别行政区政府经协商，现就民商事案件判决的相互认可和执行问题作出如下安排：</w:t>
      </w:r>
    </w:p>
    <w:p>
      <w:pPr>
        <w:adjustRightInd w:val="0"/>
        <w:snapToGrid w:val="0"/>
        <w:spacing w:line="360" w:lineRule="auto"/>
        <w:ind w:firstLine="48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内地与香港特别行政区法院民商事案件生效判决的相互认可和执行，适用本安排。</w:t>
      </w:r>
    </w:p>
    <w:p>
      <w:pPr>
        <w:pStyle w:val="39"/>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刑事案件中有关民事赔偿的生效判决的相互认可和执行，亦适用本安排。</w:t>
      </w:r>
    </w:p>
    <w:p>
      <w:pPr>
        <w:adjustRightInd w:val="0"/>
        <w:snapToGrid w:val="0"/>
        <w:spacing w:line="360" w:lineRule="auto"/>
        <w:ind w:firstLine="48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本安排所称“民商事案件”是指依据内地和香港特别行政区法律均属于民商事性质的案件，不包括香港特别行政区法院审理的司法复核案件以及其他因行使行政权力直接引发的案件。</w:t>
      </w:r>
    </w:p>
    <w:p>
      <w:pPr>
        <w:adjustRightInd w:val="0"/>
        <w:snapToGrid w:val="0"/>
        <w:spacing w:line="360" w:lineRule="auto"/>
        <w:ind w:firstLine="480"/>
        <w:rPr>
          <w:rFonts w:ascii="仿宋" w:hAnsi="仿宋" w:eastAsia="仿宋"/>
          <w:sz w:val="28"/>
          <w:szCs w:val="28"/>
        </w:rPr>
      </w:pPr>
      <w:bookmarkStart w:id="3458" w:name="No8_T3"/>
      <w:bookmarkEnd w:id="3458"/>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3459" w:name="No9_T3K1"/>
      <w:bookmarkEnd w:id="3459"/>
      <w:r>
        <w:rPr>
          <w:rStyle w:val="25"/>
          <w:rFonts w:hint="default" w:ascii="仿宋" w:hAnsi="仿宋" w:eastAsia="仿宋"/>
          <w:sz w:val="28"/>
          <w:szCs w:val="28"/>
        </w:rPr>
        <w:t>本安排暂不适用于就下列民商事案件作出的判决：</w:t>
      </w:r>
    </w:p>
    <w:p>
      <w:pPr>
        <w:pStyle w:val="39"/>
        <w:adjustRightInd w:val="0"/>
        <w:snapToGrid w:val="0"/>
        <w:spacing w:before="0" w:beforeAutospacing="0" w:after="0" w:afterAutospacing="0" w:line="360" w:lineRule="auto"/>
        <w:rPr>
          <w:rFonts w:ascii="仿宋" w:hAnsi="仿宋" w:eastAsia="仿宋"/>
          <w:sz w:val="28"/>
          <w:szCs w:val="28"/>
        </w:rPr>
      </w:pPr>
      <w:bookmarkStart w:id="3460" w:name="No10_T3K1X1"/>
      <w:bookmarkEnd w:id="3460"/>
      <w:r>
        <w:rPr>
          <w:rFonts w:hint="eastAsia" w:ascii="仿宋" w:hAnsi="仿宋" w:eastAsia="仿宋"/>
          <w:sz w:val="28"/>
          <w:szCs w:val="28"/>
        </w:rPr>
        <w:t>（一）内地人民法院审理的赡养、兄弟姐妹之间扶养、解除收养关系、成年人监护权、离婚后损害责任、同居关系析产案件，香港特别行政区法院审理的应否裁判分居的案件；</w:t>
      </w:r>
    </w:p>
    <w:p>
      <w:pPr>
        <w:pStyle w:val="39"/>
        <w:adjustRightInd w:val="0"/>
        <w:snapToGrid w:val="0"/>
        <w:spacing w:before="0" w:beforeAutospacing="0" w:after="0" w:afterAutospacing="0" w:line="360" w:lineRule="auto"/>
        <w:rPr>
          <w:rFonts w:ascii="仿宋" w:hAnsi="仿宋" w:eastAsia="仿宋"/>
          <w:sz w:val="28"/>
          <w:szCs w:val="28"/>
        </w:rPr>
      </w:pPr>
      <w:bookmarkStart w:id="3461" w:name="No11_T3K1X2"/>
      <w:bookmarkEnd w:id="3461"/>
      <w:r>
        <w:rPr>
          <w:rFonts w:hint="eastAsia" w:ascii="仿宋" w:hAnsi="仿宋" w:eastAsia="仿宋"/>
          <w:sz w:val="28"/>
          <w:szCs w:val="28"/>
        </w:rPr>
        <w:t>（二）继承案件、遗产管理或者分配的案件；</w:t>
      </w:r>
    </w:p>
    <w:p>
      <w:pPr>
        <w:pStyle w:val="39"/>
        <w:adjustRightInd w:val="0"/>
        <w:snapToGrid w:val="0"/>
        <w:spacing w:before="0" w:beforeAutospacing="0" w:after="0" w:afterAutospacing="0" w:line="360" w:lineRule="auto"/>
        <w:rPr>
          <w:rFonts w:ascii="仿宋" w:hAnsi="仿宋" w:eastAsia="仿宋"/>
          <w:sz w:val="28"/>
          <w:szCs w:val="28"/>
        </w:rPr>
      </w:pPr>
      <w:bookmarkStart w:id="3462" w:name="No12_T3K1X3"/>
      <w:bookmarkEnd w:id="3462"/>
      <w:r>
        <w:rPr>
          <w:rFonts w:hint="eastAsia" w:ascii="仿宋" w:hAnsi="仿宋" w:eastAsia="仿宋"/>
          <w:sz w:val="28"/>
          <w:szCs w:val="28"/>
        </w:rPr>
        <w:t>（三）内地人民法院审理的有关发明专利、实用新型专利侵权的案件，香港特别行政区法院审理的有关标准专利（包括原授专利）、短期专利侵权的案件，内地与香港特别行政区法院审理的有关确认标准必要专利许可费率的案件，以及有关本安排第五条未规定的知识产权案件；</w:t>
      </w:r>
    </w:p>
    <w:p>
      <w:pPr>
        <w:pStyle w:val="39"/>
        <w:adjustRightInd w:val="0"/>
        <w:snapToGrid w:val="0"/>
        <w:spacing w:before="0" w:beforeAutospacing="0" w:after="0" w:afterAutospacing="0" w:line="360" w:lineRule="auto"/>
        <w:rPr>
          <w:rFonts w:ascii="仿宋" w:hAnsi="仿宋" w:eastAsia="仿宋"/>
          <w:sz w:val="28"/>
          <w:szCs w:val="28"/>
        </w:rPr>
      </w:pPr>
      <w:bookmarkStart w:id="3463" w:name="No13_T3K1X4"/>
      <w:bookmarkEnd w:id="3463"/>
      <w:r>
        <w:rPr>
          <w:rFonts w:hint="eastAsia" w:ascii="仿宋" w:hAnsi="仿宋" w:eastAsia="仿宋"/>
          <w:sz w:val="28"/>
          <w:szCs w:val="28"/>
        </w:rPr>
        <w:t>（四）海洋环境污染、海事索赔责任限制、共同海损、紧急拖航和救助、船舶优先权、海上旅客运输案件；</w:t>
      </w:r>
    </w:p>
    <w:p>
      <w:pPr>
        <w:pStyle w:val="39"/>
        <w:adjustRightInd w:val="0"/>
        <w:snapToGrid w:val="0"/>
        <w:spacing w:before="0" w:beforeAutospacing="0" w:after="0" w:afterAutospacing="0" w:line="360" w:lineRule="auto"/>
        <w:rPr>
          <w:rFonts w:ascii="仿宋" w:hAnsi="仿宋" w:eastAsia="仿宋"/>
          <w:sz w:val="28"/>
          <w:szCs w:val="28"/>
        </w:rPr>
      </w:pPr>
      <w:bookmarkStart w:id="3464" w:name="No14_T3K1X5"/>
      <w:bookmarkEnd w:id="3464"/>
      <w:r>
        <w:rPr>
          <w:rFonts w:hint="eastAsia" w:ascii="仿宋" w:hAnsi="仿宋" w:eastAsia="仿宋"/>
          <w:sz w:val="28"/>
          <w:szCs w:val="28"/>
        </w:rPr>
        <w:t>（五）破产（清盘）案件；</w:t>
      </w:r>
    </w:p>
    <w:p>
      <w:pPr>
        <w:pStyle w:val="39"/>
        <w:adjustRightInd w:val="0"/>
        <w:snapToGrid w:val="0"/>
        <w:spacing w:before="0" w:beforeAutospacing="0" w:after="0" w:afterAutospacing="0" w:line="360" w:lineRule="auto"/>
        <w:rPr>
          <w:rFonts w:ascii="仿宋" w:hAnsi="仿宋" w:eastAsia="仿宋"/>
          <w:sz w:val="28"/>
          <w:szCs w:val="28"/>
        </w:rPr>
      </w:pPr>
      <w:bookmarkStart w:id="3465" w:name="No15_T3K1X6"/>
      <w:bookmarkEnd w:id="3465"/>
      <w:r>
        <w:rPr>
          <w:rFonts w:hint="eastAsia" w:ascii="仿宋" w:hAnsi="仿宋" w:eastAsia="仿宋"/>
          <w:sz w:val="28"/>
          <w:szCs w:val="28"/>
        </w:rPr>
        <w:t>（六）确定选民资格、宣告自然人失踪或者死亡、认定自然人限制或者无民事行为能力的案件；</w:t>
      </w:r>
    </w:p>
    <w:p>
      <w:pPr>
        <w:pStyle w:val="39"/>
        <w:adjustRightInd w:val="0"/>
        <w:snapToGrid w:val="0"/>
        <w:spacing w:before="0" w:beforeAutospacing="0" w:after="0" w:afterAutospacing="0" w:line="360" w:lineRule="auto"/>
        <w:rPr>
          <w:rFonts w:ascii="仿宋" w:hAnsi="仿宋" w:eastAsia="仿宋"/>
          <w:sz w:val="28"/>
          <w:szCs w:val="28"/>
        </w:rPr>
      </w:pPr>
      <w:bookmarkStart w:id="3466" w:name="No16_T3K1X7"/>
      <w:bookmarkEnd w:id="3466"/>
      <w:r>
        <w:rPr>
          <w:rFonts w:hint="eastAsia" w:ascii="仿宋" w:hAnsi="仿宋" w:eastAsia="仿宋"/>
          <w:sz w:val="28"/>
          <w:szCs w:val="28"/>
        </w:rPr>
        <w:t>（七）确认仲裁协议效力、撤销仲裁裁决案件；</w:t>
      </w:r>
    </w:p>
    <w:p>
      <w:pPr>
        <w:pStyle w:val="39"/>
        <w:adjustRightInd w:val="0"/>
        <w:snapToGrid w:val="0"/>
        <w:spacing w:before="0" w:beforeAutospacing="0" w:after="0" w:afterAutospacing="0" w:line="360" w:lineRule="auto"/>
        <w:rPr>
          <w:rFonts w:ascii="仿宋" w:hAnsi="仿宋" w:eastAsia="仿宋"/>
          <w:sz w:val="28"/>
          <w:szCs w:val="28"/>
        </w:rPr>
      </w:pPr>
      <w:bookmarkStart w:id="3467" w:name="No17_T3K1X8"/>
      <w:bookmarkEnd w:id="3467"/>
      <w:r>
        <w:rPr>
          <w:rFonts w:hint="eastAsia" w:ascii="仿宋" w:hAnsi="仿宋" w:eastAsia="仿宋"/>
          <w:sz w:val="28"/>
          <w:szCs w:val="28"/>
        </w:rPr>
        <w:t>（八）认可和执行其他国家和地区判决、仲裁裁决的案件。</w:t>
      </w:r>
    </w:p>
    <w:p>
      <w:pPr>
        <w:adjustRightInd w:val="0"/>
        <w:snapToGrid w:val="0"/>
        <w:spacing w:line="360" w:lineRule="auto"/>
        <w:ind w:firstLine="480"/>
        <w:rPr>
          <w:rFonts w:ascii="仿宋" w:hAnsi="仿宋" w:eastAsia="仿宋"/>
          <w:sz w:val="28"/>
          <w:szCs w:val="28"/>
        </w:rPr>
      </w:pPr>
      <w:bookmarkStart w:id="3468" w:name="No18_T4"/>
      <w:bookmarkEnd w:id="3468"/>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3469" w:name="No19_T4K1"/>
      <w:bookmarkEnd w:id="3469"/>
      <w:r>
        <w:rPr>
          <w:rStyle w:val="25"/>
          <w:rFonts w:hint="default" w:ascii="仿宋" w:hAnsi="仿宋" w:eastAsia="仿宋"/>
          <w:sz w:val="28"/>
          <w:szCs w:val="28"/>
        </w:rPr>
        <w:t>本安排所称“判决”，在内地包括判决、裁定、调解书、支付令，不包括保全裁定；在香港特别行政区包括判决、命令、判令、讼费评定证明书，不包括禁诉令、临时济助命令。</w:t>
      </w:r>
    </w:p>
    <w:p>
      <w:pPr>
        <w:pStyle w:val="39"/>
        <w:adjustRightInd w:val="0"/>
        <w:snapToGrid w:val="0"/>
        <w:spacing w:before="0" w:beforeAutospacing="0" w:after="0" w:afterAutospacing="0" w:line="360" w:lineRule="auto"/>
        <w:rPr>
          <w:rFonts w:ascii="仿宋" w:hAnsi="仿宋" w:eastAsia="仿宋"/>
          <w:sz w:val="28"/>
          <w:szCs w:val="28"/>
        </w:rPr>
      </w:pPr>
      <w:bookmarkStart w:id="3470" w:name="No20_T4K2"/>
      <w:bookmarkEnd w:id="3470"/>
      <w:r>
        <w:rPr>
          <w:rFonts w:hint="eastAsia" w:ascii="仿宋" w:hAnsi="仿宋" w:eastAsia="仿宋"/>
          <w:sz w:val="28"/>
          <w:szCs w:val="28"/>
        </w:rPr>
        <w:t>本安排所称“生效判决”：</w:t>
      </w:r>
    </w:p>
    <w:p>
      <w:pPr>
        <w:pStyle w:val="39"/>
        <w:adjustRightInd w:val="0"/>
        <w:snapToGrid w:val="0"/>
        <w:spacing w:before="0" w:beforeAutospacing="0" w:after="0" w:afterAutospacing="0" w:line="360" w:lineRule="auto"/>
        <w:rPr>
          <w:rFonts w:ascii="仿宋" w:hAnsi="仿宋" w:eastAsia="仿宋"/>
          <w:sz w:val="28"/>
          <w:szCs w:val="28"/>
        </w:rPr>
      </w:pPr>
      <w:bookmarkStart w:id="3471" w:name="No21_T4K2X1"/>
      <w:bookmarkEnd w:id="3471"/>
      <w:r>
        <w:rPr>
          <w:rFonts w:hint="eastAsia" w:ascii="仿宋" w:hAnsi="仿宋" w:eastAsia="仿宋"/>
          <w:sz w:val="28"/>
          <w:szCs w:val="28"/>
        </w:rPr>
        <w:t>（一）在内地，是指第二审判决，依法不准上诉或者超过法定期限没有上诉的第一审判决，以及依照审判监督程序作出的上述判决；</w:t>
      </w:r>
    </w:p>
    <w:p>
      <w:pPr>
        <w:pStyle w:val="39"/>
        <w:adjustRightInd w:val="0"/>
        <w:snapToGrid w:val="0"/>
        <w:spacing w:before="0" w:beforeAutospacing="0" w:after="0" w:afterAutospacing="0" w:line="360" w:lineRule="auto"/>
        <w:rPr>
          <w:rFonts w:ascii="仿宋" w:hAnsi="仿宋" w:eastAsia="仿宋"/>
          <w:sz w:val="28"/>
          <w:szCs w:val="28"/>
        </w:rPr>
      </w:pPr>
      <w:bookmarkStart w:id="3472" w:name="No22_T4K2X2"/>
      <w:bookmarkEnd w:id="3472"/>
      <w:r>
        <w:rPr>
          <w:rFonts w:hint="eastAsia" w:ascii="仿宋" w:hAnsi="仿宋" w:eastAsia="仿宋"/>
          <w:sz w:val="28"/>
          <w:szCs w:val="28"/>
        </w:rPr>
        <w:t>（二）在香港特别行政区，是指终审法院、高等法院上诉法庭及原讼法庭、区域法院以及劳资审裁处、土地审裁处、小额钱债审裁处、竞争事务审裁处作出的已经发生法律效力的判决。</w:t>
      </w:r>
    </w:p>
    <w:p>
      <w:pPr>
        <w:adjustRightInd w:val="0"/>
        <w:snapToGrid w:val="0"/>
        <w:spacing w:line="360" w:lineRule="auto"/>
        <w:ind w:firstLine="48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本安排所称“知识产权”是指《与贸易有关的知识产权协定》第一条第二款规定的知识产权，以及《</w:t>
      </w:r>
      <w:r>
        <w:fldChar w:fldCharType="begin"/>
      </w:r>
      <w:r>
        <w:instrText xml:space="preserve"> HYPERLINK "https://law.wkinfo.com.cn/document/show?collection=legislation&amp;aid=MTAxMDAxMjMxODQ%3D&amp;language=中文" </w:instrText>
      </w:r>
      <w:r>
        <w:fldChar w:fldCharType="separate"/>
      </w:r>
      <w:r>
        <w:rPr>
          <w:rStyle w:val="10"/>
          <w:rFonts w:hint="eastAsia" w:ascii="仿宋" w:hAnsi="仿宋" w:eastAsia="仿宋"/>
          <w:sz w:val="28"/>
          <w:szCs w:val="28"/>
          <w:u w:val="single"/>
        </w:rPr>
        <w:t>中华人民共和国民法总则</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w:t>
      </w:r>
      <w:r>
        <w:fldChar w:fldCharType="begin"/>
      </w:r>
      <w:r>
        <w:instrText xml:space="preserve"> HYPERLINK "https://law.wkinfo.com.cn/document/show?collection=legislation&amp;aid=MTAxMDAxMjMxODQ%3D&amp;language=中文" \l "No377_Z5T123" </w:instrText>
      </w:r>
      <w:r>
        <w:fldChar w:fldCharType="separate"/>
      </w:r>
      <w:r>
        <w:rPr>
          <w:rStyle w:val="10"/>
          <w:rFonts w:hint="eastAsia" w:ascii="仿宋" w:hAnsi="仿宋" w:eastAsia="仿宋"/>
          <w:sz w:val="28"/>
          <w:szCs w:val="28"/>
          <w:u w:val="single"/>
        </w:rPr>
        <w:t>第一百二十三条第二款第七项</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、香港《植物品种保护条例》规定的权利人就植物新品种享有的知识产权。</w:t>
      </w:r>
    </w:p>
    <w:p>
      <w:pPr>
        <w:adjustRightInd w:val="0"/>
        <w:snapToGrid w:val="0"/>
        <w:spacing w:line="360" w:lineRule="auto"/>
        <w:ind w:firstLine="480"/>
        <w:rPr>
          <w:rFonts w:ascii="仿宋" w:hAnsi="仿宋" w:eastAsia="仿宋"/>
          <w:sz w:val="28"/>
          <w:szCs w:val="28"/>
        </w:rPr>
      </w:pPr>
      <w:bookmarkStart w:id="3473" w:name="No25_T6"/>
      <w:bookmarkEnd w:id="3473"/>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3474" w:name="No26_T6K1"/>
      <w:bookmarkEnd w:id="3474"/>
      <w:r>
        <w:rPr>
          <w:rStyle w:val="25"/>
          <w:rFonts w:hint="default" w:ascii="仿宋" w:hAnsi="仿宋" w:eastAsia="仿宋"/>
          <w:sz w:val="28"/>
          <w:szCs w:val="28"/>
        </w:rPr>
        <w:t>本安排所称“住所地”，当事人为自然人的，是指户籍所在地或者永久性居民身份所在地、经常居住地；当事人为法人或者其他组织的，是指注册地或者登记地、主要办事机构所在地、主要营业地、主要管理地。</w:t>
      </w:r>
    </w:p>
    <w:p>
      <w:pPr>
        <w:adjustRightInd w:val="0"/>
        <w:snapToGrid w:val="0"/>
        <w:spacing w:line="360" w:lineRule="auto"/>
        <w:ind w:firstLine="480"/>
        <w:rPr>
          <w:rFonts w:ascii="仿宋" w:hAnsi="仿宋" w:eastAsia="仿宋"/>
          <w:sz w:val="28"/>
          <w:szCs w:val="28"/>
        </w:rPr>
      </w:pPr>
      <w:bookmarkStart w:id="3475" w:name="No27_T7"/>
      <w:bookmarkEnd w:id="3475"/>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3476" w:name="No28_T7K1"/>
      <w:bookmarkEnd w:id="3476"/>
      <w:r>
        <w:rPr>
          <w:rStyle w:val="25"/>
          <w:rFonts w:hint="default" w:ascii="仿宋" w:hAnsi="仿宋" w:eastAsia="仿宋"/>
          <w:sz w:val="28"/>
          <w:szCs w:val="28"/>
        </w:rPr>
        <w:t>申请认可和执行本安排规定的判决：</w:t>
      </w:r>
    </w:p>
    <w:p>
      <w:pPr>
        <w:pStyle w:val="39"/>
        <w:adjustRightInd w:val="0"/>
        <w:snapToGrid w:val="0"/>
        <w:spacing w:before="0" w:beforeAutospacing="0" w:after="0" w:afterAutospacing="0" w:line="360" w:lineRule="auto"/>
        <w:rPr>
          <w:rFonts w:ascii="仿宋" w:hAnsi="仿宋" w:eastAsia="仿宋"/>
          <w:sz w:val="28"/>
          <w:szCs w:val="28"/>
        </w:rPr>
      </w:pPr>
      <w:bookmarkStart w:id="3477" w:name="No29_T7K1X1"/>
      <w:bookmarkEnd w:id="3477"/>
      <w:r>
        <w:rPr>
          <w:rFonts w:hint="eastAsia" w:ascii="仿宋" w:hAnsi="仿宋" w:eastAsia="仿宋"/>
          <w:sz w:val="28"/>
          <w:szCs w:val="28"/>
        </w:rPr>
        <w:t>（一）在内地，向申请人住所地或者被申请人住所地、财产所在地的中级人民法院提出;</w:t>
      </w:r>
    </w:p>
    <w:p>
      <w:pPr>
        <w:pStyle w:val="39"/>
        <w:adjustRightInd w:val="0"/>
        <w:snapToGrid w:val="0"/>
        <w:spacing w:before="0" w:beforeAutospacing="0" w:after="0" w:afterAutospacing="0" w:line="360" w:lineRule="auto"/>
        <w:rPr>
          <w:rFonts w:ascii="仿宋" w:hAnsi="仿宋" w:eastAsia="仿宋"/>
          <w:sz w:val="28"/>
          <w:szCs w:val="28"/>
        </w:rPr>
      </w:pPr>
      <w:bookmarkStart w:id="3478" w:name="No30_T7K1X2"/>
      <w:bookmarkEnd w:id="3478"/>
      <w:r>
        <w:rPr>
          <w:rFonts w:hint="eastAsia" w:ascii="仿宋" w:hAnsi="仿宋" w:eastAsia="仿宋"/>
          <w:sz w:val="28"/>
          <w:szCs w:val="28"/>
        </w:rPr>
        <w:t>（二）在香港特别行政区，向高等法院提出。</w:t>
      </w:r>
    </w:p>
    <w:p>
      <w:pPr>
        <w:pStyle w:val="39"/>
        <w:adjustRightInd w:val="0"/>
        <w:snapToGrid w:val="0"/>
        <w:spacing w:before="0" w:beforeAutospacing="0" w:after="0" w:afterAutospacing="0" w:line="360" w:lineRule="auto"/>
        <w:rPr>
          <w:rFonts w:ascii="仿宋" w:hAnsi="仿宋" w:eastAsia="仿宋"/>
          <w:sz w:val="28"/>
          <w:szCs w:val="28"/>
        </w:rPr>
      </w:pPr>
      <w:bookmarkStart w:id="3479" w:name="No31_T7K2"/>
      <w:bookmarkEnd w:id="3479"/>
      <w:r>
        <w:rPr>
          <w:rFonts w:hint="eastAsia" w:ascii="仿宋" w:hAnsi="仿宋" w:eastAsia="仿宋"/>
          <w:sz w:val="28"/>
          <w:szCs w:val="28"/>
        </w:rPr>
        <w:t>申请人应当向符合前款第一项规定的其中一个人民法院提出申请。向两个以上有管辖权的人民法院提出申请的，由最先立案的人民法院管辖。</w:t>
      </w:r>
    </w:p>
    <w:p>
      <w:pPr>
        <w:adjustRightInd w:val="0"/>
        <w:snapToGrid w:val="0"/>
        <w:spacing w:line="360" w:lineRule="auto"/>
        <w:ind w:firstLine="480"/>
        <w:rPr>
          <w:rFonts w:ascii="仿宋" w:hAnsi="仿宋" w:eastAsia="仿宋"/>
          <w:sz w:val="28"/>
          <w:szCs w:val="28"/>
        </w:rPr>
      </w:pPr>
      <w:bookmarkStart w:id="3480" w:name="No32_T8"/>
      <w:bookmarkEnd w:id="3480"/>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3481" w:name="No33_T8K1"/>
      <w:bookmarkEnd w:id="3481"/>
      <w:r>
        <w:rPr>
          <w:rStyle w:val="25"/>
          <w:rFonts w:hint="default" w:ascii="仿宋" w:hAnsi="仿宋" w:eastAsia="仿宋"/>
          <w:sz w:val="28"/>
          <w:szCs w:val="28"/>
        </w:rPr>
        <w:t>申请认可和执行本安排规定的判决，应当提交下列材料：</w:t>
      </w:r>
    </w:p>
    <w:p>
      <w:pPr>
        <w:pStyle w:val="39"/>
        <w:adjustRightInd w:val="0"/>
        <w:snapToGrid w:val="0"/>
        <w:spacing w:before="0" w:beforeAutospacing="0" w:after="0" w:afterAutospacing="0" w:line="360" w:lineRule="auto"/>
        <w:rPr>
          <w:rFonts w:ascii="仿宋" w:hAnsi="仿宋" w:eastAsia="仿宋"/>
          <w:sz w:val="28"/>
          <w:szCs w:val="28"/>
        </w:rPr>
      </w:pPr>
      <w:bookmarkStart w:id="3482" w:name="No34_T8K1X1"/>
      <w:bookmarkEnd w:id="3482"/>
      <w:r>
        <w:rPr>
          <w:rFonts w:hint="eastAsia" w:ascii="仿宋" w:hAnsi="仿宋" w:eastAsia="仿宋"/>
          <w:sz w:val="28"/>
          <w:szCs w:val="28"/>
        </w:rPr>
        <w:t>（一）申请书；</w:t>
      </w:r>
    </w:p>
    <w:p>
      <w:pPr>
        <w:pStyle w:val="39"/>
        <w:adjustRightInd w:val="0"/>
        <w:snapToGrid w:val="0"/>
        <w:spacing w:before="0" w:beforeAutospacing="0" w:after="0" w:afterAutospacing="0" w:line="360" w:lineRule="auto"/>
        <w:rPr>
          <w:rFonts w:ascii="仿宋" w:hAnsi="仿宋" w:eastAsia="仿宋"/>
          <w:sz w:val="28"/>
          <w:szCs w:val="28"/>
        </w:rPr>
      </w:pPr>
      <w:bookmarkStart w:id="3483" w:name="No35_T8K1X2"/>
      <w:bookmarkEnd w:id="3483"/>
      <w:r>
        <w:rPr>
          <w:rFonts w:hint="eastAsia" w:ascii="仿宋" w:hAnsi="仿宋" w:eastAsia="仿宋"/>
          <w:sz w:val="28"/>
          <w:szCs w:val="28"/>
        </w:rPr>
        <w:t>（二）经作出生效判决的法院盖章的判决副本；</w:t>
      </w:r>
    </w:p>
    <w:p>
      <w:pPr>
        <w:pStyle w:val="39"/>
        <w:adjustRightInd w:val="0"/>
        <w:snapToGrid w:val="0"/>
        <w:spacing w:before="0" w:beforeAutospacing="0" w:after="0" w:afterAutospacing="0" w:line="360" w:lineRule="auto"/>
        <w:rPr>
          <w:rFonts w:ascii="仿宋" w:hAnsi="仿宋" w:eastAsia="仿宋"/>
          <w:sz w:val="28"/>
          <w:szCs w:val="28"/>
        </w:rPr>
      </w:pPr>
      <w:bookmarkStart w:id="3484" w:name="No36_T8K1X3"/>
      <w:bookmarkEnd w:id="3484"/>
      <w:r>
        <w:rPr>
          <w:rFonts w:hint="eastAsia" w:ascii="仿宋" w:hAnsi="仿宋" w:eastAsia="仿宋"/>
          <w:sz w:val="28"/>
          <w:szCs w:val="28"/>
        </w:rPr>
        <w:t>（三）作出生效判决的法院出具的证明书，证明该判决属于生效判决，判决有执行内容的，还应当证明在原审法院地可以执行；</w:t>
      </w:r>
    </w:p>
    <w:p>
      <w:pPr>
        <w:pStyle w:val="39"/>
        <w:adjustRightInd w:val="0"/>
        <w:snapToGrid w:val="0"/>
        <w:spacing w:before="0" w:beforeAutospacing="0" w:after="0" w:afterAutospacing="0" w:line="360" w:lineRule="auto"/>
        <w:rPr>
          <w:rFonts w:ascii="仿宋" w:hAnsi="仿宋" w:eastAsia="仿宋"/>
          <w:sz w:val="28"/>
          <w:szCs w:val="28"/>
        </w:rPr>
      </w:pPr>
      <w:bookmarkStart w:id="3485" w:name="No37_T8K1X4"/>
      <w:bookmarkEnd w:id="3485"/>
      <w:r>
        <w:rPr>
          <w:rFonts w:hint="eastAsia" w:ascii="仿宋" w:hAnsi="仿宋" w:eastAsia="仿宋"/>
          <w:sz w:val="28"/>
          <w:szCs w:val="28"/>
        </w:rPr>
        <w:t>（四）判决为缺席判决的，应当提交已经合法传唤当事人的证明文件，但判决已经对此予以明确说明或者缺席方提出认可和执行申请的除外；</w:t>
      </w:r>
    </w:p>
    <w:p>
      <w:pPr>
        <w:pStyle w:val="39"/>
        <w:adjustRightInd w:val="0"/>
        <w:snapToGrid w:val="0"/>
        <w:spacing w:before="0" w:beforeAutospacing="0" w:after="0" w:afterAutospacing="0" w:line="360" w:lineRule="auto"/>
        <w:rPr>
          <w:rFonts w:ascii="仿宋" w:hAnsi="仿宋" w:eastAsia="仿宋"/>
          <w:sz w:val="28"/>
          <w:szCs w:val="28"/>
        </w:rPr>
      </w:pPr>
      <w:bookmarkStart w:id="3486" w:name="No38_T8K1X5"/>
      <w:bookmarkEnd w:id="3486"/>
      <w:r>
        <w:rPr>
          <w:rFonts w:hint="eastAsia" w:ascii="仿宋" w:hAnsi="仿宋" w:eastAsia="仿宋"/>
          <w:sz w:val="28"/>
          <w:szCs w:val="28"/>
        </w:rPr>
        <w:t>（五）身份证明材料：</w:t>
      </w:r>
    </w:p>
    <w:p>
      <w:pPr>
        <w:pStyle w:val="39"/>
        <w:adjustRightInd w:val="0"/>
        <w:snapToGrid w:val="0"/>
        <w:spacing w:before="0" w:beforeAutospacing="0" w:after="0" w:afterAutospacing="0" w:line="360" w:lineRule="auto"/>
        <w:rPr>
          <w:rFonts w:ascii="仿宋" w:hAnsi="仿宋" w:eastAsia="仿宋"/>
          <w:sz w:val="28"/>
          <w:szCs w:val="28"/>
        </w:rPr>
      </w:pPr>
      <w:bookmarkStart w:id="3487" w:name="No39_T8K1X5M1"/>
      <w:bookmarkEnd w:id="3487"/>
      <w:r>
        <w:rPr>
          <w:rFonts w:hint="eastAsia" w:ascii="仿宋" w:hAnsi="仿宋" w:eastAsia="仿宋"/>
          <w:sz w:val="28"/>
          <w:szCs w:val="28"/>
        </w:rPr>
        <w:t>1.申请人为自然人的，应当提交身份证件复印件；</w:t>
      </w:r>
    </w:p>
    <w:p>
      <w:pPr>
        <w:pStyle w:val="39"/>
        <w:adjustRightInd w:val="0"/>
        <w:snapToGrid w:val="0"/>
        <w:spacing w:before="0" w:beforeAutospacing="0" w:after="0" w:afterAutospacing="0" w:line="360" w:lineRule="auto"/>
        <w:rPr>
          <w:rFonts w:ascii="仿宋" w:hAnsi="仿宋" w:eastAsia="仿宋"/>
          <w:sz w:val="28"/>
          <w:szCs w:val="28"/>
        </w:rPr>
      </w:pPr>
      <w:bookmarkStart w:id="3488" w:name="No40_T8K1X5M2"/>
      <w:bookmarkEnd w:id="3488"/>
      <w:r>
        <w:rPr>
          <w:rFonts w:hint="eastAsia" w:ascii="仿宋" w:hAnsi="仿宋" w:eastAsia="仿宋"/>
          <w:sz w:val="28"/>
          <w:szCs w:val="28"/>
        </w:rPr>
        <w:t>2.申请人为法人或者其他组织的，应当提交注册登记证书的复印件以及法定代表人或者主要负责人的身份证件复印件。</w:t>
      </w:r>
    </w:p>
    <w:p>
      <w:pPr>
        <w:pStyle w:val="39"/>
        <w:adjustRightInd w:val="0"/>
        <w:snapToGrid w:val="0"/>
        <w:spacing w:before="0" w:beforeAutospacing="0" w:after="0" w:afterAutospacing="0" w:line="360" w:lineRule="auto"/>
        <w:rPr>
          <w:rFonts w:ascii="仿宋" w:hAnsi="仿宋" w:eastAsia="仿宋"/>
          <w:sz w:val="28"/>
          <w:szCs w:val="28"/>
        </w:rPr>
      </w:pPr>
      <w:bookmarkStart w:id="3489" w:name="No41_T8K2"/>
      <w:bookmarkEnd w:id="3489"/>
      <w:r>
        <w:rPr>
          <w:rFonts w:hint="eastAsia" w:ascii="仿宋" w:hAnsi="仿宋" w:eastAsia="仿宋"/>
          <w:sz w:val="28"/>
          <w:szCs w:val="28"/>
        </w:rPr>
        <w:t>上述身份证明材料，在被请求方境外形成的，应当依据被请求方法律规定办理证明手续。</w:t>
      </w:r>
    </w:p>
    <w:p>
      <w:pPr>
        <w:pStyle w:val="39"/>
        <w:adjustRightInd w:val="0"/>
        <w:snapToGrid w:val="0"/>
        <w:spacing w:before="0" w:beforeAutospacing="0" w:after="0" w:afterAutospacing="0" w:line="360" w:lineRule="auto"/>
        <w:rPr>
          <w:rFonts w:ascii="仿宋" w:hAnsi="仿宋" w:eastAsia="仿宋"/>
          <w:sz w:val="28"/>
          <w:szCs w:val="28"/>
        </w:rPr>
      </w:pPr>
      <w:bookmarkStart w:id="3490" w:name="No42_T8K3"/>
      <w:bookmarkEnd w:id="3490"/>
      <w:r>
        <w:rPr>
          <w:rFonts w:hint="eastAsia" w:ascii="仿宋" w:hAnsi="仿宋" w:eastAsia="仿宋"/>
          <w:sz w:val="28"/>
          <w:szCs w:val="28"/>
        </w:rPr>
        <w:t>向内地人民法院提交的文件没有中文文本的，应当提交准确的中文译本。</w:t>
      </w:r>
    </w:p>
    <w:p>
      <w:pPr>
        <w:adjustRightInd w:val="0"/>
        <w:snapToGrid w:val="0"/>
        <w:spacing w:line="360" w:lineRule="auto"/>
        <w:ind w:firstLine="48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申请书应当载明下列事项：</w:t>
      </w:r>
    </w:p>
    <w:p>
      <w:pPr>
        <w:pStyle w:val="39"/>
        <w:adjustRightInd w:val="0"/>
        <w:snapToGrid w:val="0"/>
        <w:spacing w:before="0" w:beforeAutospacing="0" w:after="0" w:afterAutospacing="0" w:line="360" w:lineRule="auto"/>
        <w:rPr>
          <w:rFonts w:ascii="仿宋" w:hAnsi="仿宋" w:eastAsia="仿宋"/>
          <w:sz w:val="28"/>
          <w:szCs w:val="28"/>
        </w:rPr>
      </w:pPr>
      <w:bookmarkStart w:id="3491" w:name="No45_T9K1X1"/>
      <w:bookmarkEnd w:id="3491"/>
      <w:r>
        <w:rPr>
          <w:rFonts w:hint="eastAsia" w:ascii="仿宋" w:hAnsi="仿宋" w:eastAsia="仿宋"/>
          <w:sz w:val="28"/>
          <w:szCs w:val="28"/>
        </w:rPr>
        <w:t>（一）当事人的基本情况：当事人为自然人的，包括姓名、住所、身份证件信息、通讯方式等；当事人为法人或者其他组织的，包括名称、住所及其法定代表人或者主要负责人的姓名、职务、住所、身份证件信息、通讯方式等；</w:t>
      </w:r>
    </w:p>
    <w:p>
      <w:pPr>
        <w:pStyle w:val="39"/>
        <w:adjustRightInd w:val="0"/>
        <w:snapToGrid w:val="0"/>
        <w:spacing w:before="0" w:beforeAutospacing="0" w:after="0" w:afterAutospacing="0" w:line="360" w:lineRule="auto"/>
        <w:rPr>
          <w:rFonts w:ascii="仿宋" w:hAnsi="仿宋" w:eastAsia="仿宋"/>
          <w:sz w:val="28"/>
          <w:szCs w:val="28"/>
        </w:rPr>
      </w:pPr>
      <w:bookmarkStart w:id="3492" w:name="No46_T9K1X2"/>
      <w:bookmarkEnd w:id="3492"/>
      <w:r>
        <w:rPr>
          <w:rFonts w:hint="eastAsia" w:ascii="仿宋" w:hAnsi="仿宋" w:eastAsia="仿宋"/>
          <w:sz w:val="28"/>
          <w:szCs w:val="28"/>
        </w:rPr>
        <w:t>（二）请求事项和理由；申请执行的，还需提供被申请人的财产状况和财产所在地；</w:t>
      </w:r>
    </w:p>
    <w:p>
      <w:pPr>
        <w:pStyle w:val="39"/>
        <w:adjustRightInd w:val="0"/>
        <w:snapToGrid w:val="0"/>
        <w:spacing w:before="0" w:beforeAutospacing="0" w:after="0" w:afterAutospacing="0" w:line="360" w:lineRule="auto"/>
        <w:rPr>
          <w:rFonts w:ascii="仿宋" w:hAnsi="仿宋" w:eastAsia="仿宋"/>
          <w:sz w:val="28"/>
          <w:szCs w:val="28"/>
        </w:rPr>
      </w:pPr>
      <w:bookmarkStart w:id="3493" w:name="No47_T9K1X3"/>
      <w:bookmarkEnd w:id="3493"/>
      <w:r>
        <w:rPr>
          <w:rFonts w:hint="eastAsia" w:ascii="仿宋" w:hAnsi="仿宋" w:eastAsia="仿宋"/>
          <w:sz w:val="28"/>
          <w:szCs w:val="28"/>
        </w:rPr>
        <w:t>（三）判决是否已在其他法院申请执行以及执行情况。</w:t>
      </w:r>
    </w:p>
    <w:p>
      <w:pPr>
        <w:adjustRightInd w:val="0"/>
        <w:snapToGrid w:val="0"/>
        <w:spacing w:line="360" w:lineRule="auto"/>
        <w:ind w:firstLine="480"/>
        <w:rPr>
          <w:rFonts w:ascii="仿宋" w:hAnsi="仿宋" w:eastAsia="仿宋"/>
          <w:sz w:val="28"/>
          <w:szCs w:val="28"/>
        </w:rPr>
      </w:pPr>
      <w:bookmarkStart w:id="3494" w:name="No48_T10"/>
      <w:bookmarkEnd w:id="3494"/>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3495" w:name="No49_T10K1"/>
      <w:bookmarkEnd w:id="3495"/>
      <w:r>
        <w:rPr>
          <w:rStyle w:val="25"/>
          <w:rFonts w:hint="default" w:ascii="仿宋" w:hAnsi="仿宋" w:eastAsia="仿宋"/>
          <w:sz w:val="28"/>
          <w:szCs w:val="28"/>
        </w:rPr>
        <w:t>申请认可和执行判决的期间、程序和方式，应当依据被请求方法律的规定。</w:t>
      </w:r>
    </w:p>
    <w:p>
      <w:pPr>
        <w:adjustRightInd w:val="0"/>
        <w:snapToGrid w:val="0"/>
        <w:spacing w:line="360" w:lineRule="auto"/>
        <w:ind w:firstLine="480"/>
        <w:rPr>
          <w:rFonts w:ascii="仿宋" w:hAnsi="仿宋" w:eastAsia="仿宋"/>
          <w:sz w:val="28"/>
          <w:szCs w:val="28"/>
        </w:rPr>
      </w:pPr>
      <w:r>
        <w:rPr>
          <w:rStyle w:val="24"/>
          <w:rFonts w:hint="default" w:ascii="仿宋" w:hAnsi="仿宋" w:eastAsia="仿宋"/>
          <w:sz w:val="28"/>
          <w:szCs w:val="28"/>
        </w:rPr>
        <w:t>第十一条</w:t>
      </w:r>
      <w:r>
        <w:rPr>
          <w:rStyle w:val="24"/>
          <w:rFonts w:hint="default" w:ascii="Calibri" w:hAnsi="Calibri" w:eastAsia="仿宋" w:cs="Calibri"/>
          <w:sz w:val="28"/>
          <w:szCs w:val="28"/>
        </w:rPr>
        <w:t>   </w:t>
      </w:r>
      <w:r>
        <w:rPr>
          <w:rStyle w:val="25"/>
          <w:rFonts w:hint="default" w:ascii="仿宋" w:hAnsi="仿宋" w:eastAsia="仿宋"/>
          <w:sz w:val="28"/>
          <w:szCs w:val="28"/>
        </w:rPr>
        <w:t>符合下列情形之一，且依据被请求方法律有关诉讼不属于被请求方法院专属管辖的，被请求方法院应当认定原审法院具有管辖权：</w:t>
      </w:r>
    </w:p>
    <w:p>
      <w:pPr>
        <w:pStyle w:val="39"/>
        <w:adjustRightInd w:val="0"/>
        <w:snapToGrid w:val="0"/>
        <w:spacing w:before="0" w:beforeAutospacing="0" w:after="0" w:afterAutospacing="0" w:line="360" w:lineRule="auto"/>
        <w:rPr>
          <w:rFonts w:ascii="仿宋" w:hAnsi="仿宋" w:eastAsia="仿宋"/>
          <w:sz w:val="28"/>
          <w:szCs w:val="28"/>
        </w:rPr>
      </w:pPr>
      <w:bookmarkStart w:id="3496" w:name="No52_T11K1X1"/>
      <w:bookmarkEnd w:id="3496"/>
      <w:r>
        <w:rPr>
          <w:rFonts w:hint="eastAsia" w:ascii="仿宋" w:hAnsi="仿宋" w:eastAsia="仿宋"/>
          <w:sz w:val="28"/>
          <w:szCs w:val="28"/>
        </w:rPr>
        <w:t>（一）原审法院受理案件时，被告住所地在该方境内；</w:t>
      </w:r>
    </w:p>
    <w:p>
      <w:pPr>
        <w:pStyle w:val="39"/>
        <w:adjustRightInd w:val="0"/>
        <w:snapToGrid w:val="0"/>
        <w:spacing w:before="0" w:beforeAutospacing="0" w:after="0" w:afterAutospacing="0" w:line="360" w:lineRule="auto"/>
        <w:rPr>
          <w:rFonts w:ascii="仿宋" w:hAnsi="仿宋" w:eastAsia="仿宋"/>
          <w:sz w:val="28"/>
          <w:szCs w:val="28"/>
        </w:rPr>
      </w:pPr>
      <w:bookmarkStart w:id="3497" w:name="No53_T11K1X2"/>
      <w:bookmarkEnd w:id="3497"/>
      <w:r>
        <w:rPr>
          <w:rFonts w:hint="eastAsia" w:ascii="仿宋" w:hAnsi="仿宋" w:eastAsia="仿宋"/>
          <w:sz w:val="28"/>
          <w:szCs w:val="28"/>
        </w:rPr>
        <w:t>（二）原审法院受理案件时，被告在该方境内设有代表机构、分支机构、办事处、营业所等不属于独立法人的机构，且诉讼请求是基于该机构的活动；</w:t>
      </w:r>
    </w:p>
    <w:p>
      <w:pPr>
        <w:pStyle w:val="39"/>
        <w:adjustRightInd w:val="0"/>
        <w:snapToGrid w:val="0"/>
        <w:spacing w:before="0" w:beforeAutospacing="0" w:after="0" w:afterAutospacing="0" w:line="360" w:lineRule="auto"/>
        <w:rPr>
          <w:rFonts w:ascii="仿宋" w:hAnsi="仿宋" w:eastAsia="仿宋"/>
          <w:sz w:val="28"/>
          <w:szCs w:val="28"/>
        </w:rPr>
      </w:pPr>
      <w:bookmarkStart w:id="3498" w:name="No54_T11K1X3"/>
      <w:bookmarkEnd w:id="3498"/>
      <w:r>
        <w:rPr>
          <w:rFonts w:hint="eastAsia" w:ascii="仿宋" w:hAnsi="仿宋" w:eastAsia="仿宋"/>
          <w:sz w:val="28"/>
          <w:szCs w:val="28"/>
        </w:rPr>
        <w:t>（三）因合同纠纷提起的诉讼，合同履行地在该方境内；</w:t>
      </w:r>
    </w:p>
    <w:p>
      <w:pPr>
        <w:pStyle w:val="39"/>
        <w:adjustRightInd w:val="0"/>
        <w:snapToGrid w:val="0"/>
        <w:spacing w:before="0" w:beforeAutospacing="0" w:after="0" w:afterAutospacing="0" w:line="360" w:lineRule="auto"/>
        <w:rPr>
          <w:rFonts w:ascii="仿宋" w:hAnsi="仿宋" w:eastAsia="仿宋"/>
          <w:sz w:val="28"/>
          <w:szCs w:val="28"/>
        </w:rPr>
      </w:pPr>
      <w:bookmarkStart w:id="3499" w:name="No55_T11K1X4"/>
      <w:bookmarkEnd w:id="3499"/>
      <w:r>
        <w:rPr>
          <w:rFonts w:hint="eastAsia" w:ascii="仿宋" w:hAnsi="仿宋" w:eastAsia="仿宋"/>
          <w:sz w:val="28"/>
          <w:szCs w:val="28"/>
        </w:rPr>
        <w:t>（四）因侵权行为提起的诉讼，侵权行为实施地在该方境内；</w:t>
      </w:r>
    </w:p>
    <w:p>
      <w:pPr>
        <w:pStyle w:val="39"/>
        <w:adjustRightInd w:val="0"/>
        <w:snapToGrid w:val="0"/>
        <w:spacing w:before="0" w:beforeAutospacing="0" w:after="0" w:afterAutospacing="0" w:line="360" w:lineRule="auto"/>
        <w:rPr>
          <w:rFonts w:ascii="仿宋" w:hAnsi="仿宋" w:eastAsia="仿宋"/>
          <w:sz w:val="28"/>
          <w:szCs w:val="28"/>
        </w:rPr>
      </w:pPr>
      <w:bookmarkStart w:id="3500" w:name="No56_T11K1X5"/>
      <w:bookmarkEnd w:id="3500"/>
      <w:r>
        <w:rPr>
          <w:rFonts w:hint="eastAsia" w:ascii="仿宋" w:hAnsi="仿宋" w:eastAsia="仿宋"/>
          <w:sz w:val="28"/>
          <w:szCs w:val="28"/>
        </w:rPr>
        <w:t>（五）合同纠纷或者其他财产权益纠纷的当事人以书面形式约定由原审法院地管辖，但各方当事人住所地均在被请求方境内的，原审法院地应系合同履行地、合同签订地、标的物所在地等与争议有实际联系地；</w:t>
      </w:r>
    </w:p>
    <w:p>
      <w:pPr>
        <w:pStyle w:val="39"/>
        <w:adjustRightInd w:val="0"/>
        <w:snapToGrid w:val="0"/>
        <w:spacing w:before="0" w:beforeAutospacing="0" w:after="0" w:afterAutospacing="0" w:line="360" w:lineRule="auto"/>
        <w:rPr>
          <w:rFonts w:ascii="仿宋" w:hAnsi="仿宋" w:eastAsia="仿宋"/>
          <w:sz w:val="28"/>
          <w:szCs w:val="28"/>
        </w:rPr>
      </w:pPr>
      <w:bookmarkStart w:id="3501" w:name="No57_T11K1X6"/>
      <w:bookmarkEnd w:id="3501"/>
      <w:r>
        <w:rPr>
          <w:rFonts w:hint="eastAsia" w:ascii="仿宋" w:hAnsi="仿宋" w:eastAsia="仿宋"/>
          <w:sz w:val="28"/>
          <w:szCs w:val="28"/>
        </w:rPr>
        <w:t>（六）当事人未对原审法院提出管辖权异议并应诉答辩，但各方当事人住所地均在被请求方境内的，原审法院地应系合同履行地、合同签订地、标的物所在地等与争议有实际联系地。</w:t>
      </w:r>
    </w:p>
    <w:p>
      <w:pPr>
        <w:pStyle w:val="39"/>
        <w:adjustRightInd w:val="0"/>
        <w:snapToGrid w:val="0"/>
        <w:spacing w:before="0" w:beforeAutospacing="0" w:after="0" w:afterAutospacing="0" w:line="360" w:lineRule="auto"/>
        <w:rPr>
          <w:rFonts w:ascii="仿宋" w:hAnsi="仿宋" w:eastAsia="仿宋"/>
          <w:sz w:val="28"/>
          <w:szCs w:val="28"/>
        </w:rPr>
      </w:pPr>
      <w:bookmarkStart w:id="3502" w:name="No58_T11K2"/>
      <w:bookmarkEnd w:id="3502"/>
      <w:r>
        <w:rPr>
          <w:rFonts w:hint="eastAsia" w:ascii="仿宋" w:hAnsi="仿宋" w:eastAsia="仿宋"/>
          <w:sz w:val="28"/>
          <w:szCs w:val="28"/>
        </w:rPr>
        <w:t>前款所称“书面形式”是指合同书、信件和数据电文（包括电报、电传、传真、电子数据交换和电子邮件）等可以有形地表现所载内容的形式。</w:t>
      </w:r>
    </w:p>
    <w:p>
      <w:pPr>
        <w:pStyle w:val="39"/>
        <w:adjustRightInd w:val="0"/>
        <w:snapToGrid w:val="0"/>
        <w:spacing w:before="0" w:beforeAutospacing="0" w:after="0" w:afterAutospacing="0" w:line="360" w:lineRule="auto"/>
        <w:rPr>
          <w:rFonts w:ascii="仿宋" w:hAnsi="仿宋" w:eastAsia="仿宋"/>
          <w:sz w:val="28"/>
          <w:szCs w:val="28"/>
        </w:rPr>
      </w:pPr>
      <w:bookmarkStart w:id="3503" w:name="No59_T11K3"/>
      <w:bookmarkEnd w:id="3503"/>
      <w:r>
        <w:rPr>
          <w:rFonts w:hint="eastAsia" w:ascii="仿宋" w:hAnsi="仿宋" w:eastAsia="仿宋"/>
          <w:sz w:val="28"/>
          <w:szCs w:val="28"/>
        </w:rPr>
        <w:t>知识产权侵权纠纷案件以及内地人民法院审理的《</w:t>
      </w:r>
      <w:r>
        <w:fldChar w:fldCharType="begin"/>
      </w:r>
      <w:r>
        <w:instrText xml:space="preserve"> HYPERLINK "https://law.wkinfo.com.cn/document/show?collection=legislation&amp;aid=MTAwMTA5MTA0NzE%3D&amp;language=中文" </w:instrText>
      </w:r>
      <w:r>
        <w:fldChar w:fldCharType="separate"/>
      </w:r>
      <w:r>
        <w:rPr>
          <w:rStyle w:val="10"/>
          <w:rFonts w:hint="eastAsia" w:ascii="仿宋" w:hAnsi="仿宋" w:eastAsia="仿宋"/>
          <w:sz w:val="28"/>
          <w:szCs w:val="28"/>
          <w:u w:val="single"/>
        </w:rPr>
        <w:t>中华人民共和国反不正当竞争法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"https://law.wkinfo.com.cn/document/show?collection=legislation&amp;aid=MTAwMTA5MTA0NzE%3D&amp;language=中文" \l "No25_Z2T6" </w:instrText>
      </w:r>
      <w:r>
        <w:fldChar w:fldCharType="separate"/>
      </w:r>
      <w:r>
        <w:rPr>
          <w:rStyle w:val="10"/>
          <w:rFonts w:hint="eastAsia" w:ascii="仿宋" w:hAnsi="仿宋" w:eastAsia="仿宋"/>
          <w:sz w:val="28"/>
          <w:szCs w:val="28"/>
          <w:u w:val="single"/>
        </w:rPr>
        <w:t>第六条</w:t>
      </w:r>
      <w:r>
        <w:rPr>
          <w:rStyle w:val="10"/>
          <w:rFonts w:hint="eastAsia" w:ascii="仿宋" w:hAnsi="仿宋" w:eastAsia="仿宋"/>
          <w:sz w:val="28"/>
          <w:szCs w:val="28"/>
          <w:u w:val="single"/>
        </w:rPr>
        <w:fldChar w:fldCharType="end"/>
      </w:r>
      <w:r>
        <w:rPr>
          <w:rFonts w:hint="eastAsia" w:ascii="仿宋" w:hAnsi="仿宋" w:eastAsia="仿宋"/>
          <w:sz w:val="28"/>
          <w:szCs w:val="28"/>
        </w:rPr>
        <w:t>规定的不正当竞争纠纷民事案件、香港特别行政区法院审理的假冒纠纷案件，侵权、不正当竞争、假冒行为实施地在原审法院地境内，且涉案知识产权权利、权益在该方境内依法应予保护的，才应当认定原审法院具有管辖权。</w:t>
      </w:r>
    </w:p>
    <w:p>
      <w:pPr>
        <w:pStyle w:val="39"/>
        <w:adjustRightInd w:val="0"/>
        <w:snapToGrid w:val="0"/>
        <w:spacing w:before="0" w:beforeAutospacing="0" w:after="0" w:afterAutospacing="0" w:line="360" w:lineRule="auto"/>
        <w:rPr>
          <w:rFonts w:ascii="仿宋" w:hAnsi="仿宋" w:eastAsia="仿宋"/>
          <w:sz w:val="28"/>
          <w:szCs w:val="28"/>
        </w:rPr>
      </w:pPr>
      <w:bookmarkStart w:id="3504" w:name="No60_T11K4"/>
      <w:bookmarkEnd w:id="3504"/>
      <w:r>
        <w:rPr>
          <w:rFonts w:hint="eastAsia" w:ascii="仿宋" w:hAnsi="仿宋" w:eastAsia="仿宋"/>
          <w:sz w:val="28"/>
          <w:szCs w:val="28"/>
        </w:rPr>
        <w:t>除第一款、第三款规定外，被请求方法院认为原审法院对于有关诉讼的管辖符合被请求方法律规定的，可以认定原审法院具有管辖权。</w:t>
      </w:r>
    </w:p>
    <w:p>
      <w:pPr>
        <w:adjustRightInd w:val="0"/>
        <w:snapToGrid w:val="0"/>
        <w:spacing w:line="360" w:lineRule="auto"/>
        <w:ind w:firstLine="480"/>
        <w:rPr>
          <w:rFonts w:ascii="仿宋" w:hAnsi="仿宋" w:eastAsia="仿宋"/>
          <w:sz w:val="28"/>
          <w:szCs w:val="28"/>
        </w:rPr>
      </w:pPr>
      <w:bookmarkStart w:id="3505" w:name="No61_T12"/>
      <w:bookmarkEnd w:id="3505"/>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3506" w:name="No62_T12K1"/>
      <w:bookmarkEnd w:id="3506"/>
      <w:r>
        <w:rPr>
          <w:rStyle w:val="25"/>
          <w:rFonts w:hint="default" w:ascii="仿宋" w:hAnsi="仿宋" w:eastAsia="仿宋"/>
          <w:sz w:val="28"/>
          <w:szCs w:val="28"/>
        </w:rPr>
        <w:t>申请认可和执行的判决，被申请人提供证据证明有下列情形之一的，被请求方法院审查核实后，应当不予认可和执行：</w:t>
      </w:r>
    </w:p>
    <w:p>
      <w:pPr>
        <w:pStyle w:val="39"/>
        <w:adjustRightInd w:val="0"/>
        <w:snapToGrid w:val="0"/>
        <w:spacing w:before="0" w:beforeAutospacing="0" w:after="0" w:afterAutospacing="0" w:line="360" w:lineRule="auto"/>
        <w:rPr>
          <w:rFonts w:ascii="仿宋" w:hAnsi="仿宋" w:eastAsia="仿宋"/>
          <w:sz w:val="28"/>
          <w:szCs w:val="28"/>
        </w:rPr>
      </w:pPr>
      <w:bookmarkStart w:id="3507" w:name="No63_T12K1X1"/>
      <w:bookmarkEnd w:id="3507"/>
      <w:r>
        <w:rPr>
          <w:rFonts w:hint="eastAsia" w:ascii="仿宋" w:hAnsi="仿宋" w:eastAsia="仿宋"/>
          <w:sz w:val="28"/>
          <w:szCs w:val="28"/>
        </w:rPr>
        <w:t>（一）原审法院对有关诉讼的管辖不符合本安排第十一条规定的；</w:t>
      </w:r>
    </w:p>
    <w:p>
      <w:pPr>
        <w:pStyle w:val="39"/>
        <w:adjustRightInd w:val="0"/>
        <w:snapToGrid w:val="0"/>
        <w:spacing w:before="0" w:beforeAutospacing="0" w:after="0" w:afterAutospacing="0" w:line="360" w:lineRule="auto"/>
        <w:rPr>
          <w:rFonts w:ascii="仿宋" w:hAnsi="仿宋" w:eastAsia="仿宋"/>
          <w:sz w:val="28"/>
          <w:szCs w:val="28"/>
        </w:rPr>
      </w:pPr>
      <w:bookmarkStart w:id="3508" w:name="No64_T12K1X2"/>
      <w:bookmarkEnd w:id="3508"/>
      <w:r>
        <w:rPr>
          <w:rFonts w:hint="eastAsia" w:ascii="仿宋" w:hAnsi="仿宋" w:eastAsia="仿宋"/>
          <w:sz w:val="28"/>
          <w:szCs w:val="28"/>
        </w:rPr>
        <w:t>（二）依据原审法院地法律，被申请人未经合法传唤，或者虽经合法传唤但未获得合理的陈述、辩论机会的；</w:t>
      </w:r>
    </w:p>
    <w:p>
      <w:pPr>
        <w:pStyle w:val="39"/>
        <w:adjustRightInd w:val="0"/>
        <w:snapToGrid w:val="0"/>
        <w:spacing w:before="0" w:beforeAutospacing="0" w:after="0" w:afterAutospacing="0" w:line="360" w:lineRule="auto"/>
        <w:rPr>
          <w:rFonts w:ascii="仿宋" w:hAnsi="仿宋" w:eastAsia="仿宋"/>
          <w:sz w:val="28"/>
          <w:szCs w:val="28"/>
        </w:rPr>
      </w:pPr>
      <w:bookmarkStart w:id="3509" w:name="No65_T12K1X3"/>
      <w:bookmarkEnd w:id="3509"/>
      <w:r>
        <w:rPr>
          <w:rFonts w:hint="eastAsia" w:ascii="仿宋" w:hAnsi="仿宋" w:eastAsia="仿宋"/>
          <w:sz w:val="28"/>
          <w:szCs w:val="28"/>
        </w:rPr>
        <w:t>（三）判决是以欺诈方法取得的；</w:t>
      </w:r>
    </w:p>
    <w:p>
      <w:pPr>
        <w:pStyle w:val="39"/>
        <w:adjustRightInd w:val="0"/>
        <w:snapToGrid w:val="0"/>
        <w:spacing w:before="0" w:beforeAutospacing="0" w:after="0" w:afterAutospacing="0" w:line="360" w:lineRule="auto"/>
        <w:rPr>
          <w:rFonts w:ascii="仿宋" w:hAnsi="仿宋" w:eastAsia="仿宋"/>
          <w:sz w:val="28"/>
          <w:szCs w:val="28"/>
        </w:rPr>
      </w:pPr>
      <w:bookmarkStart w:id="3510" w:name="No66_T12K1X4"/>
      <w:bookmarkEnd w:id="3510"/>
      <w:r>
        <w:rPr>
          <w:rFonts w:hint="eastAsia" w:ascii="仿宋" w:hAnsi="仿宋" w:eastAsia="仿宋"/>
          <w:sz w:val="28"/>
          <w:szCs w:val="28"/>
        </w:rPr>
        <w:t>（四）被请求方法院受理相关诉讼后，原审法院又受理就同一争议提起的诉讼并作出判决的；</w:t>
      </w:r>
    </w:p>
    <w:p>
      <w:pPr>
        <w:pStyle w:val="39"/>
        <w:adjustRightInd w:val="0"/>
        <w:snapToGrid w:val="0"/>
        <w:spacing w:before="0" w:beforeAutospacing="0" w:after="0" w:afterAutospacing="0" w:line="360" w:lineRule="auto"/>
        <w:rPr>
          <w:rFonts w:ascii="仿宋" w:hAnsi="仿宋" w:eastAsia="仿宋"/>
          <w:sz w:val="28"/>
          <w:szCs w:val="28"/>
        </w:rPr>
      </w:pPr>
      <w:bookmarkStart w:id="3511" w:name="No67_T12K1X5"/>
      <w:bookmarkEnd w:id="3511"/>
      <w:r>
        <w:rPr>
          <w:rFonts w:hint="eastAsia" w:ascii="仿宋" w:hAnsi="仿宋" w:eastAsia="仿宋"/>
          <w:sz w:val="28"/>
          <w:szCs w:val="28"/>
        </w:rPr>
        <w:t>（五）被请求方法院已经就同一争议作出判决，或者已经认可其他国家和地区就同一争议作出的判决的；</w:t>
      </w:r>
    </w:p>
    <w:p>
      <w:pPr>
        <w:pStyle w:val="39"/>
        <w:adjustRightInd w:val="0"/>
        <w:snapToGrid w:val="0"/>
        <w:spacing w:before="0" w:beforeAutospacing="0" w:after="0" w:afterAutospacing="0" w:line="360" w:lineRule="auto"/>
        <w:rPr>
          <w:rFonts w:ascii="仿宋" w:hAnsi="仿宋" w:eastAsia="仿宋"/>
          <w:sz w:val="28"/>
          <w:szCs w:val="28"/>
        </w:rPr>
      </w:pPr>
      <w:bookmarkStart w:id="3512" w:name="No68_T12K1X6"/>
      <w:bookmarkEnd w:id="3512"/>
      <w:r>
        <w:rPr>
          <w:rFonts w:hint="eastAsia" w:ascii="仿宋" w:hAnsi="仿宋" w:eastAsia="仿宋"/>
          <w:sz w:val="28"/>
          <w:szCs w:val="28"/>
        </w:rPr>
        <w:t>（六）被请求方已经就同一争议作出仲裁裁决，或者已经认可其他国家和地区就同一争议作出的仲裁裁决的。</w:t>
      </w:r>
    </w:p>
    <w:p>
      <w:pPr>
        <w:pStyle w:val="39"/>
        <w:adjustRightInd w:val="0"/>
        <w:snapToGrid w:val="0"/>
        <w:spacing w:before="0" w:beforeAutospacing="0" w:after="0" w:afterAutospacing="0" w:line="360" w:lineRule="auto"/>
        <w:rPr>
          <w:rFonts w:ascii="仿宋" w:hAnsi="仿宋" w:eastAsia="仿宋"/>
          <w:sz w:val="28"/>
          <w:szCs w:val="28"/>
        </w:rPr>
      </w:pPr>
      <w:bookmarkStart w:id="3513" w:name="No69_T12K2"/>
      <w:bookmarkEnd w:id="3513"/>
      <w:r>
        <w:rPr>
          <w:rFonts w:hint="eastAsia" w:ascii="仿宋" w:hAnsi="仿宋" w:eastAsia="仿宋"/>
          <w:sz w:val="28"/>
          <w:szCs w:val="28"/>
        </w:rPr>
        <w:t>内地人民法院认为认可和执行香港特别行政区法院判决明显违反内地法律的基本原则或者社会公共利益，香港特别行政区法院认为认可和执行内地人民法院判决明显违反香港特别行政区法律的基本原则或者公共政策的，应当不予认可和执行。</w:t>
      </w:r>
    </w:p>
    <w:p>
      <w:pPr>
        <w:adjustRightInd w:val="0"/>
        <w:snapToGrid w:val="0"/>
        <w:spacing w:line="360" w:lineRule="auto"/>
        <w:ind w:firstLine="480"/>
        <w:rPr>
          <w:rFonts w:ascii="仿宋" w:hAnsi="仿宋" w:eastAsia="仿宋"/>
          <w:sz w:val="28"/>
          <w:szCs w:val="28"/>
        </w:rPr>
      </w:pPr>
      <w:bookmarkStart w:id="3514" w:name="No70_T13"/>
      <w:bookmarkEnd w:id="3514"/>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3515" w:name="No71_T13K1"/>
      <w:bookmarkEnd w:id="3515"/>
      <w:r>
        <w:rPr>
          <w:rStyle w:val="25"/>
          <w:rFonts w:hint="default" w:ascii="仿宋" w:hAnsi="仿宋" w:eastAsia="仿宋"/>
          <w:sz w:val="28"/>
          <w:szCs w:val="28"/>
        </w:rPr>
        <w:t>申请认可和执行的判决，被申请人提供证据证明在原审法院进行的诉讼违反了当事人就同一争议订立的有效仲裁协议或者管辖协议的，被请求方法院审查核实后，可以不予认可和执行。</w:t>
      </w:r>
    </w:p>
    <w:p>
      <w:pPr>
        <w:adjustRightInd w:val="0"/>
        <w:snapToGrid w:val="0"/>
        <w:spacing w:line="360" w:lineRule="auto"/>
        <w:ind w:firstLine="480"/>
        <w:rPr>
          <w:rFonts w:ascii="仿宋" w:hAnsi="仿宋" w:eastAsia="仿宋"/>
          <w:sz w:val="28"/>
          <w:szCs w:val="28"/>
        </w:rPr>
      </w:pPr>
      <w:bookmarkStart w:id="3516" w:name="No72_T14"/>
      <w:bookmarkEnd w:id="3516"/>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3517" w:name="No73_T14K1"/>
      <w:bookmarkEnd w:id="3517"/>
      <w:r>
        <w:rPr>
          <w:rStyle w:val="25"/>
          <w:rFonts w:hint="default" w:ascii="仿宋" w:hAnsi="仿宋" w:eastAsia="仿宋"/>
          <w:sz w:val="28"/>
          <w:szCs w:val="28"/>
        </w:rPr>
        <w:t>被请求方法院不能仅因判决的先决问题不属于本安排适用范围，而拒绝认可和执行该判决。</w:t>
      </w:r>
    </w:p>
    <w:p>
      <w:pPr>
        <w:adjustRightInd w:val="0"/>
        <w:snapToGrid w:val="0"/>
        <w:spacing w:line="360" w:lineRule="auto"/>
        <w:ind w:firstLine="480"/>
        <w:rPr>
          <w:rFonts w:ascii="仿宋" w:hAnsi="仿宋" w:eastAsia="仿宋"/>
          <w:sz w:val="28"/>
          <w:szCs w:val="28"/>
        </w:rPr>
      </w:pPr>
      <w:bookmarkStart w:id="3518" w:name="No74_T15"/>
      <w:bookmarkEnd w:id="3518"/>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3519" w:name="No75_T15K1"/>
      <w:bookmarkEnd w:id="3519"/>
      <w:r>
        <w:rPr>
          <w:rStyle w:val="25"/>
          <w:rFonts w:hint="default" w:ascii="仿宋" w:hAnsi="仿宋" w:eastAsia="仿宋"/>
          <w:sz w:val="28"/>
          <w:szCs w:val="28"/>
        </w:rPr>
        <w:t>对于原审法院就知识产权有效性、是否成立或者存在作出的判项，不予认可和执行，但基于该判项作出的有关责任承担的判项符合本安排规定的，应当认可和执行。</w:t>
      </w:r>
    </w:p>
    <w:p>
      <w:pPr>
        <w:adjustRightInd w:val="0"/>
        <w:snapToGrid w:val="0"/>
        <w:spacing w:line="360" w:lineRule="auto"/>
        <w:ind w:firstLine="480"/>
        <w:rPr>
          <w:rFonts w:ascii="仿宋" w:hAnsi="仿宋" w:eastAsia="仿宋"/>
          <w:sz w:val="28"/>
          <w:szCs w:val="28"/>
        </w:rPr>
      </w:pPr>
      <w:bookmarkStart w:id="3520" w:name="No76_T16"/>
      <w:bookmarkEnd w:id="3520"/>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3521" w:name="No77_T16K1"/>
      <w:bookmarkEnd w:id="3521"/>
      <w:r>
        <w:rPr>
          <w:rStyle w:val="25"/>
          <w:rFonts w:hint="default" w:ascii="仿宋" w:hAnsi="仿宋" w:eastAsia="仿宋"/>
          <w:sz w:val="28"/>
          <w:szCs w:val="28"/>
        </w:rPr>
        <w:t>相互认可和执行的判决内容包括金钱判项、非金钱判项。</w:t>
      </w:r>
    </w:p>
    <w:p>
      <w:pPr>
        <w:pStyle w:val="39"/>
        <w:adjustRightInd w:val="0"/>
        <w:snapToGrid w:val="0"/>
        <w:spacing w:before="0" w:beforeAutospacing="0" w:after="0" w:afterAutospacing="0" w:line="360" w:lineRule="auto"/>
        <w:rPr>
          <w:rFonts w:ascii="仿宋" w:hAnsi="仿宋" w:eastAsia="仿宋"/>
          <w:sz w:val="28"/>
          <w:szCs w:val="28"/>
        </w:rPr>
      </w:pPr>
      <w:bookmarkStart w:id="3522" w:name="No78_T16K2"/>
      <w:bookmarkEnd w:id="3522"/>
      <w:r>
        <w:rPr>
          <w:rFonts w:hint="eastAsia" w:ascii="仿宋" w:hAnsi="仿宋" w:eastAsia="仿宋"/>
          <w:sz w:val="28"/>
          <w:szCs w:val="28"/>
        </w:rPr>
        <w:t>判决包括惩罚性赔偿的，不予认可和执行惩罚性赔偿部分，但本安排第十七条规定的除外。</w:t>
      </w:r>
    </w:p>
    <w:p>
      <w:pPr>
        <w:adjustRightInd w:val="0"/>
        <w:snapToGrid w:val="0"/>
        <w:spacing w:line="360" w:lineRule="auto"/>
        <w:ind w:firstLine="480"/>
        <w:rPr>
          <w:rFonts w:ascii="仿宋" w:hAnsi="仿宋" w:eastAsia="仿宋"/>
          <w:sz w:val="28"/>
          <w:szCs w:val="28"/>
        </w:rPr>
      </w:pPr>
      <w:bookmarkStart w:id="3523" w:name="No79_T17"/>
      <w:bookmarkEnd w:id="3523"/>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3524" w:name="No80_T17K1"/>
      <w:bookmarkEnd w:id="3524"/>
      <w:r>
        <w:rPr>
          <w:rStyle w:val="25"/>
          <w:rFonts w:hint="default" w:ascii="仿宋" w:hAnsi="仿宋" w:eastAsia="仿宋"/>
          <w:sz w:val="28"/>
          <w:szCs w:val="28"/>
        </w:rPr>
        <w:t>知识产权侵权纠纷案件以及内地人民法院审理的《</w:t>
      </w:r>
      <w:r>
        <w:fldChar w:fldCharType="begin"/>
      </w:r>
      <w:r>
        <w:instrText xml:space="preserve"> HYPERLINK "https://law.wkinfo.com.cn/document/show?collection=legislation&amp;aid=MTAwMTA5MTA0NzE%3D&amp;language=中文" </w:instrText>
      </w:r>
      <w:r>
        <w:fldChar w:fldCharType="separate"/>
      </w:r>
      <w:r>
        <w:rPr>
          <w:rStyle w:val="10"/>
          <w:rFonts w:hint="eastAsia" w:ascii="仿宋" w:hAnsi="仿宋" w:eastAsia="仿宋"/>
          <w:sz w:val="28"/>
          <w:szCs w:val="28"/>
          <w:u w:val="single"/>
        </w:rPr>
        <w:t>中华人民共和国反不正当竞争法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w:t>
      </w:r>
      <w:r>
        <w:fldChar w:fldCharType="begin"/>
      </w:r>
      <w:r>
        <w:instrText xml:space="preserve"> HYPERLINK "https://law.wkinfo.com.cn/document/show?collection=legislation&amp;aid=MTAwMTA5MTA0NzE%3D&amp;language=中文" \l "No25_Z2T6" </w:instrText>
      </w:r>
      <w:r>
        <w:fldChar w:fldCharType="separate"/>
      </w:r>
      <w:r>
        <w:rPr>
          <w:rStyle w:val="10"/>
          <w:rFonts w:hint="eastAsia" w:ascii="仿宋" w:hAnsi="仿宋" w:eastAsia="仿宋"/>
          <w:sz w:val="28"/>
          <w:szCs w:val="28"/>
          <w:u w:val="single"/>
        </w:rPr>
        <w:t>第六条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规定的不正当竞争纠纷民事案件、香港特别行政区法院审理的假冒纠纷案件，内地与香港特别行政区法院相互认可和执行判决的，限于根据原审法院地发生的侵权行为所确定的金钱判项，包括惩罚性赔偿部分。</w:t>
      </w:r>
    </w:p>
    <w:p>
      <w:pPr>
        <w:pStyle w:val="39"/>
        <w:adjustRightInd w:val="0"/>
        <w:snapToGrid w:val="0"/>
        <w:spacing w:before="0" w:beforeAutospacing="0" w:after="0" w:afterAutospacing="0" w:line="360" w:lineRule="auto"/>
        <w:rPr>
          <w:rFonts w:ascii="仿宋" w:hAnsi="仿宋" w:eastAsia="仿宋"/>
          <w:sz w:val="28"/>
          <w:szCs w:val="28"/>
        </w:rPr>
      </w:pPr>
      <w:bookmarkStart w:id="3525" w:name="No81_T17K2"/>
      <w:bookmarkEnd w:id="3525"/>
      <w:r>
        <w:rPr>
          <w:rFonts w:hint="eastAsia" w:ascii="仿宋" w:hAnsi="仿宋" w:eastAsia="仿宋"/>
          <w:sz w:val="28"/>
          <w:szCs w:val="28"/>
        </w:rPr>
        <w:t>有关商业秘密侵权纠纷案件判决的相互认可和执行，包括金钱判项（含惩罚性赔偿）、非金钱判项。</w:t>
      </w:r>
    </w:p>
    <w:p>
      <w:pPr>
        <w:adjustRightInd w:val="0"/>
        <w:snapToGrid w:val="0"/>
        <w:spacing w:line="360" w:lineRule="auto"/>
        <w:ind w:firstLine="480"/>
        <w:rPr>
          <w:rFonts w:ascii="仿宋" w:hAnsi="仿宋" w:eastAsia="仿宋"/>
          <w:sz w:val="28"/>
          <w:szCs w:val="28"/>
        </w:rPr>
      </w:pPr>
      <w:bookmarkStart w:id="3526" w:name="No82_T18"/>
      <w:bookmarkEnd w:id="3526"/>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3527" w:name="No83_T18K1"/>
      <w:bookmarkEnd w:id="3527"/>
      <w:r>
        <w:rPr>
          <w:rStyle w:val="25"/>
          <w:rFonts w:hint="default" w:ascii="仿宋" w:hAnsi="仿宋" w:eastAsia="仿宋"/>
          <w:sz w:val="28"/>
          <w:szCs w:val="28"/>
        </w:rPr>
        <w:t>内地与香港特别行政区法院相互认可和执行的财产给付范围，包括判决确定的给付财产和相应的利息、诉讼费、迟延履行金、迟延履行利息，不包括税收、罚款。</w:t>
      </w:r>
    </w:p>
    <w:p>
      <w:pPr>
        <w:pStyle w:val="39"/>
        <w:adjustRightInd w:val="0"/>
        <w:snapToGrid w:val="0"/>
        <w:spacing w:before="0" w:beforeAutospacing="0" w:after="0" w:afterAutospacing="0" w:line="360" w:lineRule="auto"/>
        <w:rPr>
          <w:rFonts w:ascii="仿宋" w:hAnsi="仿宋" w:eastAsia="仿宋"/>
          <w:sz w:val="28"/>
          <w:szCs w:val="28"/>
        </w:rPr>
      </w:pPr>
      <w:bookmarkStart w:id="3528" w:name="No84_T18K2"/>
      <w:bookmarkEnd w:id="3528"/>
      <w:r>
        <w:rPr>
          <w:rFonts w:hint="eastAsia" w:ascii="仿宋" w:hAnsi="仿宋" w:eastAsia="仿宋"/>
          <w:sz w:val="28"/>
          <w:szCs w:val="28"/>
        </w:rPr>
        <w:t>前款所称“诉讼费”，在香港特别行政区是指讼费评定证明书核定或者命令支付的费用。</w:t>
      </w:r>
    </w:p>
    <w:p>
      <w:pPr>
        <w:adjustRightInd w:val="0"/>
        <w:snapToGrid w:val="0"/>
        <w:spacing w:line="360" w:lineRule="auto"/>
        <w:ind w:firstLine="480"/>
        <w:rPr>
          <w:rFonts w:ascii="仿宋" w:hAnsi="仿宋" w:eastAsia="仿宋"/>
          <w:sz w:val="28"/>
          <w:szCs w:val="28"/>
        </w:rPr>
      </w:pPr>
      <w:bookmarkStart w:id="3529" w:name="No85_T19"/>
      <w:bookmarkEnd w:id="3529"/>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3530" w:name="No86_T19K1"/>
      <w:bookmarkEnd w:id="3530"/>
      <w:r>
        <w:rPr>
          <w:rStyle w:val="25"/>
          <w:rFonts w:hint="default" w:ascii="仿宋" w:hAnsi="仿宋" w:eastAsia="仿宋"/>
          <w:sz w:val="28"/>
          <w:szCs w:val="28"/>
        </w:rPr>
        <w:t>被请求方法院不能认可和执行判决全部判项的，可以认可和执行其中的部分判项。</w:t>
      </w:r>
    </w:p>
    <w:p>
      <w:pPr>
        <w:adjustRightInd w:val="0"/>
        <w:snapToGrid w:val="0"/>
        <w:spacing w:line="360" w:lineRule="auto"/>
        <w:ind w:firstLine="480"/>
        <w:rPr>
          <w:rFonts w:ascii="仿宋" w:hAnsi="仿宋" w:eastAsia="仿宋"/>
          <w:sz w:val="28"/>
          <w:szCs w:val="28"/>
        </w:rPr>
      </w:pPr>
      <w:bookmarkStart w:id="3531" w:name="No87_T20"/>
      <w:bookmarkEnd w:id="3531"/>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3532" w:name="No88_T20K1"/>
      <w:bookmarkEnd w:id="3532"/>
      <w:r>
        <w:rPr>
          <w:rStyle w:val="25"/>
          <w:rFonts w:hint="default" w:ascii="仿宋" w:hAnsi="仿宋" w:eastAsia="仿宋"/>
          <w:sz w:val="28"/>
          <w:szCs w:val="28"/>
        </w:rPr>
        <w:t>对于香港特别行政区法院作出的判决，一方当事人已经提出上诉，内地人民法院审查核实后，中止认可和执行程序。经上诉，维持全部或者部分原判决的，恢复认可和执行程序；完全改变原判决的，终止认可和执行程序。</w:t>
      </w:r>
    </w:p>
    <w:p>
      <w:pPr>
        <w:pStyle w:val="39"/>
        <w:adjustRightInd w:val="0"/>
        <w:snapToGrid w:val="0"/>
        <w:spacing w:before="0" w:beforeAutospacing="0" w:after="0" w:afterAutospacing="0" w:line="360" w:lineRule="auto"/>
        <w:rPr>
          <w:rFonts w:ascii="仿宋" w:hAnsi="仿宋" w:eastAsia="仿宋"/>
          <w:sz w:val="28"/>
          <w:szCs w:val="28"/>
        </w:rPr>
      </w:pPr>
      <w:bookmarkStart w:id="3533" w:name="No89_T20K2"/>
      <w:bookmarkEnd w:id="3533"/>
      <w:r>
        <w:rPr>
          <w:rFonts w:hint="eastAsia" w:ascii="仿宋" w:hAnsi="仿宋" w:eastAsia="仿宋"/>
          <w:sz w:val="28"/>
          <w:szCs w:val="28"/>
        </w:rPr>
        <w:t>内地人民法院就已经作出的判决裁定再审的，香港特别行政区法院审查核实后，中止认可和执行程序。经再审，维持全部或者部分原判决的，恢复认可和执行程序；完全改变原判决的，终止认可和执行程序。</w:t>
      </w:r>
    </w:p>
    <w:p>
      <w:pPr>
        <w:adjustRightInd w:val="0"/>
        <w:snapToGrid w:val="0"/>
        <w:spacing w:line="360" w:lineRule="auto"/>
        <w:ind w:firstLine="480"/>
        <w:rPr>
          <w:rFonts w:ascii="仿宋" w:hAnsi="仿宋" w:eastAsia="仿宋"/>
          <w:sz w:val="28"/>
          <w:szCs w:val="28"/>
        </w:rPr>
      </w:pPr>
      <w:bookmarkStart w:id="3534" w:name="No90_T21"/>
      <w:bookmarkEnd w:id="3534"/>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3535" w:name="No91_T21K1"/>
      <w:bookmarkEnd w:id="3535"/>
      <w:r>
        <w:rPr>
          <w:rStyle w:val="25"/>
          <w:rFonts w:hint="default" w:ascii="仿宋" w:hAnsi="仿宋" w:eastAsia="仿宋"/>
          <w:sz w:val="28"/>
          <w:szCs w:val="28"/>
        </w:rPr>
        <w:t>被申请人在内地和香港特别行政区均有可供执行财产的，申请人可以分别向两地法院申请执行。</w:t>
      </w:r>
    </w:p>
    <w:p>
      <w:pPr>
        <w:pStyle w:val="39"/>
        <w:adjustRightInd w:val="0"/>
        <w:snapToGrid w:val="0"/>
        <w:spacing w:before="0" w:beforeAutospacing="0" w:after="0" w:afterAutospacing="0" w:line="360" w:lineRule="auto"/>
        <w:rPr>
          <w:rFonts w:ascii="仿宋" w:hAnsi="仿宋" w:eastAsia="仿宋"/>
          <w:sz w:val="28"/>
          <w:szCs w:val="28"/>
        </w:rPr>
      </w:pPr>
      <w:bookmarkStart w:id="3536" w:name="No92_T21K2"/>
      <w:bookmarkEnd w:id="3536"/>
      <w:r>
        <w:rPr>
          <w:rFonts w:hint="eastAsia" w:ascii="仿宋" w:hAnsi="仿宋" w:eastAsia="仿宋"/>
          <w:sz w:val="28"/>
          <w:szCs w:val="28"/>
        </w:rPr>
        <w:t>应对方法院要求，两地法院应当相互提供本方执行判决的情况。</w:t>
      </w:r>
    </w:p>
    <w:p>
      <w:pPr>
        <w:pStyle w:val="39"/>
        <w:adjustRightInd w:val="0"/>
        <w:snapToGrid w:val="0"/>
        <w:spacing w:before="0" w:beforeAutospacing="0" w:after="0" w:afterAutospacing="0" w:line="360" w:lineRule="auto"/>
        <w:rPr>
          <w:rFonts w:ascii="仿宋" w:hAnsi="仿宋" w:eastAsia="仿宋"/>
          <w:sz w:val="28"/>
          <w:szCs w:val="28"/>
        </w:rPr>
      </w:pPr>
      <w:bookmarkStart w:id="3537" w:name="No93_T21K3"/>
      <w:bookmarkEnd w:id="3537"/>
      <w:r>
        <w:rPr>
          <w:rFonts w:hint="eastAsia" w:ascii="仿宋" w:hAnsi="仿宋" w:eastAsia="仿宋"/>
          <w:sz w:val="28"/>
          <w:szCs w:val="28"/>
        </w:rPr>
        <w:t>两地法院执行财产的总额不得超过判决确定的数额。</w:t>
      </w:r>
    </w:p>
    <w:p>
      <w:pPr>
        <w:adjustRightInd w:val="0"/>
        <w:snapToGrid w:val="0"/>
        <w:spacing w:line="360" w:lineRule="auto"/>
        <w:ind w:firstLine="480"/>
        <w:rPr>
          <w:rFonts w:ascii="仿宋" w:hAnsi="仿宋" w:eastAsia="仿宋"/>
          <w:sz w:val="28"/>
          <w:szCs w:val="28"/>
        </w:rPr>
      </w:pPr>
      <w:bookmarkStart w:id="3538" w:name="No94_T22"/>
      <w:bookmarkEnd w:id="3538"/>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3539" w:name="No95_T22K1"/>
      <w:bookmarkEnd w:id="3539"/>
      <w:r>
        <w:rPr>
          <w:rStyle w:val="25"/>
          <w:rFonts w:hint="default" w:ascii="仿宋" w:hAnsi="仿宋" w:eastAsia="仿宋"/>
          <w:sz w:val="28"/>
          <w:szCs w:val="28"/>
        </w:rPr>
        <w:t>在审理民商事案件期间，当事人申请认可和执行另一地法院就同一争议作出的判决的，应当受理。受理后，有关诉讼应当中止，待就认可和执行的申请作出裁定或者命令后，再视情终止或者恢复诉讼。</w:t>
      </w:r>
    </w:p>
    <w:p>
      <w:pPr>
        <w:adjustRightInd w:val="0"/>
        <w:snapToGrid w:val="0"/>
        <w:spacing w:line="360" w:lineRule="auto"/>
        <w:ind w:firstLine="480"/>
        <w:rPr>
          <w:rFonts w:ascii="仿宋" w:hAnsi="仿宋" w:eastAsia="仿宋"/>
          <w:sz w:val="28"/>
          <w:szCs w:val="28"/>
        </w:rPr>
      </w:pPr>
      <w:bookmarkStart w:id="3540" w:name="No96_T23"/>
      <w:bookmarkEnd w:id="3540"/>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3541" w:name="No97_T23K1"/>
      <w:bookmarkEnd w:id="3541"/>
      <w:r>
        <w:rPr>
          <w:rStyle w:val="25"/>
          <w:rFonts w:hint="default" w:ascii="仿宋" w:hAnsi="仿宋" w:eastAsia="仿宋"/>
          <w:sz w:val="28"/>
          <w:szCs w:val="28"/>
        </w:rPr>
        <w:t>审查认可和执行判决申请期间，当事人就同一争议提起诉讼的，不予受理；已经受理的，驳回起诉。</w:t>
      </w:r>
    </w:p>
    <w:p>
      <w:pPr>
        <w:pStyle w:val="39"/>
        <w:adjustRightInd w:val="0"/>
        <w:snapToGrid w:val="0"/>
        <w:spacing w:before="0" w:beforeAutospacing="0" w:after="0" w:afterAutospacing="0" w:line="360" w:lineRule="auto"/>
        <w:rPr>
          <w:rFonts w:ascii="仿宋" w:hAnsi="仿宋" w:eastAsia="仿宋"/>
          <w:sz w:val="28"/>
          <w:szCs w:val="28"/>
        </w:rPr>
      </w:pPr>
      <w:bookmarkStart w:id="3542" w:name="No98_T23K2"/>
      <w:bookmarkEnd w:id="3542"/>
      <w:r>
        <w:rPr>
          <w:rFonts w:hint="eastAsia" w:ascii="仿宋" w:hAnsi="仿宋" w:eastAsia="仿宋"/>
          <w:sz w:val="28"/>
          <w:szCs w:val="28"/>
        </w:rPr>
        <w:t>判决全部获得认可和执行后，当事人又就同一争议提起诉讼的，不予受理。</w:t>
      </w:r>
    </w:p>
    <w:p>
      <w:pPr>
        <w:pStyle w:val="39"/>
        <w:adjustRightInd w:val="0"/>
        <w:snapToGrid w:val="0"/>
        <w:spacing w:before="0" w:beforeAutospacing="0" w:after="0" w:afterAutospacing="0" w:line="360" w:lineRule="auto"/>
        <w:rPr>
          <w:rFonts w:ascii="仿宋" w:hAnsi="仿宋" w:eastAsia="仿宋"/>
          <w:sz w:val="28"/>
          <w:szCs w:val="28"/>
        </w:rPr>
      </w:pPr>
      <w:bookmarkStart w:id="3543" w:name="No99_T23K3"/>
      <w:bookmarkEnd w:id="3543"/>
      <w:r>
        <w:rPr>
          <w:rFonts w:hint="eastAsia" w:ascii="仿宋" w:hAnsi="仿宋" w:eastAsia="仿宋"/>
          <w:sz w:val="28"/>
          <w:szCs w:val="28"/>
        </w:rPr>
        <w:t>判决未获得或者未全部获得认可和执行的，申请人不得再次申请认可和执行，但可以就同一争议向被请求方法院提起诉讼。</w:t>
      </w:r>
    </w:p>
    <w:p>
      <w:pPr>
        <w:adjustRightInd w:val="0"/>
        <w:snapToGrid w:val="0"/>
        <w:spacing w:line="360" w:lineRule="auto"/>
        <w:ind w:firstLine="480"/>
        <w:rPr>
          <w:rFonts w:ascii="仿宋" w:hAnsi="仿宋" w:eastAsia="仿宋"/>
          <w:sz w:val="28"/>
          <w:szCs w:val="28"/>
        </w:rPr>
      </w:pPr>
      <w:bookmarkStart w:id="3544" w:name="No100_T24"/>
      <w:bookmarkEnd w:id="3544"/>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3545" w:name="No101_T24K1"/>
      <w:bookmarkEnd w:id="3545"/>
      <w:r>
        <w:rPr>
          <w:rStyle w:val="25"/>
          <w:rFonts w:hint="default" w:ascii="仿宋" w:hAnsi="仿宋" w:eastAsia="仿宋"/>
          <w:sz w:val="28"/>
          <w:szCs w:val="28"/>
        </w:rPr>
        <w:t>申请认可和执行判决的，被请求方法院在受理申请之前或者之后，可以依据被请求方法律规定采取保全或者强制措施。</w:t>
      </w:r>
    </w:p>
    <w:p>
      <w:pPr>
        <w:adjustRightInd w:val="0"/>
        <w:snapToGrid w:val="0"/>
        <w:spacing w:line="360" w:lineRule="auto"/>
        <w:ind w:firstLine="480"/>
        <w:rPr>
          <w:rFonts w:ascii="仿宋" w:hAnsi="仿宋" w:eastAsia="仿宋"/>
          <w:sz w:val="28"/>
          <w:szCs w:val="28"/>
        </w:rPr>
      </w:pPr>
      <w:bookmarkStart w:id="3546" w:name="No102_T25"/>
      <w:bookmarkEnd w:id="3546"/>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3547" w:name="No103_T25K1"/>
      <w:bookmarkEnd w:id="3547"/>
      <w:r>
        <w:rPr>
          <w:rStyle w:val="25"/>
          <w:rFonts w:hint="default" w:ascii="仿宋" w:hAnsi="仿宋" w:eastAsia="仿宋"/>
          <w:sz w:val="28"/>
          <w:szCs w:val="28"/>
        </w:rPr>
        <w:t>法院应当尽快审查认可和执行的申请，并作出裁定或者命令。</w:t>
      </w:r>
    </w:p>
    <w:p>
      <w:pPr>
        <w:adjustRightInd w:val="0"/>
        <w:snapToGrid w:val="0"/>
        <w:spacing w:line="360" w:lineRule="auto"/>
        <w:ind w:firstLine="480"/>
        <w:rPr>
          <w:rFonts w:ascii="仿宋" w:hAnsi="仿宋" w:eastAsia="仿宋"/>
          <w:sz w:val="28"/>
          <w:szCs w:val="28"/>
        </w:rPr>
      </w:pPr>
      <w:r>
        <w:rPr>
          <w:rStyle w:val="24"/>
          <w:rFonts w:hint="default" w:ascii="仿宋" w:hAnsi="仿宋" w:eastAsia="仿宋"/>
          <w:sz w:val="28"/>
          <w:szCs w:val="28"/>
        </w:rPr>
        <w:t>第二十六条</w:t>
      </w:r>
      <w:r>
        <w:rPr>
          <w:rStyle w:val="24"/>
          <w:rFonts w:hint="default" w:ascii="Calibri" w:hAnsi="Calibri" w:eastAsia="仿宋" w:cs="Calibri"/>
          <w:sz w:val="28"/>
          <w:szCs w:val="28"/>
        </w:rPr>
        <w:t>   </w:t>
      </w:r>
      <w:r>
        <w:rPr>
          <w:rStyle w:val="25"/>
          <w:rFonts w:hint="default" w:ascii="仿宋" w:hAnsi="仿宋" w:eastAsia="仿宋"/>
          <w:sz w:val="28"/>
          <w:szCs w:val="28"/>
        </w:rPr>
        <w:t>被请求方法院就认可和执行的申请作出裁定或者命令后，当事人不服的，在内地可以于裁定送达之日起十日内向上一级人民法院申请复议，在香港特别行政区可以依据其法律规定提出上诉。</w:t>
      </w:r>
    </w:p>
    <w:p>
      <w:pPr>
        <w:adjustRightInd w:val="0"/>
        <w:snapToGrid w:val="0"/>
        <w:spacing w:line="360" w:lineRule="auto"/>
        <w:ind w:firstLine="480"/>
        <w:rPr>
          <w:rFonts w:ascii="仿宋" w:hAnsi="仿宋" w:eastAsia="仿宋"/>
          <w:sz w:val="28"/>
          <w:szCs w:val="28"/>
        </w:rPr>
      </w:pPr>
      <w:r>
        <w:rPr>
          <w:rStyle w:val="24"/>
          <w:rFonts w:hint="default" w:ascii="仿宋" w:hAnsi="仿宋" w:eastAsia="仿宋"/>
          <w:sz w:val="28"/>
          <w:szCs w:val="28"/>
        </w:rPr>
        <w:t>第二十七条</w:t>
      </w:r>
      <w:r>
        <w:rPr>
          <w:rStyle w:val="24"/>
          <w:rFonts w:hint="default" w:ascii="Calibri" w:hAnsi="Calibri" w:eastAsia="仿宋" w:cs="Calibri"/>
          <w:sz w:val="28"/>
          <w:szCs w:val="28"/>
        </w:rPr>
        <w:t>   </w:t>
      </w:r>
      <w:r>
        <w:rPr>
          <w:rStyle w:val="25"/>
          <w:rFonts w:hint="default" w:ascii="仿宋" w:hAnsi="仿宋" w:eastAsia="仿宋"/>
          <w:sz w:val="28"/>
          <w:szCs w:val="28"/>
        </w:rPr>
        <w:t>申请认可和执行判决的，应当依据被请求方有关诉讼收费的法律和规定交纳费用。</w:t>
      </w:r>
    </w:p>
    <w:p>
      <w:pPr>
        <w:adjustRightInd w:val="0"/>
        <w:snapToGrid w:val="0"/>
        <w:spacing w:line="360" w:lineRule="auto"/>
        <w:ind w:firstLine="480"/>
        <w:rPr>
          <w:rFonts w:ascii="仿宋" w:hAnsi="仿宋" w:eastAsia="仿宋"/>
          <w:sz w:val="28"/>
          <w:szCs w:val="28"/>
        </w:rPr>
      </w:pPr>
      <w:r>
        <w:rPr>
          <w:rStyle w:val="24"/>
          <w:rFonts w:hint="default" w:ascii="仿宋" w:hAnsi="仿宋" w:eastAsia="仿宋"/>
          <w:sz w:val="28"/>
          <w:szCs w:val="28"/>
        </w:rPr>
        <w:t>第二十八条</w:t>
      </w:r>
      <w:r>
        <w:rPr>
          <w:rStyle w:val="24"/>
          <w:rFonts w:hint="default" w:ascii="Calibri" w:hAnsi="Calibri" w:eastAsia="仿宋" w:cs="Calibri"/>
          <w:sz w:val="28"/>
          <w:szCs w:val="28"/>
        </w:rPr>
        <w:t>   </w:t>
      </w:r>
      <w:r>
        <w:rPr>
          <w:rStyle w:val="25"/>
          <w:rFonts w:hint="default" w:ascii="仿宋" w:hAnsi="仿宋" w:eastAsia="仿宋"/>
          <w:sz w:val="28"/>
          <w:szCs w:val="28"/>
        </w:rPr>
        <w:t>本安排签署后，最高人民法院和香港特别行政区政府经协商，可以就第三条所列案件判决的认可和执行以及第四条所涉保全、临时济助的协助问题签署补充文件。</w:t>
      </w:r>
    </w:p>
    <w:p>
      <w:pPr>
        <w:pStyle w:val="39"/>
        <w:adjustRightInd w:val="0"/>
        <w:snapToGrid w:val="0"/>
        <w:spacing w:before="0" w:beforeAutospacing="0" w:after="0" w:afterAutospacing="0" w:line="360" w:lineRule="auto"/>
        <w:rPr>
          <w:rFonts w:ascii="仿宋" w:hAnsi="仿宋" w:eastAsia="仿宋"/>
          <w:sz w:val="28"/>
          <w:szCs w:val="28"/>
        </w:rPr>
      </w:pPr>
      <w:bookmarkStart w:id="3548" w:name="No110_T28K2"/>
      <w:bookmarkEnd w:id="3548"/>
      <w:r>
        <w:rPr>
          <w:rFonts w:hint="eastAsia" w:ascii="仿宋" w:hAnsi="仿宋" w:eastAsia="仿宋"/>
          <w:sz w:val="28"/>
          <w:szCs w:val="28"/>
        </w:rPr>
        <w:t>本安排在执行过程中遇有问题或者需要修改的，由最高人民法院和香港特别行政区政府协商解决。</w:t>
      </w:r>
    </w:p>
    <w:p>
      <w:pPr>
        <w:adjustRightInd w:val="0"/>
        <w:snapToGrid w:val="0"/>
        <w:spacing w:line="360" w:lineRule="auto"/>
        <w:ind w:firstLine="480"/>
        <w:rPr>
          <w:rFonts w:ascii="仿宋" w:hAnsi="仿宋" w:eastAsia="仿宋"/>
          <w:sz w:val="28"/>
          <w:szCs w:val="28"/>
        </w:rPr>
      </w:pPr>
      <w:bookmarkStart w:id="3549" w:name="No111_T29"/>
      <w:bookmarkEnd w:id="3549"/>
      <w:r>
        <w:rPr>
          <w:rStyle w:val="24"/>
          <w:rFonts w:hint="default" w:ascii="仿宋" w:hAnsi="仿宋" w:eastAsia="仿宋"/>
          <w:sz w:val="28"/>
          <w:szCs w:val="28"/>
        </w:rPr>
        <w:t>第二十九条</w:t>
      </w:r>
      <w:r>
        <w:rPr>
          <w:rStyle w:val="24"/>
          <w:rFonts w:hint="default" w:ascii="Calibri" w:hAnsi="Calibri" w:eastAsia="仿宋" w:cs="Calibri"/>
          <w:sz w:val="28"/>
          <w:szCs w:val="28"/>
        </w:rPr>
        <w:t>   </w:t>
      </w:r>
      <w:bookmarkStart w:id="3550" w:name="No112_T29K1"/>
      <w:bookmarkEnd w:id="3550"/>
      <w:r>
        <w:rPr>
          <w:rStyle w:val="25"/>
          <w:rFonts w:hint="default" w:ascii="仿宋" w:hAnsi="仿宋" w:eastAsia="仿宋"/>
          <w:sz w:val="28"/>
          <w:szCs w:val="28"/>
        </w:rPr>
        <w:t>本安排在最高人民法院发布司法解释和香港特别行政区完成有关程序后，由双方公布生效日期。</w:t>
      </w:r>
    </w:p>
    <w:p>
      <w:pPr>
        <w:pStyle w:val="39"/>
        <w:adjustRightInd w:val="0"/>
        <w:snapToGrid w:val="0"/>
        <w:spacing w:before="0" w:beforeAutospacing="0" w:after="0" w:afterAutospacing="0" w:line="360" w:lineRule="auto"/>
        <w:rPr>
          <w:rFonts w:ascii="仿宋" w:hAnsi="仿宋" w:eastAsia="仿宋"/>
          <w:sz w:val="28"/>
          <w:szCs w:val="28"/>
        </w:rPr>
      </w:pPr>
      <w:bookmarkStart w:id="3551" w:name="No113_T29K2"/>
      <w:bookmarkEnd w:id="3551"/>
      <w:r>
        <w:rPr>
          <w:rFonts w:hint="eastAsia" w:ascii="仿宋" w:hAnsi="仿宋" w:eastAsia="仿宋"/>
          <w:sz w:val="28"/>
          <w:szCs w:val="28"/>
        </w:rPr>
        <w:t>内地与香港特别行政区法院自本安排生效之日起作出的判决，适用本安排。</w:t>
      </w:r>
    </w:p>
    <w:p>
      <w:pPr>
        <w:adjustRightInd w:val="0"/>
        <w:snapToGrid w:val="0"/>
        <w:spacing w:line="360" w:lineRule="auto"/>
        <w:ind w:firstLine="480"/>
        <w:rPr>
          <w:rFonts w:ascii="仿宋" w:hAnsi="仿宋" w:eastAsia="仿宋"/>
          <w:sz w:val="28"/>
          <w:szCs w:val="28"/>
        </w:rPr>
      </w:pPr>
      <w:bookmarkStart w:id="3552" w:name="No114_T30"/>
      <w:bookmarkEnd w:id="3552"/>
      <w:r>
        <w:rPr>
          <w:rStyle w:val="24"/>
          <w:rFonts w:hint="default" w:ascii="仿宋" w:hAnsi="仿宋" w:eastAsia="仿宋"/>
          <w:sz w:val="28"/>
          <w:szCs w:val="28"/>
        </w:rPr>
        <w:t>第三十条</w:t>
      </w:r>
      <w:r>
        <w:rPr>
          <w:rStyle w:val="24"/>
          <w:rFonts w:hint="default" w:ascii="Calibri" w:hAnsi="Calibri" w:eastAsia="仿宋" w:cs="Calibri"/>
          <w:sz w:val="28"/>
          <w:szCs w:val="28"/>
        </w:rPr>
        <w:t>   </w:t>
      </w:r>
      <w:bookmarkStart w:id="3553" w:name="No115_T30K1"/>
      <w:bookmarkEnd w:id="3553"/>
      <w:r>
        <w:rPr>
          <w:rStyle w:val="25"/>
          <w:rFonts w:hint="default" w:ascii="仿宋" w:hAnsi="仿宋" w:eastAsia="仿宋"/>
          <w:sz w:val="28"/>
          <w:szCs w:val="28"/>
        </w:rPr>
        <w:t>本安排生效之日，《关于内地与香港特别行政区法院相互认可和执行当事人协议管辖的民商事案件判决的安排》同时废止。</w:t>
      </w:r>
    </w:p>
    <w:p>
      <w:pPr>
        <w:pStyle w:val="39"/>
        <w:adjustRightInd w:val="0"/>
        <w:snapToGrid w:val="0"/>
        <w:spacing w:before="0" w:beforeAutospacing="0" w:after="0" w:afterAutospacing="0" w:line="360" w:lineRule="auto"/>
        <w:rPr>
          <w:rFonts w:ascii="仿宋" w:hAnsi="仿宋" w:eastAsia="仿宋"/>
          <w:sz w:val="28"/>
          <w:szCs w:val="28"/>
        </w:rPr>
      </w:pPr>
      <w:bookmarkStart w:id="3554" w:name="No116_T30K2"/>
      <w:bookmarkEnd w:id="3554"/>
      <w:r>
        <w:rPr>
          <w:rFonts w:hint="eastAsia" w:ascii="仿宋" w:hAnsi="仿宋" w:eastAsia="仿宋"/>
          <w:sz w:val="28"/>
          <w:szCs w:val="28"/>
        </w:rPr>
        <w:t>本安排生效前，当事人已签署《关于内地与香港特别行政区法院相互认可和执行当事人协议管辖的民商事案件判决的安排》所称“书面管辖协议”的，仍适用该安排。</w:t>
      </w:r>
    </w:p>
    <w:p>
      <w:pPr>
        <w:adjustRightInd w:val="0"/>
        <w:snapToGrid w:val="0"/>
        <w:spacing w:line="360" w:lineRule="auto"/>
        <w:ind w:firstLine="480"/>
        <w:rPr>
          <w:rFonts w:ascii="仿宋" w:hAnsi="仿宋" w:eastAsia="仿宋"/>
          <w:sz w:val="28"/>
          <w:szCs w:val="28"/>
        </w:rPr>
      </w:pPr>
      <w:bookmarkStart w:id="3555" w:name="No117_T31"/>
      <w:bookmarkEnd w:id="3555"/>
      <w:r>
        <w:rPr>
          <w:rStyle w:val="24"/>
          <w:rFonts w:hint="default" w:ascii="仿宋" w:hAnsi="仿宋" w:eastAsia="仿宋"/>
          <w:sz w:val="28"/>
          <w:szCs w:val="28"/>
        </w:rPr>
        <w:t>第三十一条</w:t>
      </w:r>
      <w:r>
        <w:rPr>
          <w:rStyle w:val="24"/>
          <w:rFonts w:hint="default" w:ascii="Calibri" w:hAnsi="Calibri" w:eastAsia="仿宋" w:cs="Calibri"/>
          <w:sz w:val="28"/>
          <w:szCs w:val="28"/>
        </w:rPr>
        <w:t>   </w:t>
      </w:r>
      <w:bookmarkStart w:id="3556" w:name="No118_T31K1"/>
      <w:bookmarkEnd w:id="3556"/>
      <w:r>
        <w:rPr>
          <w:rStyle w:val="25"/>
          <w:rFonts w:hint="default" w:ascii="仿宋" w:hAnsi="仿宋" w:eastAsia="仿宋"/>
          <w:sz w:val="28"/>
          <w:szCs w:val="28"/>
        </w:rPr>
        <w:t>本安排生效后，《关于内地与香港特别行政区法院相互认可和执行婚姻家庭民事案件判决的安排》继续施行。</w:t>
      </w:r>
    </w:p>
    <w:p>
      <w:pPr>
        <w:pStyle w:val="31"/>
        <w:adjustRightInd w:val="0"/>
        <w:snapToGrid w:val="0"/>
        <w:spacing w:before="0" w:beforeAutospacing="0" w:after="0" w:afterAutospacing="0" w:line="360" w:lineRule="auto"/>
        <w:rPr>
          <w:rFonts w:ascii="仿宋" w:hAnsi="仿宋" w:eastAsia="仿宋"/>
          <w:sz w:val="28"/>
          <w:szCs w:val="28"/>
        </w:rPr>
      </w:pPr>
      <w:bookmarkStart w:id="3557" w:name="No119"/>
      <w:bookmarkEnd w:id="3557"/>
      <w:r>
        <w:rPr>
          <w:rFonts w:hint="eastAsia" w:ascii="仿宋" w:hAnsi="仿宋" w:eastAsia="仿宋"/>
          <w:sz w:val="28"/>
          <w:szCs w:val="28"/>
        </w:rPr>
        <w:t>本安排于二零一九年一月十八日在北京签署，一式两份。</w:t>
      </w:r>
    </w:p>
    <w:p>
      <w:pPr>
        <w:pStyle w:val="2"/>
        <w:adjustRightInd w:val="0"/>
        <w:snapToGrid w:val="0"/>
        <w:spacing w:before="0" w:beforeAutospacing="0" w:after="0" w:afterAutospacing="0" w:line="360" w:lineRule="auto"/>
        <w:jc w:val="center"/>
        <w:rPr>
          <w:rFonts w:ascii="仿宋" w:hAnsi="仿宋" w:eastAsia="仿宋"/>
          <w:sz w:val="32"/>
          <w:szCs w:val="32"/>
        </w:rPr>
      </w:pPr>
      <w:bookmarkStart w:id="3558" w:name="_Toc34656916"/>
      <w:r>
        <w:rPr>
          <w:rFonts w:hint="eastAsia" w:ascii="仿宋" w:hAnsi="仿宋" w:eastAsia="仿宋"/>
          <w:sz w:val="32"/>
          <w:szCs w:val="32"/>
        </w:rPr>
        <w:t>十五、</w:t>
      </w:r>
      <w:r>
        <w:fldChar w:fldCharType="begin"/>
      </w:r>
      <w:r>
        <w:instrText xml:space="preserve"> HYPERLINK "https://law.wkinfo.com.cn/document/show?collection=legislation&amp;aid=MTAxMDAxMDU4OTE%3D&amp;showType=0" </w:instrText>
      </w:r>
      <w:r>
        <w:fldChar w:fldCharType="separate"/>
      </w:r>
      <w:r>
        <w:rPr>
          <w:rStyle w:val="10"/>
          <w:rFonts w:hint="eastAsia" w:ascii="仿宋" w:hAnsi="仿宋" w:eastAsia="仿宋"/>
          <w:sz w:val="32"/>
          <w:szCs w:val="32"/>
          <w:u w:val="single"/>
        </w:rPr>
        <w:t>关于网络查询、冻结被执行人存款的规定</w:t>
      </w:r>
      <w:bookmarkEnd w:id="3558"/>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法释〔2013〕20号</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《最高人民法院关于网络查询、冻结被执行人存款的规定》已于2013年8月26日由最高人民法院审判委员会第1587次会议通过，现予公布，自2013年9月2日起施行。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2013年8月29日</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为规范人民法院办理执行案件过程中通过网络查询、冻结被执行人存款及其他财产的行为，进一步提高执行效率，根据《</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》的规定，结合人民法院工作实际，制定本规定。</w:t>
      </w:r>
    </w:p>
    <w:p>
      <w:pPr>
        <w:adjustRightInd w:val="0"/>
        <w:snapToGrid w:val="0"/>
        <w:spacing w:line="360" w:lineRule="auto"/>
        <w:ind w:firstLine="480"/>
        <w:rPr>
          <w:rFonts w:ascii="仿宋" w:hAnsi="仿宋" w:eastAsia="仿宋"/>
          <w:sz w:val="28"/>
          <w:szCs w:val="28"/>
        </w:rPr>
      </w:pPr>
      <w:bookmarkStart w:id="3559" w:name="No7_T1"/>
      <w:bookmarkEnd w:id="3559"/>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3560" w:name="No8_T1K1"/>
      <w:bookmarkEnd w:id="3560"/>
      <w:r>
        <w:rPr>
          <w:rStyle w:val="25"/>
          <w:rFonts w:hint="default" w:ascii="仿宋" w:hAnsi="仿宋" w:eastAsia="仿宋"/>
          <w:sz w:val="28"/>
          <w:szCs w:val="28"/>
        </w:rPr>
        <w:t>人民法院与金融机构已建立网络执行查控机制的，可以通过网络实施查询、冻结被执行人存款等措施。</w:t>
      </w:r>
    </w:p>
    <w:p>
      <w:pPr>
        <w:pStyle w:val="39"/>
        <w:adjustRightInd w:val="0"/>
        <w:snapToGrid w:val="0"/>
        <w:spacing w:before="0" w:beforeAutospacing="0" w:after="0" w:afterAutospacing="0" w:line="360" w:lineRule="auto"/>
        <w:rPr>
          <w:rFonts w:ascii="仿宋" w:hAnsi="仿宋" w:eastAsia="仿宋"/>
          <w:sz w:val="28"/>
          <w:szCs w:val="28"/>
        </w:rPr>
      </w:pPr>
      <w:bookmarkStart w:id="3561" w:name="No9_T1K2"/>
      <w:bookmarkEnd w:id="3561"/>
      <w:r>
        <w:rPr>
          <w:rFonts w:hint="eastAsia" w:ascii="仿宋" w:hAnsi="仿宋" w:eastAsia="仿宋"/>
          <w:sz w:val="28"/>
          <w:szCs w:val="28"/>
        </w:rPr>
        <w:t>网络执行查控机制的建立和运行应当具备以下条件：</w:t>
      </w:r>
    </w:p>
    <w:p>
      <w:pPr>
        <w:pStyle w:val="39"/>
        <w:adjustRightInd w:val="0"/>
        <w:snapToGrid w:val="0"/>
        <w:spacing w:before="0" w:beforeAutospacing="0" w:after="0" w:afterAutospacing="0" w:line="360" w:lineRule="auto"/>
        <w:rPr>
          <w:rFonts w:ascii="仿宋" w:hAnsi="仿宋" w:eastAsia="仿宋"/>
          <w:sz w:val="28"/>
          <w:szCs w:val="28"/>
        </w:rPr>
      </w:pPr>
      <w:bookmarkStart w:id="3562" w:name="No10_T1K2X1"/>
      <w:bookmarkEnd w:id="3562"/>
      <w:r>
        <w:rPr>
          <w:rFonts w:hint="eastAsia" w:ascii="仿宋" w:hAnsi="仿宋" w:eastAsia="仿宋"/>
          <w:sz w:val="28"/>
          <w:szCs w:val="28"/>
        </w:rPr>
        <w:t>（一）已建立网络执行查控系统，具有通过网络执行查控系统发送、传输、反馈查控信息的功能；</w:t>
      </w:r>
    </w:p>
    <w:p>
      <w:pPr>
        <w:pStyle w:val="39"/>
        <w:adjustRightInd w:val="0"/>
        <w:snapToGrid w:val="0"/>
        <w:spacing w:before="0" w:beforeAutospacing="0" w:after="0" w:afterAutospacing="0" w:line="360" w:lineRule="auto"/>
        <w:rPr>
          <w:rFonts w:ascii="仿宋" w:hAnsi="仿宋" w:eastAsia="仿宋"/>
          <w:sz w:val="28"/>
          <w:szCs w:val="28"/>
        </w:rPr>
      </w:pPr>
      <w:bookmarkStart w:id="3563" w:name="No11_T1K2X2"/>
      <w:bookmarkEnd w:id="3563"/>
      <w:r>
        <w:rPr>
          <w:rFonts w:hint="eastAsia" w:ascii="仿宋" w:hAnsi="仿宋" w:eastAsia="仿宋"/>
          <w:sz w:val="28"/>
          <w:szCs w:val="28"/>
        </w:rPr>
        <w:t>（二）授权特定的人员办理网络执行查控业务；</w:t>
      </w:r>
    </w:p>
    <w:p>
      <w:pPr>
        <w:pStyle w:val="39"/>
        <w:adjustRightInd w:val="0"/>
        <w:snapToGrid w:val="0"/>
        <w:spacing w:before="0" w:beforeAutospacing="0" w:after="0" w:afterAutospacing="0" w:line="360" w:lineRule="auto"/>
        <w:rPr>
          <w:rFonts w:ascii="仿宋" w:hAnsi="仿宋" w:eastAsia="仿宋"/>
          <w:sz w:val="28"/>
          <w:szCs w:val="28"/>
        </w:rPr>
      </w:pPr>
      <w:bookmarkStart w:id="3564" w:name="No12_T1K2X3"/>
      <w:bookmarkEnd w:id="3564"/>
      <w:r>
        <w:rPr>
          <w:rFonts w:hint="eastAsia" w:ascii="仿宋" w:hAnsi="仿宋" w:eastAsia="仿宋"/>
          <w:sz w:val="28"/>
          <w:szCs w:val="28"/>
        </w:rPr>
        <w:t>（三）具有符合安全规范的电子印章系统；</w:t>
      </w:r>
    </w:p>
    <w:p>
      <w:pPr>
        <w:pStyle w:val="39"/>
        <w:adjustRightInd w:val="0"/>
        <w:snapToGrid w:val="0"/>
        <w:spacing w:before="0" w:beforeAutospacing="0" w:after="0" w:afterAutospacing="0" w:line="360" w:lineRule="auto"/>
        <w:rPr>
          <w:rFonts w:ascii="仿宋" w:hAnsi="仿宋" w:eastAsia="仿宋"/>
          <w:sz w:val="28"/>
          <w:szCs w:val="28"/>
        </w:rPr>
      </w:pPr>
      <w:bookmarkStart w:id="3565" w:name="No13_T1K2X4"/>
      <w:bookmarkEnd w:id="3565"/>
      <w:r>
        <w:rPr>
          <w:rFonts w:hint="eastAsia" w:ascii="仿宋" w:hAnsi="仿宋" w:eastAsia="仿宋"/>
          <w:sz w:val="28"/>
          <w:szCs w:val="28"/>
        </w:rPr>
        <w:t>（四）已采取足以保障查控系统和信息安全的措施。</w:t>
      </w:r>
    </w:p>
    <w:p>
      <w:pPr>
        <w:adjustRightInd w:val="0"/>
        <w:snapToGrid w:val="0"/>
        <w:spacing w:line="360" w:lineRule="auto"/>
        <w:ind w:firstLine="48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人民法院实施网络执行查控措施，应当事前统一向相应金融机构报备有权通过网络采取执行查控措施的特定执行人员的相关公务证件。办理具体业务时，不再另行向相应金融机构提供执行人员的相关公务证件。</w:t>
      </w:r>
    </w:p>
    <w:p>
      <w:pPr>
        <w:pStyle w:val="39"/>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人民法院办理网络执行查控业务的特定执行人员发生变更的，应当及时向相应金融机构报备人员变更信息及相关公务证件。</w:t>
      </w:r>
    </w:p>
    <w:p>
      <w:pPr>
        <w:adjustRightInd w:val="0"/>
        <w:snapToGrid w:val="0"/>
        <w:spacing w:line="360" w:lineRule="auto"/>
        <w:ind w:firstLine="480"/>
        <w:rPr>
          <w:rFonts w:ascii="仿宋" w:hAnsi="仿宋" w:eastAsia="仿宋"/>
          <w:sz w:val="28"/>
          <w:szCs w:val="28"/>
        </w:rPr>
      </w:pPr>
      <w:bookmarkStart w:id="3566" w:name="No17_T3"/>
      <w:bookmarkEnd w:id="3566"/>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3567" w:name="No18_T3K1"/>
      <w:bookmarkEnd w:id="3567"/>
      <w:r>
        <w:rPr>
          <w:rStyle w:val="25"/>
          <w:rFonts w:hint="default" w:ascii="仿宋" w:hAnsi="仿宋" w:eastAsia="仿宋"/>
          <w:sz w:val="28"/>
          <w:szCs w:val="28"/>
        </w:rPr>
        <w:t>人民法院通过网络查询被执行人存款时，应当向金融机构传输电子协助查询存款通知书。多案集中查询的，可以附汇总的案件查询清单。</w:t>
      </w:r>
    </w:p>
    <w:p>
      <w:pPr>
        <w:pStyle w:val="39"/>
        <w:adjustRightInd w:val="0"/>
        <w:snapToGrid w:val="0"/>
        <w:spacing w:before="0" w:beforeAutospacing="0" w:after="0" w:afterAutospacing="0" w:line="360" w:lineRule="auto"/>
        <w:rPr>
          <w:rFonts w:ascii="仿宋" w:hAnsi="仿宋" w:eastAsia="仿宋"/>
          <w:sz w:val="28"/>
          <w:szCs w:val="28"/>
        </w:rPr>
      </w:pPr>
      <w:bookmarkStart w:id="3568" w:name="No19_T3K2"/>
      <w:bookmarkEnd w:id="3568"/>
      <w:r>
        <w:rPr>
          <w:rFonts w:hint="eastAsia" w:ascii="仿宋" w:hAnsi="仿宋" w:eastAsia="仿宋"/>
          <w:sz w:val="28"/>
          <w:szCs w:val="28"/>
        </w:rPr>
        <w:t>对查询到的被执行人存款需要冻结或者续行冻结的，人民法院应当及时向金融机构传输电子冻结裁定书和协助冻结存款通知书。</w:t>
      </w:r>
    </w:p>
    <w:p>
      <w:pPr>
        <w:pStyle w:val="39"/>
        <w:adjustRightInd w:val="0"/>
        <w:snapToGrid w:val="0"/>
        <w:spacing w:before="0" w:beforeAutospacing="0" w:after="0" w:afterAutospacing="0" w:line="360" w:lineRule="auto"/>
        <w:rPr>
          <w:rFonts w:ascii="仿宋" w:hAnsi="仿宋" w:eastAsia="仿宋"/>
          <w:sz w:val="28"/>
          <w:szCs w:val="28"/>
        </w:rPr>
      </w:pPr>
      <w:bookmarkStart w:id="3569" w:name="No20_T3K3"/>
      <w:bookmarkEnd w:id="3569"/>
      <w:r>
        <w:rPr>
          <w:rFonts w:hint="eastAsia" w:ascii="仿宋" w:hAnsi="仿宋" w:eastAsia="仿宋"/>
          <w:sz w:val="28"/>
          <w:szCs w:val="28"/>
        </w:rPr>
        <w:t>对冻结的被执行人存款需要解除冻结的，人民法院应当及时向金融机构传输电子解除冻结裁定书和协助解除冻结存款通知书。</w:t>
      </w:r>
    </w:p>
    <w:p>
      <w:pPr>
        <w:adjustRightInd w:val="0"/>
        <w:snapToGrid w:val="0"/>
        <w:spacing w:line="360" w:lineRule="auto"/>
        <w:ind w:firstLine="480"/>
        <w:rPr>
          <w:rFonts w:ascii="仿宋" w:hAnsi="仿宋" w:eastAsia="仿宋"/>
          <w:sz w:val="28"/>
          <w:szCs w:val="28"/>
        </w:rPr>
      </w:pPr>
      <w:bookmarkStart w:id="3570" w:name="No21_T4"/>
      <w:bookmarkEnd w:id="3570"/>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3571" w:name="No22_T4K1"/>
      <w:bookmarkEnd w:id="3571"/>
      <w:r>
        <w:rPr>
          <w:rStyle w:val="25"/>
          <w:rFonts w:hint="default" w:ascii="仿宋" w:hAnsi="仿宋" w:eastAsia="仿宋"/>
          <w:sz w:val="28"/>
          <w:szCs w:val="28"/>
        </w:rPr>
        <w:t>人民法院向金融机构传输的法律文书，应当加盖电子印章。</w:t>
      </w:r>
    </w:p>
    <w:p>
      <w:pPr>
        <w:pStyle w:val="39"/>
        <w:adjustRightInd w:val="0"/>
        <w:snapToGrid w:val="0"/>
        <w:spacing w:before="0" w:beforeAutospacing="0" w:after="0" w:afterAutospacing="0" w:line="360" w:lineRule="auto"/>
        <w:rPr>
          <w:rFonts w:ascii="仿宋" w:hAnsi="仿宋" w:eastAsia="仿宋"/>
          <w:sz w:val="28"/>
          <w:szCs w:val="28"/>
        </w:rPr>
      </w:pPr>
      <w:bookmarkStart w:id="3572" w:name="No23_T4K2"/>
      <w:bookmarkEnd w:id="3572"/>
      <w:r>
        <w:rPr>
          <w:rFonts w:hint="eastAsia" w:ascii="仿宋" w:hAnsi="仿宋" w:eastAsia="仿宋"/>
          <w:sz w:val="28"/>
          <w:szCs w:val="28"/>
        </w:rPr>
        <w:t>作为协助执行人的金融机构完成查询、冻结等事项后，应当及时通过网络向人民法院回复加盖电子印章的查询、冻结等结果。</w:t>
      </w:r>
    </w:p>
    <w:p>
      <w:pPr>
        <w:pStyle w:val="39"/>
        <w:adjustRightInd w:val="0"/>
        <w:snapToGrid w:val="0"/>
        <w:spacing w:before="0" w:beforeAutospacing="0" w:after="0" w:afterAutospacing="0" w:line="360" w:lineRule="auto"/>
        <w:rPr>
          <w:rFonts w:ascii="仿宋" w:hAnsi="仿宋" w:eastAsia="仿宋"/>
          <w:sz w:val="28"/>
          <w:szCs w:val="28"/>
        </w:rPr>
      </w:pPr>
      <w:bookmarkStart w:id="3573" w:name="No24_T4K3"/>
      <w:bookmarkEnd w:id="3573"/>
      <w:r>
        <w:rPr>
          <w:rFonts w:hint="eastAsia" w:ascii="仿宋" w:hAnsi="仿宋" w:eastAsia="仿宋"/>
          <w:sz w:val="28"/>
          <w:szCs w:val="28"/>
        </w:rPr>
        <w:t>人民法院出具的电子法律文书、金融机构出具的电子查询、冻结等结果，与纸质法律文书及反馈结果具有同等效力。</w:t>
      </w:r>
    </w:p>
    <w:p>
      <w:pPr>
        <w:adjustRightInd w:val="0"/>
        <w:snapToGrid w:val="0"/>
        <w:spacing w:line="360" w:lineRule="auto"/>
        <w:ind w:firstLine="48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人民法院通过网络查询、冻结、续冻、解冻被执行人存款，与执行人员赴金融机构营业场所查询、冻结、续冻、解冻被执行人存款具有同等效力。</w:t>
      </w:r>
    </w:p>
    <w:p>
      <w:pPr>
        <w:adjustRightInd w:val="0"/>
        <w:snapToGrid w:val="0"/>
        <w:spacing w:line="360" w:lineRule="auto"/>
        <w:ind w:firstLine="480"/>
        <w:rPr>
          <w:rFonts w:ascii="仿宋" w:hAnsi="仿宋" w:eastAsia="仿宋"/>
          <w:sz w:val="28"/>
          <w:szCs w:val="28"/>
        </w:rPr>
      </w:pPr>
      <w:bookmarkStart w:id="3574" w:name="No27_T6"/>
      <w:bookmarkEnd w:id="3574"/>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3575" w:name="No28_T6K1"/>
      <w:bookmarkEnd w:id="3575"/>
      <w:r>
        <w:rPr>
          <w:rStyle w:val="25"/>
          <w:rFonts w:hint="default" w:ascii="仿宋" w:hAnsi="仿宋" w:eastAsia="仿宋"/>
          <w:sz w:val="28"/>
          <w:szCs w:val="28"/>
        </w:rPr>
        <w:t>金融机构认为人民法院通过网络执行查控系统采取的查控措施违反相关法律、行政法规规定的，应当向人民法院书面提出异议。人民法院应当在15日内审查完毕并书面回复。</w:t>
      </w:r>
    </w:p>
    <w:p>
      <w:pPr>
        <w:adjustRightInd w:val="0"/>
        <w:snapToGrid w:val="0"/>
        <w:spacing w:line="360" w:lineRule="auto"/>
        <w:ind w:firstLine="480"/>
        <w:rPr>
          <w:rFonts w:ascii="仿宋" w:hAnsi="仿宋" w:eastAsia="仿宋"/>
          <w:sz w:val="28"/>
          <w:szCs w:val="28"/>
        </w:rPr>
      </w:pPr>
      <w:bookmarkStart w:id="3576" w:name="No29_T7"/>
      <w:bookmarkEnd w:id="3576"/>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3577" w:name="No30_T7K1"/>
      <w:bookmarkEnd w:id="3577"/>
      <w:r>
        <w:rPr>
          <w:rStyle w:val="25"/>
          <w:rFonts w:hint="default" w:ascii="仿宋" w:hAnsi="仿宋" w:eastAsia="仿宋"/>
          <w:sz w:val="28"/>
          <w:szCs w:val="28"/>
        </w:rPr>
        <w:t>人民法院应当依据法律、行政法规规定及相应操作规范使用网络执行查控系统和查控信息，确保信息安全。</w:t>
      </w:r>
    </w:p>
    <w:p>
      <w:pPr>
        <w:pStyle w:val="39"/>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人民法院办理执行案件过程中，不得泄露通过网络执行查控系统取得的查控信息，也不得用于执行案件以外的目的。</w:t>
      </w:r>
    </w:p>
    <w:p>
      <w:pPr>
        <w:pStyle w:val="39"/>
        <w:adjustRightInd w:val="0"/>
        <w:snapToGrid w:val="0"/>
        <w:spacing w:before="0" w:beforeAutospacing="0" w:after="0" w:afterAutospacing="0" w:line="360" w:lineRule="auto"/>
        <w:rPr>
          <w:rFonts w:ascii="仿宋" w:hAnsi="仿宋" w:eastAsia="仿宋"/>
          <w:sz w:val="28"/>
          <w:szCs w:val="28"/>
        </w:rPr>
      </w:pPr>
      <w:bookmarkStart w:id="3578" w:name="No32_T7K3"/>
      <w:bookmarkEnd w:id="3578"/>
      <w:r>
        <w:rPr>
          <w:rFonts w:hint="eastAsia" w:ascii="仿宋" w:hAnsi="仿宋" w:eastAsia="仿宋"/>
          <w:sz w:val="28"/>
          <w:szCs w:val="28"/>
        </w:rPr>
        <w:t>人民法院办理执行案件过程中，不得对被执行人以外的非执行义务主体采取网络查控措施。</w:t>
      </w:r>
    </w:p>
    <w:p>
      <w:pPr>
        <w:adjustRightInd w:val="0"/>
        <w:snapToGrid w:val="0"/>
        <w:spacing w:line="360" w:lineRule="auto"/>
        <w:ind w:firstLine="480"/>
        <w:rPr>
          <w:rFonts w:ascii="仿宋" w:hAnsi="仿宋" w:eastAsia="仿宋"/>
          <w:sz w:val="28"/>
          <w:szCs w:val="28"/>
        </w:rPr>
      </w:pPr>
      <w:bookmarkStart w:id="3579" w:name="No33_T8"/>
      <w:bookmarkEnd w:id="3579"/>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3580" w:name="No34_T8K1"/>
      <w:bookmarkEnd w:id="3580"/>
      <w:r>
        <w:rPr>
          <w:rStyle w:val="25"/>
          <w:rFonts w:hint="default" w:ascii="仿宋" w:hAnsi="仿宋" w:eastAsia="仿宋"/>
          <w:sz w:val="28"/>
          <w:szCs w:val="28"/>
        </w:rPr>
        <w:t>人民法院工作人员违反第七条规定的，应当按照《人民法院工作人员处分条例》给予纪律处分；情节严重构成犯罪的，应当依法追究刑事责任。</w:t>
      </w:r>
    </w:p>
    <w:p>
      <w:pPr>
        <w:adjustRightInd w:val="0"/>
        <w:snapToGrid w:val="0"/>
        <w:spacing w:line="360" w:lineRule="auto"/>
        <w:ind w:firstLine="480"/>
        <w:rPr>
          <w:rFonts w:ascii="仿宋" w:hAnsi="仿宋" w:eastAsia="仿宋"/>
          <w:sz w:val="28"/>
          <w:szCs w:val="28"/>
        </w:rPr>
      </w:pPr>
      <w:bookmarkStart w:id="3581" w:name="No35_T9"/>
      <w:bookmarkEnd w:id="3581"/>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3582" w:name="No36_T9K1"/>
      <w:bookmarkEnd w:id="3582"/>
      <w:r>
        <w:rPr>
          <w:rStyle w:val="25"/>
          <w:rFonts w:hint="default" w:ascii="仿宋" w:hAnsi="仿宋" w:eastAsia="仿宋"/>
          <w:sz w:val="28"/>
          <w:szCs w:val="28"/>
        </w:rPr>
        <w:t>人民法院具备相应网络扣划技术条件，并与金融机构协商一致的，可以通过网络执行查控系统采取扣划被执行人存款措施。</w:t>
      </w:r>
    </w:p>
    <w:p>
      <w:pPr>
        <w:adjustRightInd w:val="0"/>
        <w:snapToGrid w:val="0"/>
        <w:spacing w:line="360" w:lineRule="auto"/>
        <w:ind w:firstLine="480"/>
        <w:rPr>
          <w:rFonts w:ascii="仿宋" w:hAnsi="仿宋" w:eastAsia="仿宋"/>
          <w:sz w:val="28"/>
          <w:szCs w:val="28"/>
        </w:rPr>
      </w:pPr>
      <w:bookmarkStart w:id="3583" w:name="No37_T10"/>
      <w:bookmarkEnd w:id="3583"/>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3584" w:name="No38_T10K1"/>
      <w:bookmarkEnd w:id="3584"/>
      <w:r>
        <w:rPr>
          <w:rStyle w:val="25"/>
          <w:rFonts w:hint="default" w:ascii="仿宋" w:hAnsi="仿宋" w:eastAsia="仿宋"/>
          <w:sz w:val="28"/>
          <w:szCs w:val="28"/>
        </w:rPr>
        <w:t>人民法院与工商行政管理、证券监管、土地房产管理等协助执行单位已建立网络执行查控机制，通过网络执行查控系统对被执行人股权、股票、证券账户资金、房地产等其他财产采取查控措施的，参照本规定执行。</w:t>
      </w:r>
      <w:r>
        <w:rPr>
          <w:rFonts w:hint="eastAsia" w:ascii="仿宋" w:hAnsi="仿宋" w:eastAsia="仿宋"/>
          <w:sz w:val="28"/>
          <w:szCs w:val="28"/>
        </w:rPr>
        <w:br w:type="textWrapping"/>
      </w:r>
    </w:p>
    <w:p>
      <w:pPr>
        <w:pStyle w:val="2"/>
        <w:adjustRightInd w:val="0"/>
        <w:snapToGrid w:val="0"/>
        <w:spacing w:before="0" w:beforeAutospacing="0" w:after="0" w:afterAutospacing="0" w:line="360" w:lineRule="auto"/>
        <w:jc w:val="center"/>
        <w:rPr>
          <w:rFonts w:ascii="仿宋" w:hAnsi="仿宋" w:eastAsia="仿宋"/>
          <w:sz w:val="32"/>
          <w:szCs w:val="32"/>
        </w:rPr>
      </w:pPr>
      <w:bookmarkStart w:id="3585" w:name="_Toc34656917"/>
      <w:r>
        <w:rPr>
          <w:rFonts w:hint="eastAsia" w:ascii="仿宋" w:hAnsi="仿宋" w:eastAsia="仿宋"/>
          <w:sz w:val="32"/>
          <w:szCs w:val="32"/>
        </w:rPr>
        <w:t>十六、</w:t>
      </w:r>
      <w:r>
        <w:fldChar w:fldCharType="begin"/>
      </w:r>
      <w:r>
        <w:instrText xml:space="preserve"> HYPERLINK "https://law.wkinfo.com.cn/document/show?collection=legislation&amp;aid=MTAwMDAxNjMwNDU%3D&amp;showType=0" </w:instrText>
      </w:r>
      <w:r>
        <w:fldChar w:fldCharType="separate"/>
      </w:r>
      <w:r>
        <w:rPr>
          <w:rStyle w:val="10"/>
          <w:rFonts w:hint="eastAsia" w:ascii="仿宋" w:hAnsi="仿宋" w:eastAsia="仿宋"/>
          <w:sz w:val="32"/>
          <w:szCs w:val="32"/>
          <w:u w:val="single"/>
        </w:rPr>
        <w:t>关于印发《关于建立和完善执行联动机制若干问题的意见》的通知</w:t>
      </w:r>
      <w:bookmarkEnd w:id="3585"/>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法发〔2010〕15号</w:t>
      </w:r>
    </w:p>
    <w:p>
      <w:pPr>
        <w:pStyle w:val="31"/>
        <w:adjustRightInd w:val="0"/>
        <w:snapToGrid w:val="0"/>
        <w:spacing w:before="0" w:beforeAutospacing="0" w:after="0" w:afterAutospacing="0" w:line="360" w:lineRule="auto"/>
        <w:ind w:firstLine="0"/>
        <w:rPr>
          <w:rFonts w:ascii="仿宋" w:hAnsi="仿宋" w:eastAsia="仿宋"/>
          <w:sz w:val="28"/>
          <w:szCs w:val="28"/>
        </w:rPr>
      </w:pPr>
      <w:r>
        <w:rPr>
          <w:rFonts w:hint="eastAsia" w:ascii="仿宋" w:hAnsi="仿宋" w:eastAsia="仿宋"/>
          <w:sz w:val="28"/>
          <w:szCs w:val="28"/>
        </w:rPr>
        <w:t>各省、自治区、直辖市纪律检查委员会、党委组织部、党委宣传部、社会治安综合治理委员会办公室、高级人民法院、人民检察院、发展和改革委员会、公安厅（局）、监察厅（局）、民政厅（局）、司法厅（局）、国土资源厅（国土环境资源局、国土资源局、国土资源和房屋管理局、规划和国土资源局）、建设厅（委）及有关部门、国家税务局、地方税务局、工商行政管理局、人民政府法制办、银监局、证监局，计划单列市国家税务局、地方税务局、证监局，中国人民银行上海总部、各分行、营业管理部、各省会（首府）城市中心支行、大连、青岛、宁波、厦门、深圳中心支行，新疆生产建设兵团各相关单位：</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现将《关于建立和完善执行联动机制若干问题的意见》予以印发，请认真贯彻执行。</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中央纪律检查委员会 中 央 组 织 部</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中 央 宣 传部 中央社会治安综合治理委员会办公室</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最高人民法院 最高人民检察院</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国家发展和改革委员会 公 安 部</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监 察 部 民政 部</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司 法 部 国土 资 源 部</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住房和城乡建设部 中 国 人 民银 行</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国 家 税 务总 局 国家工商行政管理总局</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国务院法制办公室 中 国 银监 会</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中 国 证 监 会</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二〇一〇年七月七日</w:t>
      </w:r>
    </w:p>
    <w:p>
      <w:pPr>
        <w:adjustRightInd w:val="0"/>
        <w:snapToGrid w:val="0"/>
        <w:spacing w:before="312" w:beforeLines="100" w:after="312" w:afterLines="100" w:line="360" w:lineRule="auto"/>
        <w:jc w:val="center"/>
        <w:rPr>
          <w:rFonts w:ascii="仿宋" w:hAnsi="仿宋" w:eastAsia="仿宋"/>
          <w:b/>
          <w:bCs/>
          <w:sz w:val="30"/>
          <w:szCs w:val="30"/>
        </w:rPr>
      </w:pPr>
      <w:bookmarkStart w:id="3586" w:name="No16_F1"/>
      <w:bookmarkEnd w:id="3586"/>
      <w:bookmarkStart w:id="3587" w:name="No17"/>
      <w:bookmarkEnd w:id="3587"/>
      <w:r>
        <w:rPr>
          <w:rFonts w:hint="eastAsia" w:ascii="仿宋" w:hAnsi="仿宋" w:eastAsia="仿宋"/>
          <w:b/>
          <w:bCs/>
          <w:sz w:val="30"/>
          <w:szCs w:val="30"/>
        </w:rPr>
        <w:t>关于建立和完善执行联动机制若干问题的意见</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588" w:name="No18"/>
      <w:bookmarkEnd w:id="3588"/>
      <w:r>
        <w:rPr>
          <w:rFonts w:hint="eastAsia" w:ascii="仿宋" w:hAnsi="仿宋" w:eastAsia="仿宋"/>
          <w:sz w:val="28"/>
          <w:szCs w:val="28"/>
        </w:rPr>
        <w:t>为深入贯彻落实中央关于解决执行难问题的指示精神，形成党委领导、人大监督、政府支持、社会各界协作配合的执行工作新格局，建立健全解决执行难问题长效机制，确保生效法律文书得到有效执行，切实维护公民、法人和其他组织的合法权益，维护法律权威和尊严，推进社会诚信体系建设，依据有关法律、政策规定，现就建立和完善执行联动机制提出以下意见。</w:t>
      </w:r>
    </w:p>
    <w:p>
      <w:pPr>
        <w:adjustRightInd w:val="0"/>
        <w:snapToGrid w:val="0"/>
        <w:spacing w:line="360" w:lineRule="auto"/>
        <w:ind w:firstLine="562" w:firstLineChars="200"/>
        <w:rPr>
          <w:rFonts w:ascii="仿宋" w:hAnsi="仿宋" w:eastAsia="仿宋"/>
          <w:sz w:val="28"/>
          <w:szCs w:val="28"/>
        </w:rPr>
      </w:pPr>
      <w:bookmarkStart w:id="3589" w:name="No19_T1"/>
      <w:bookmarkEnd w:id="3589"/>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3590" w:name="No20_T1K1"/>
      <w:bookmarkEnd w:id="3590"/>
      <w:r>
        <w:rPr>
          <w:rStyle w:val="25"/>
          <w:rFonts w:hint="default" w:ascii="仿宋" w:hAnsi="仿宋" w:eastAsia="仿宋"/>
          <w:sz w:val="28"/>
          <w:szCs w:val="28"/>
        </w:rPr>
        <w:t>纪检监察机关对人民法院移送的在执行工作中发现的党员、行政监察对象妨碍人民法院执行工作和违反规定干预人民法院执行工作的违法违纪线索，应当及时组织核查；必要时，应当立案调查。对于党员、行政监察对象妨碍人民法院执行工作或者违反规定干预人民法院执行工作，以及拒不履行生效法律文书确定义务的，应当依法依纪追究党纪政纪责任。</w:t>
      </w:r>
    </w:p>
    <w:p>
      <w:pPr>
        <w:adjustRightInd w:val="0"/>
        <w:snapToGrid w:val="0"/>
        <w:spacing w:line="360" w:lineRule="auto"/>
        <w:ind w:firstLine="562" w:firstLineChars="200"/>
        <w:rPr>
          <w:rFonts w:ascii="仿宋" w:hAnsi="仿宋" w:eastAsia="仿宋"/>
          <w:sz w:val="28"/>
          <w:szCs w:val="28"/>
        </w:rPr>
      </w:pPr>
      <w:bookmarkStart w:id="3591" w:name="No21_T2"/>
      <w:bookmarkEnd w:id="3591"/>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3592" w:name="No22_T2K1"/>
      <w:bookmarkEnd w:id="3592"/>
      <w:r>
        <w:rPr>
          <w:rStyle w:val="25"/>
          <w:rFonts w:hint="default" w:ascii="仿宋" w:hAnsi="仿宋" w:eastAsia="仿宋"/>
          <w:sz w:val="28"/>
          <w:szCs w:val="28"/>
        </w:rPr>
        <w:t>组织人事部门应当通过群众信访举报、干部考察考核等多种途径，及时了解和掌握党员、公务员拒不履行生效法律文书以及非法干预、妨害执行等情况，对有上述问题的党员、公务员，通过诫勉谈话、函询等形式，督促其及时改正。对拒不履行生效法律文书、非法干预或妨碍执行的党员、公务员，按照《</w:t>
      </w:r>
      <w:r>
        <w:fldChar w:fldCharType="begin"/>
      </w:r>
      <w:r>
        <w:instrText xml:space="preserve"> HYPERLINK "https://law.wkinfo.com.cn/document/show?collection=legislation&amp;aid=MTAwMDAxODMzMDI%3D&amp;language=中文" </w:instrText>
      </w:r>
      <w:r>
        <w:fldChar w:fldCharType="separate"/>
      </w:r>
      <w:r>
        <w:rPr>
          <w:rStyle w:val="10"/>
          <w:rFonts w:hint="eastAsia" w:ascii="仿宋" w:hAnsi="仿宋" w:eastAsia="仿宋"/>
          <w:sz w:val="28"/>
          <w:szCs w:val="28"/>
          <w:u w:val="single"/>
        </w:rPr>
        <w:t>中国共产党纪律处分条例</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》和《</w:t>
      </w:r>
      <w:r>
        <w:fldChar w:fldCharType="begin"/>
      </w:r>
      <w:r>
        <w:instrText xml:space="preserve"> HYPERLINK "https://law.wkinfo.com.cn/document/show?collection=legislation&amp;aid=MTAwMDAwNzI4OTE%3D&amp;language=中文" </w:instrText>
      </w:r>
      <w:r>
        <w:fldChar w:fldCharType="separate"/>
      </w:r>
      <w:r>
        <w:rPr>
          <w:rStyle w:val="10"/>
          <w:rFonts w:hint="eastAsia" w:ascii="仿宋" w:hAnsi="仿宋" w:eastAsia="仿宋"/>
          <w:sz w:val="28"/>
          <w:szCs w:val="28"/>
          <w:u w:val="single"/>
        </w:rPr>
        <w:t>行政机关公务员处分条例</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》等有关规定处理。</w:t>
      </w:r>
    </w:p>
    <w:p>
      <w:pPr>
        <w:adjustRightInd w:val="0"/>
        <w:snapToGrid w:val="0"/>
        <w:spacing w:line="360" w:lineRule="auto"/>
        <w:ind w:firstLine="562" w:firstLineChars="200"/>
        <w:rPr>
          <w:rFonts w:ascii="仿宋" w:hAnsi="仿宋" w:eastAsia="仿宋"/>
          <w:sz w:val="28"/>
          <w:szCs w:val="28"/>
        </w:rPr>
      </w:pPr>
      <w:bookmarkStart w:id="3593" w:name="No23_T3"/>
      <w:bookmarkEnd w:id="3593"/>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3594" w:name="No24_T3K1"/>
      <w:bookmarkEnd w:id="3594"/>
      <w:r>
        <w:rPr>
          <w:rStyle w:val="25"/>
          <w:rFonts w:hint="default" w:ascii="仿宋" w:hAnsi="仿宋" w:eastAsia="仿宋"/>
          <w:sz w:val="28"/>
          <w:szCs w:val="28"/>
        </w:rPr>
        <w:t>新闻宣传部门应当加强对人民法院执行工作的宣传，教育引导社会各界树立诚信意识，形成自觉履行生效法律文书确定的义务、依法协助人民法院执行的良好风尚；把握正确的舆论导向，增强市场主体的风险意识。配合人民法院建立被执行人公示制度，及时将人民法院委托公布的被执行人名单以及其他干扰、阻碍执行的行为予以曝光。</w:t>
      </w:r>
    </w:p>
    <w:p>
      <w:pPr>
        <w:adjustRightInd w:val="0"/>
        <w:snapToGrid w:val="0"/>
        <w:spacing w:line="360" w:lineRule="auto"/>
        <w:ind w:firstLine="562" w:firstLineChars="200"/>
        <w:rPr>
          <w:rFonts w:ascii="仿宋" w:hAnsi="仿宋" w:eastAsia="仿宋"/>
          <w:sz w:val="28"/>
          <w:szCs w:val="28"/>
        </w:rPr>
      </w:pPr>
      <w:bookmarkStart w:id="3595" w:name="No25_T4"/>
      <w:bookmarkEnd w:id="3595"/>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3596" w:name="No26_T4K1"/>
      <w:bookmarkEnd w:id="3596"/>
      <w:r>
        <w:rPr>
          <w:rStyle w:val="25"/>
          <w:rFonts w:hint="default" w:ascii="仿宋" w:hAnsi="仿宋" w:eastAsia="仿宋"/>
          <w:sz w:val="28"/>
          <w:szCs w:val="28"/>
        </w:rPr>
        <w:t>综合治理部门应当将当地党委、人大、政府、政协重视和支持人民法院执行工作情况、被执行人特别是特殊主体履行债务情况、有关部门依法协助执行的情况、执行救助基金的落实情况等，纳入社会治安综合治理目标责任考核范围。建立健全基层协助执行网络，充分发挥基层组织的作用，配合人民法院做好执行工作。</w:t>
      </w:r>
    </w:p>
    <w:p>
      <w:pPr>
        <w:adjustRightInd w:val="0"/>
        <w:snapToGrid w:val="0"/>
        <w:spacing w:line="360" w:lineRule="auto"/>
        <w:ind w:firstLine="562" w:firstLineChars="200"/>
        <w:rPr>
          <w:rFonts w:ascii="仿宋" w:hAnsi="仿宋" w:eastAsia="仿宋"/>
          <w:sz w:val="28"/>
          <w:szCs w:val="28"/>
        </w:rPr>
      </w:pPr>
      <w:bookmarkStart w:id="3597" w:name="No27_T5"/>
      <w:bookmarkEnd w:id="3597"/>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3598" w:name="No28_T5K1"/>
      <w:bookmarkEnd w:id="3598"/>
      <w:r>
        <w:rPr>
          <w:rStyle w:val="25"/>
          <w:rFonts w:hint="default" w:ascii="仿宋" w:hAnsi="仿宋" w:eastAsia="仿宋"/>
          <w:sz w:val="28"/>
          <w:szCs w:val="28"/>
        </w:rPr>
        <w:t>检察机关应当对拒不执行法院判决、裁定以及其他妨害执行构成犯罪的人员，及时依法从严进行追诉；依法查处执行工作中出现的渎职侵权、贪污受贿等职务犯罪案件。</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公安机关应当依法严厉打击拒不执行法院判决、裁定和其他妨害执行的违法犯罪行为；对以暴力、威胁方法妨害或者抗拒执行的行为，在接到人民法院通报后立即出警，依法处置。协助人民法院查询被执行人户籍信息、下落，在履行职责过程中发现人民法院需要拘留、拘传的被执行人的，及时向人民法院通报情况；对人民法院在执行中决定拘留的人员，及时予以收押。协助限制被执行人出境；协助人民法院办理车辆查封、扣押和转移登记等手续；发现被执行人车辆等财产时，及时将有关信息通知负责执行的人民法院。</w:t>
      </w:r>
    </w:p>
    <w:p>
      <w:pPr>
        <w:adjustRightInd w:val="0"/>
        <w:snapToGrid w:val="0"/>
        <w:spacing w:line="360" w:lineRule="auto"/>
        <w:ind w:firstLine="562" w:firstLineChars="200"/>
        <w:rPr>
          <w:rFonts w:ascii="仿宋" w:hAnsi="仿宋" w:eastAsia="仿宋"/>
          <w:sz w:val="28"/>
          <w:szCs w:val="28"/>
        </w:rPr>
      </w:pPr>
      <w:bookmarkStart w:id="3599" w:name="No31_T7"/>
      <w:bookmarkEnd w:id="3599"/>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3600" w:name="No32_T7K1"/>
      <w:bookmarkEnd w:id="3600"/>
      <w:r>
        <w:rPr>
          <w:rStyle w:val="25"/>
          <w:rFonts w:hint="default" w:ascii="仿宋" w:hAnsi="仿宋" w:eastAsia="仿宋"/>
          <w:sz w:val="28"/>
          <w:szCs w:val="28"/>
        </w:rPr>
        <w:t>政府法制部门应当依法履行备案审查监督职责，加强备案审查工作，对报送备案的规章和有关政府机关发布的具有普遍约束力的行政决定、命令，发现有超越权限、违反上位法规定、违反法定程序、规定不适当等情形，不利于人民法院开展执行工作的，应当依照《</w:t>
      </w:r>
      <w:r>
        <w:fldChar w:fldCharType="begin"/>
      </w:r>
      <w:r>
        <w:instrText xml:space="preserve"> HYPERLINK "https://law.wkinfo.com.cn/document/show?collection=legislation&amp;aid=MTAwMDExODY1OTA%3D&amp;language=中文" </w:instrText>
      </w:r>
      <w:r>
        <w:fldChar w:fldCharType="separate"/>
      </w:r>
      <w:r>
        <w:rPr>
          <w:rStyle w:val="10"/>
          <w:rFonts w:hint="eastAsia" w:ascii="仿宋" w:hAnsi="仿宋" w:eastAsia="仿宋"/>
          <w:sz w:val="28"/>
          <w:szCs w:val="28"/>
          <w:u w:val="single"/>
        </w:rPr>
        <w:t>法规规章备案条例</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》等规定予以处理。</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第八条</w:t>
      </w:r>
      <w:r>
        <w:rPr>
          <w:rStyle w:val="24"/>
          <w:rFonts w:hint="default" w:ascii="Calibri" w:hAnsi="Calibri" w:eastAsia="仿宋" w:cs="Calibri"/>
          <w:sz w:val="28"/>
          <w:szCs w:val="28"/>
        </w:rPr>
        <w:t>   </w:t>
      </w:r>
      <w:r>
        <w:rPr>
          <w:rStyle w:val="25"/>
          <w:rFonts w:hint="default" w:ascii="仿宋" w:hAnsi="仿宋" w:eastAsia="仿宋"/>
          <w:sz w:val="28"/>
          <w:szCs w:val="28"/>
        </w:rPr>
        <w:t>民政部门应当对生活特别困难的申请执行人，按照有关规定及时做好救助工作。</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发展和改革部门应当协助人民法院依法查询被执行人有关工程项目的立项情况及相关资料；对被执行人正在申请办理的投资项目审批、核准和备案手续，协调有关部门和地方，依法协助人民法院停止办理相关手续。</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第十条</w:t>
      </w:r>
      <w:r>
        <w:rPr>
          <w:rStyle w:val="24"/>
          <w:rFonts w:hint="default" w:ascii="Calibri" w:hAnsi="Calibri" w:eastAsia="仿宋" w:cs="Calibri"/>
          <w:sz w:val="28"/>
          <w:szCs w:val="28"/>
        </w:rPr>
        <w:t>   </w:t>
      </w:r>
      <w:r>
        <w:rPr>
          <w:rStyle w:val="25"/>
          <w:rFonts w:hint="default" w:ascii="仿宋" w:hAnsi="仿宋" w:eastAsia="仿宋"/>
          <w:sz w:val="28"/>
          <w:szCs w:val="28"/>
        </w:rPr>
        <w:t>司法行政部门应当加强法制宣传教育，提高人民群众的法律意识，提高债务人主动履行生效法律文书的自觉性。对各级领导干部加强依法支持人民法院执行工作的观念教育，克服地方和部门保护主义思想。对监狱、劳教单位作为被执行人的案件，督促被执行人及时履行。指导律师、公证人员和基层法律服务工作者做好当事人工作，积极履行生效法律文书确定的义务。监狱、劳教所、强制隔离戒毒所对服刑、劳教人员和强制隔离戒毒人员作为被执行人的案件，积极协助人民法院依法执行。</w:t>
      </w:r>
    </w:p>
    <w:p>
      <w:pPr>
        <w:adjustRightInd w:val="0"/>
        <w:snapToGrid w:val="0"/>
        <w:spacing w:line="360" w:lineRule="auto"/>
        <w:ind w:firstLine="562" w:firstLineChars="200"/>
        <w:rPr>
          <w:rFonts w:ascii="仿宋" w:hAnsi="仿宋" w:eastAsia="仿宋"/>
          <w:sz w:val="28"/>
          <w:szCs w:val="28"/>
        </w:rPr>
      </w:pPr>
      <w:bookmarkStart w:id="3601" w:name="No39_T11"/>
      <w:bookmarkEnd w:id="3601"/>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3602" w:name="No40_T11K1"/>
      <w:bookmarkEnd w:id="3602"/>
      <w:r>
        <w:rPr>
          <w:rStyle w:val="25"/>
          <w:rFonts w:hint="default" w:ascii="仿宋" w:hAnsi="仿宋" w:eastAsia="仿宋"/>
          <w:sz w:val="28"/>
          <w:szCs w:val="28"/>
        </w:rPr>
        <w:t>国土资源管理部门应当协助人民法院及时查询有关土地使用权、探矿权、采矿权及相关权属等登记情况，协助人民法院及时办理土地使用权、探矿权、采矿权等的查封、预查封和轮候查封登记，并将有关情况及时告知人民法院。被执行人正在办理土地使用权、采矿权、探矿权等权属变更登记手续的，根据人民法院协助执行通知书的要求，停止办理相关手续。债权人持生效法律文书申请办理土地使用权变更登记的，依法予以办理。</w:t>
      </w:r>
    </w:p>
    <w:p>
      <w:pPr>
        <w:adjustRightInd w:val="0"/>
        <w:snapToGrid w:val="0"/>
        <w:spacing w:line="360" w:lineRule="auto"/>
        <w:ind w:firstLine="562" w:firstLineChars="200"/>
        <w:rPr>
          <w:rFonts w:ascii="仿宋" w:hAnsi="仿宋" w:eastAsia="仿宋"/>
          <w:sz w:val="28"/>
          <w:szCs w:val="28"/>
        </w:rPr>
      </w:pPr>
      <w:bookmarkStart w:id="3603" w:name="No41_T12"/>
      <w:bookmarkEnd w:id="3603"/>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3604" w:name="No42_T12K1"/>
      <w:bookmarkEnd w:id="3604"/>
      <w:r>
        <w:rPr>
          <w:rStyle w:val="25"/>
          <w:rFonts w:hint="default" w:ascii="仿宋" w:hAnsi="仿宋" w:eastAsia="仿宋"/>
          <w:sz w:val="28"/>
          <w:szCs w:val="28"/>
        </w:rPr>
        <w:t>住房和城乡建设管理部门应当协助人民法院及时查询有关房屋权属登记、变更、抵押等情况，协助人民法院及时办理房屋查封、预查封和轮候查封及转移登记手续，并将有关情况及时告知人民法院。被执行人正在办理房屋所有权转移登记等手续的，根据人民法院协助执行通知书的要求，停止办理相关手续。轮候查封的人民法院违法要求协助办理房屋登记手续的，依法不予办理。债权人持生效法律文书申请办理房屋转移登记手续的，依法予以办理。协助人民法院查询有关工程项目的规划审批情况，向人民法院提供必要的经批准的规划文件和规划图纸等资料。被执行人正在申请办理涉案项目规划审批手续的，根据人民法院协助执行通知书的要求，停止办理相关手续。将房地产、建筑企业不依法履行生效法律文书义务的情况，记入房地产和建筑市场信用档案，向社会披露有关信息。对拖欠房屋拆迁补偿安置资金的被执行人，依法采取制裁措施。</w:t>
      </w:r>
    </w:p>
    <w:p>
      <w:pPr>
        <w:adjustRightInd w:val="0"/>
        <w:snapToGrid w:val="0"/>
        <w:spacing w:line="360" w:lineRule="auto"/>
        <w:ind w:firstLine="562" w:firstLineChars="200"/>
        <w:rPr>
          <w:rFonts w:ascii="仿宋" w:hAnsi="仿宋" w:eastAsia="仿宋"/>
          <w:sz w:val="28"/>
          <w:szCs w:val="28"/>
        </w:rPr>
      </w:pPr>
      <w:bookmarkStart w:id="3605" w:name="No43_T13"/>
      <w:bookmarkEnd w:id="3605"/>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3606" w:name="No44_T13K1"/>
      <w:bookmarkEnd w:id="3606"/>
      <w:r>
        <w:rPr>
          <w:rStyle w:val="25"/>
          <w:rFonts w:hint="default" w:ascii="仿宋" w:hAnsi="仿宋" w:eastAsia="仿宋"/>
          <w:sz w:val="28"/>
          <w:szCs w:val="28"/>
        </w:rPr>
        <w:t>人民银行应当协助人民法院查询人民币银行结算账户管理系统中被执行人的账户信息；将人民法院提供的被执行人不履行法律文书确定义务的情况纳入企业和个人信用信息基础数据库。</w:t>
      </w:r>
    </w:p>
    <w:p>
      <w:pPr>
        <w:adjustRightInd w:val="0"/>
        <w:snapToGrid w:val="0"/>
        <w:spacing w:line="360" w:lineRule="auto"/>
        <w:ind w:firstLine="562" w:firstLineChars="200"/>
        <w:rPr>
          <w:rFonts w:ascii="仿宋" w:hAnsi="仿宋" w:eastAsia="仿宋"/>
          <w:sz w:val="28"/>
          <w:szCs w:val="28"/>
        </w:rPr>
      </w:pPr>
      <w:bookmarkStart w:id="3607" w:name="No45_T14"/>
      <w:bookmarkEnd w:id="3607"/>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3608" w:name="No46_T14K1"/>
      <w:bookmarkEnd w:id="3608"/>
      <w:r>
        <w:rPr>
          <w:rStyle w:val="25"/>
          <w:rFonts w:hint="default" w:ascii="仿宋" w:hAnsi="仿宋" w:eastAsia="仿宋"/>
          <w:sz w:val="28"/>
          <w:szCs w:val="28"/>
        </w:rPr>
        <w:t>银行业监管部门应当监督银行业金融机构积极协助人民法院查询被执行人的开户、存款情况，依法及时办理存款的冻结、轮候冻结和扣划等事宜。对金融机构拒不履行生效法律文书、拒不协助人民法院执行的行为，依法追究有关人员的责任。制定金融机构对被执行人申请贷款进行必要限制的规定，要求金融机构发放贷款时应当查询企业和个人信用信息基础数据库，并将被执行人履行生效法律文书确定义务的情况作为审批贷款时的考量因素。对拒不履行生效法律文书义务的被执行人，涉及金融债权的，可以采取不开新户、不发放新贷款、不办理对外支付等制裁措施。</w:t>
      </w:r>
    </w:p>
    <w:p>
      <w:pPr>
        <w:adjustRightInd w:val="0"/>
        <w:snapToGrid w:val="0"/>
        <w:spacing w:line="360" w:lineRule="auto"/>
        <w:ind w:firstLine="562" w:firstLineChars="200"/>
        <w:rPr>
          <w:rFonts w:ascii="仿宋" w:hAnsi="仿宋" w:eastAsia="仿宋"/>
          <w:sz w:val="28"/>
          <w:szCs w:val="28"/>
        </w:rPr>
      </w:pPr>
      <w:bookmarkStart w:id="3609" w:name="No47_T15"/>
      <w:bookmarkEnd w:id="3609"/>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3610" w:name="No48_T15K1"/>
      <w:bookmarkEnd w:id="3610"/>
      <w:r>
        <w:rPr>
          <w:rStyle w:val="25"/>
          <w:rFonts w:hint="default" w:ascii="仿宋" w:hAnsi="仿宋" w:eastAsia="仿宋"/>
          <w:sz w:val="28"/>
          <w:szCs w:val="28"/>
        </w:rPr>
        <w:t>证券监管部门应当监督证券登记结算机构、证券、期货经营机构依法协助人民法院查询、冻结、扣划证券和证券交易结算资金。督促作为被执行人的证券公司自觉履行生效裁判文书确定的义务；对证券登记结算机构、证券公司拒不履行生效法律文书确定义务、拒不协助人民法院执行的行为，督促有关部门依法追究有关负责人和直接责任人员的责任。</w:t>
      </w:r>
    </w:p>
    <w:p>
      <w:pPr>
        <w:adjustRightInd w:val="0"/>
        <w:snapToGrid w:val="0"/>
        <w:spacing w:line="360" w:lineRule="auto"/>
        <w:ind w:firstLine="562" w:firstLineChars="200"/>
        <w:rPr>
          <w:rFonts w:ascii="仿宋" w:hAnsi="仿宋" w:eastAsia="仿宋"/>
          <w:sz w:val="28"/>
          <w:szCs w:val="28"/>
        </w:rPr>
      </w:pPr>
      <w:bookmarkStart w:id="3611" w:name="No49_T16"/>
      <w:bookmarkEnd w:id="3611"/>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3612" w:name="No50_T16K1"/>
      <w:bookmarkEnd w:id="3612"/>
      <w:r>
        <w:rPr>
          <w:rStyle w:val="25"/>
          <w:rFonts w:hint="default" w:ascii="仿宋" w:hAnsi="仿宋" w:eastAsia="仿宋"/>
          <w:sz w:val="28"/>
          <w:szCs w:val="28"/>
        </w:rPr>
        <w:t>税务机关应当依法协助人民法院调查被执行人的财产情况，提供被执行人的纳税情况等相关信息；根据人民法院协助执行通知书的要求，提供被执行人的退税账户、退税金额及退税时间等情况。被执行人不缴、少缴税款的，请求法院依照法定清偿顺序追缴税款，并按照税款预算级次上缴国库。</w:t>
      </w:r>
    </w:p>
    <w:p>
      <w:pPr>
        <w:adjustRightInd w:val="0"/>
        <w:snapToGrid w:val="0"/>
        <w:spacing w:line="360" w:lineRule="auto"/>
        <w:ind w:firstLine="562" w:firstLineChars="200"/>
        <w:rPr>
          <w:rFonts w:ascii="仿宋" w:hAnsi="仿宋" w:eastAsia="仿宋"/>
          <w:sz w:val="28"/>
          <w:szCs w:val="28"/>
        </w:rPr>
      </w:pPr>
      <w:bookmarkStart w:id="3613" w:name="No51_T17"/>
      <w:bookmarkEnd w:id="3613"/>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3614" w:name="No52_T17K1"/>
      <w:bookmarkEnd w:id="3614"/>
      <w:r>
        <w:rPr>
          <w:rStyle w:val="25"/>
          <w:rFonts w:hint="default" w:ascii="仿宋" w:hAnsi="仿宋" w:eastAsia="仿宋"/>
          <w:sz w:val="28"/>
          <w:szCs w:val="28"/>
        </w:rPr>
        <w:t>工商行政管理部门应当协助人民法院查询有关企业的设立、变更、注销登记等情况；依照有关规定，协助人民法院办理被执行人持有的有限责任公司股权的冻结、转让登记手续。对申请注销登记的企业，严格执行清算制度，防止被执行人转移财产，逃避执行。逐步将不依法履行生效法律文书确定义务的被执行人录入企业信用分类监管系统。</w:t>
      </w:r>
    </w:p>
    <w:p>
      <w:pPr>
        <w:adjustRightInd w:val="0"/>
        <w:snapToGrid w:val="0"/>
        <w:spacing w:line="360" w:lineRule="auto"/>
        <w:ind w:firstLine="562" w:firstLineChars="200"/>
        <w:rPr>
          <w:rFonts w:ascii="仿宋" w:hAnsi="仿宋" w:eastAsia="仿宋"/>
          <w:sz w:val="28"/>
          <w:szCs w:val="28"/>
        </w:rPr>
      </w:pPr>
      <w:bookmarkStart w:id="3615" w:name="No53_T18"/>
      <w:bookmarkEnd w:id="3615"/>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3616" w:name="No54_T18K1"/>
      <w:bookmarkEnd w:id="3616"/>
      <w:r>
        <w:rPr>
          <w:rStyle w:val="25"/>
          <w:rFonts w:hint="default" w:ascii="仿宋" w:hAnsi="仿宋" w:eastAsia="仿宋"/>
          <w:sz w:val="28"/>
          <w:szCs w:val="28"/>
        </w:rPr>
        <w:t>人民法院应当将执行案件的有关信息及时、全面、准确地录入执行案件信息管理系统，并与有关部门的信息系统实现链接，为执行联动机制的顺利运行提供基础数据信息。</w:t>
      </w:r>
    </w:p>
    <w:p>
      <w:pPr>
        <w:adjustRightInd w:val="0"/>
        <w:snapToGrid w:val="0"/>
        <w:spacing w:line="360" w:lineRule="auto"/>
        <w:ind w:firstLine="562" w:firstLineChars="200"/>
        <w:rPr>
          <w:rFonts w:ascii="仿宋" w:hAnsi="仿宋" w:eastAsia="仿宋"/>
          <w:sz w:val="28"/>
          <w:szCs w:val="28"/>
        </w:rPr>
      </w:pPr>
      <w:bookmarkStart w:id="3617" w:name="No55_T19"/>
      <w:bookmarkEnd w:id="3617"/>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3618" w:name="No56_T19K1"/>
      <w:bookmarkEnd w:id="3618"/>
      <w:r>
        <w:rPr>
          <w:rStyle w:val="25"/>
          <w:rFonts w:hint="default" w:ascii="仿宋" w:hAnsi="仿宋" w:eastAsia="仿宋"/>
          <w:sz w:val="28"/>
          <w:szCs w:val="28"/>
        </w:rPr>
        <w:t>人民法院认为有必要对被执行人采取执行联动措施的，应当制作协助执行通知书或司法建议函等法律文书，并送达有关部门。</w:t>
      </w:r>
    </w:p>
    <w:p>
      <w:pPr>
        <w:adjustRightInd w:val="0"/>
        <w:snapToGrid w:val="0"/>
        <w:spacing w:line="360" w:lineRule="auto"/>
        <w:ind w:firstLine="562" w:firstLineChars="200"/>
        <w:rPr>
          <w:rFonts w:ascii="仿宋" w:hAnsi="仿宋" w:eastAsia="仿宋"/>
          <w:sz w:val="28"/>
          <w:szCs w:val="28"/>
        </w:rPr>
      </w:pPr>
      <w:bookmarkStart w:id="3619" w:name="No57_T20"/>
      <w:bookmarkEnd w:id="3619"/>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3620" w:name="No58_T20K1"/>
      <w:bookmarkEnd w:id="3620"/>
      <w:r>
        <w:rPr>
          <w:rStyle w:val="25"/>
          <w:rFonts w:hint="default" w:ascii="仿宋" w:hAnsi="仿宋" w:eastAsia="仿宋"/>
          <w:sz w:val="28"/>
          <w:szCs w:val="28"/>
        </w:rPr>
        <w:t>有关部门收到协助执行通知书或司法建议函后，应当在法定职责范围内协助采取执行联动措施。有关协助执行部门不应对生效法律文书和协助执行通知书、司法建议函等进行实体审查。对人民法院请求采取的执行联动措施有异议的，可以向人民法院提出审查建议，但不应当拒绝采取相应措施。</w:t>
      </w:r>
    </w:p>
    <w:p>
      <w:pPr>
        <w:adjustRightInd w:val="0"/>
        <w:snapToGrid w:val="0"/>
        <w:spacing w:line="360" w:lineRule="auto"/>
        <w:ind w:firstLine="562" w:firstLineChars="200"/>
        <w:rPr>
          <w:rFonts w:ascii="仿宋" w:hAnsi="仿宋" w:eastAsia="仿宋"/>
          <w:sz w:val="28"/>
          <w:szCs w:val="28"/>
        </w:rPr>
      </w:pPr>
      <w:bookmarkStart w:id="3621" w:name="No59_T21"/>
      <w:bookmarkEnd w:id="3621"/>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3622" w:name="No60_T21K1"/>
      <w:bookmarkEnd w:id="3622"/>
      <w:r>
        <w:rPr>
          <w:rStyle w:val="25"/>
          <w:rFonts w:hint="default" w:ascii="仿宋" w:hAnsi="仿宋" w:eastAsia="仿宋"/>
          <w:sz w:val="28"/>
          <w:szCs w:val="28"/>
        </w:rPr>
        <w:t>被执行人依法履行了生效法律文书确定的义务或者申请执行人同意解除执行联动措施的，人民法院经审查，认为符合有关规定的，应当解除相应措施。被执行人提供担保请求解除执行联动措施的，由人民法院审查决定。</w:t>
      </w:r>
    </w:p>
    <w:p>
      <w:pPr>
        <w:adjustRightInd w:val="0"/>
        <w:snapToGrid w:val="0"/>
        <w:spacing w:line="360" w:lineRule="auto"/>
        <w:ind w:firstLine="562" w:firstLineChars="200"/>
        <w:rPr>
          <w:rFonts w:ascii="仿宋" w:hAnsi="仿宋" w:eastAsia="仿宋"/>
          <w:sz w:val="28"/>
          <w:szCs w:val="28"/>
        </w:rPr>
      </w:pPr>
      <w:bookmarkStart w:id="3623" w:name="No61_T22"/>
      <w:bookmarkEnd w:id="3623"/>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3624" w:name="No62_T22K1"/>
      <w:bookmarkEnd w:id="3624"/>
      <w:r>
        <w:rPr>
          <w:rStyle w:val="25"/>
          <w:rFonts w:hint="default" w:ascii="仿宋" w:hAnsi="仿宋" w:eastAsia="仿宋"/>
          <w:sz w:val="28"/>
          <w:szCs w:val="28"/>
        </w:rPr>
        <w:t>为保障执行联动机制的建立和有效运行，成立执行联动机制工作领导小组，成员单位有中央纪律检查委员会、中央组织部、中央宣传部、中央政法委员会、中央社会治安综合治理委员会办公室、最高人民法院、最高人民检察院、国家发展和改革委员会、公安部、监察部、民政部、司法部、国土资源部、住房和城乡建设部、中国人民银行、国家税务总局、国家工商行政管理总局、国务院法制办公室、中国银监会、中国证监会等有关部门。领导小组下设办公室，具体负责执行联动机制建立和运行中的组织、协调、督促、指导等工作。</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625" w:name="No63_T22K2"/>
      <w:bookmarkEnd w:id="3625"/>
      <w:r>
        <w:rPr>
          <w:rFonts w:hint="eastAsia" w:ascii="仿宋" w:hAnsi="仿宋" w:eastAsia="仿宋"/>
          <w:sz w:val="28"/>
          <w:szCs w:val="28"/>
        </w:rPr>
        <w:t>各成员单位确定一名联络员，负责执行联动机制运行中的联络工作。</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626" w:name="No64_T22K3"/>
      <w:bookmarkEnd w:id="3626"/>
      <w:r>
        <w:rPr>
          <w:rFonts w:hint="eastAsia" w:ascii="仿宋" w:hAnsi="仿宋" w:eastAsia="仿宋"/>
          <w:sz w:val="28"/>
          <w:szCs w:val="28"/>
        </w:rPr>
        <w:t>各地应成立相应的执行联动机制工作领导小组及办公室。</w:t>
      </w:r>
    </w:p>
    <w:p>
      <w:pPr>
        <w:adjustRightInd w:val="0"/>
        <w:snapToGrid w:val="0"/>
        <w:spacing w:line="360" w:lineRule="auto"/>
        <w:ind w:firstLine="562" w:firstLineChars="200"/>
        <w:rPr>
          <w:rFonts w:ascii="仿宋" w:hAnsi="仿宋" w:eastAsia="仿宋"/>
          <w:sz w:val="28"/>
          <w:szCs w:val="28"/>
        </w:rPr>
      </w:pPr>
      <w:bookmarkStart w:id="3627" w:name="No65_T23"/>
      <w:bookmarkEnd w:id="3627"/>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3628" w:name="No66_T23K1"/>
      <w:bookmarkEnd w:id="3628"/>
      <w:r>
        <w:rPr>
          <w:rStyle w:val="25"/>
          <w:rFonts w:hint="default" w:ascii="仿宋" w:hAnsi="仿宋" w:eastAsia="仿宋"/>
          <w:sz w:val="28"/>
          <w:szCs w:val="28"/>
        </w:rPr>
        <w:t>执行联动机制工作领导小组由各级政法委员会牵头，定期、不定期召开会议，通报情况，研究解决执行联动机制运行中出现的问题，确保执行联动机制顺利运行。</w:t>
      </w:r>
    </w:p>
    <w:p>
      <w:pPr>
        <w:adjustRightInd w:val="0"/>
        <w:snapToGrid w:val="0"/>
        <w:spacing w:line="360" w:lineRule="auto"/>
        <w:ind w:firstLine="562" w:firstLineChars="200"/>
        <w:rPr>
          <w:rFonts w:ascii="仿宋" w:hAnsi="仿宋" w:eastAsia="仿宋"/>
          <w:sz w:val="28"/>
          <w:szCs w:val="28"/>
        </w:rPr>
      </w:pPr>
      <w:bookmarkStart w:id="3629" w:name="No67_T24"/>
      <w:bookmarkEnd w:id="3629"/>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3630" w:name="No68_T24K1"/>
      <w:bookmarkEnd w:id="3630"/>
      <w:r>
        <w:rPr>
          <w:rStyle w:val="25"/>
          <w:rFonts w:hint="default" w:ascii="仿宋" w:hAnsi="仿宋" w:eastAsia="仿宋"/>
          <w:sz w:val="28"/>
          <w:szCs w:val="28"/>
        </w:rPr>
        <w:t>有关单位不依照本意见履行职责的，人民法院可以向监察机关或其他有关机关提出相应的司法建议，或者报请执行联动机制领导小组协调解决，或者依照《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w:t>
      </w:r>
      <w:r>
        <w:fldChar w:fldCharType="begin"/>
      </w:r>
      <w:r>
        <w:instrText xml:space="preserve"> HYPERLINK "https://law.wkinfo.com.cn/document/show?collection=legislation&amp;aid=MTAwMDAxODIzOTE%3D&amp;language=中文" \l "No374_B1Z10T103" </w:instrText>
      </w:r>
      <w:r>
        <w:fldChar w:fldCharType="separate"/>
      </w:r>
      <w:r>
        <w:rPr>
          <w:rStyle w:val="10"/>
          <w:rFonts w:hint="eastAsia" w:ascii="仿宋" w:hAnsi="仿宋" w:eastAsia="仿宋"/>
          <w:sz w:val="28"/>
          <w:szCs w:val="28"/>
          <w:u w:val="single"/>
        </w:rPr>
        <w:t>第一百零三条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的规定处理。</w:t>
      </w:r>
    </w:p>
    <w:p>
      <w:pPr>
        <w:adjustRightInd w:val="0"/>
        <w:snapToGrid w:val="0"/>
        <w:spacing w:line="360" w:lineRule="auto"/>
        <w:ind w:firstLine="562" w:firstLineChars="200"/>
        <w:rPr>
          <w:rFonts w:ascii="仿宋" w:hAnsi="仿宋" w:eastAsia="仿宋"/>
          <w:sz w:val="28"/>
          <w:szCs w:val="28"/>
        </w:rPr>
      </w:pPr>
      <w:bookmarkStart w:id="3631" w:name="No69_T25"/>
      <w:bookmarkEnd w:id="3631"/>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3632" w:name="No70_T25K1"/>
      <w:bookmarkEnd w:id="3632"/>
      <w:r>
        <w:rPr>
          <w:rStyle w:val="25"/>
          <w:rFonts w:hint="default" w:ascii="仿宋" w:hAnsi="仿宋" w:eastAsia="仿宋"/>
          <w:sz w:val="28"/>
          <w:szCs w:val="28"/>
        </w:rPr>
        <w:t>为确保本意见贯彻执行，必要时，人民法院可以会同有关部门制定具体的实施细则。</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633" w:name="_Toc34656918"/>
      <w:r>
        <w:rPr>
          <w:rFonts w:hint="eastAsia" w:ascii="仿宋" w:hAnsi="仿宋" w:eastAsia="仿宋"/>
          <w:sz w:val="32"/>
          <w:szCs w:val="32"/>
        </w:rPr>
        <w:t>十七、</w:t>
      </w:r>
      <w:r>
        <w:fldChar w:fldCharType="begin"/>
      </w:r>
      <w:r>
        <w:instrText xml:space="preserve"> HYPERLINK "https://law.wkinfo.com.cn/document/show?collection=legislation&amp;aid=MTAwMDAxOTQ1MzU%3D&amp;showType=0" </w:instrText>
      </w:r>
      <w:r>
        <w:fldChar w:fldCharType="separate"/>
      </w:r>
      <w:r>
        <w:rPr>
          <w:rStyle w:val="10"/>
          <w:rFonts w:hint="eastAsia" w:ascii="仿宋" w:hAnsi="仿宋" w:eastAsia="仿宋"/>
          <w:sz w:val="32"/>
          <w:szCs w:val="32"/>
          <w:u w:val="single"/>
        </w:rPr>
        <w:t>国家税务总局关于人民法院强制执行被执行人财产有关税收问题的复函</w:t>
      </w:r>
      <w:bookmarkEnd w:id="3633"/>
      <w:r>
        <w:rPr>
          <w:rStyle w:val="10"/>
          <w:rFonts w:hint="eastAsia" w:ascii="仿宋" w:hAnsi="仿宋" w:eastAsia="仿宋"/>
          <w:sz w:val="32"/>
          <w:szCs w:val="32"/>
          <w:u w:val="single"/>
        </w:rPr>
        <w:fldChar w:fldCharType="end"/>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最高人民法院：</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你院《关于人民法院依法强制执行拍卖、变卖被执行人财产后，税务部门能否直接向人民法院征收营业税的征求意见稿》（〔2005〕执他字第12号）收悉。经研究，函复如下：</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一、人民法院的强制执行活动属司法活动，不具有经营性质，不属于应税行为，税务部门不能向人民法院的强制执行活动征税。</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二、无论拍卖、变卖财产的行为是纳税人的自主行为，还是人民法院实施的强制执行活动，对拍卖、变卖财产的全部收入，纳税人均应依法申报缴纳税款。</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三、税收具有优先权。《</w:t>
      </w:r>
      <w:r>
        <w:fldChar w:fldCharType="begin"/>
      </w:r>
      <w:r>
        <w:instrText xml:space="preserve"> HYPERLINK "https://law.wkinfo.com.cn/document/show?collection=legislation&amp;aid=MTAwMDAxODI2OTY%3D&amp;language=中文" </w:instrText>
      </w:r>
      <w:r>
        <w:fldChar w:fldCharType="separate"/>
      </w:r>
      <w:r>
        <w:rPr>
          <w:rStyle w:val="10"/>
          <w:rFonts w:hint="eastAsia" w:ascii="仿宋" w:hAnsi="仿宋" w:eastAsia="仿宋"/>
          <w:sz w:val="28"/>
          <w:szCs w:val="28"/>
          <w:u w:val="single"/>
        </w:rPr>
        <w:t>中华人民共和国税收征收管理法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"https://law.wkinfo.com.cn/document/show?collection=legislation&amp;aid=MTAwMDAxODI2OTY%3D&amp;language=中文" \l "No147_Z3T45" </w:instrText>
      </w:r>
      <w:r>
        <w:fldChar w:fldCharType="separate"/>
      </w:r>
      <w:r>
        <w:rPr>
          <w:rStyle w:val="10"/>
          <w:rFonts w:hint="eastAsia" w:ascii="仿宋" w:hAnsi="仿宋" w:eastAsia="仿宋"/>
          <w:sz w:val="28"/>
          <w:szCs w:val="28"/>
          <w:u w:val="single"/>
        </w:rPr>
        <w:t>第四十五条</w:t>
      </w:r>
      <w:r>
        <w:rPr>
          <w:rStyle w:val="10"/>
          <w:rFonts w:hint="eastAsia" w:ascii="仿宋" w:hAnsi="仿宋" w:eastAsia="仿宋"/>
          <w:sz w:val="28"/>
          <w:szCs w:val="28"/>
          <w:u w:val="single"/>
        </w:rPr>
        <w:fldChar w:fldCharType="end"/>
      </w:r>
      <w:r>
        <w:rPr>
          <w:rFonts w:hint="eastAsia" w:ascii="仿宋" w:hAnsi="仿宋" w:eastAsia="仿宋"/>
          <w:sz w:val="28"/>
          <w:szCs w:val="28"/>
        </w:rPr>
        <w:t>规定，税务机关征收税款，税收优先于无担保债权，法律另有规定的除外；纳税人欠缴的税款发生在纳税人以其财产设定抵押、质押或者纳税人的财产被留置之前的，税收应当先于抵押权、质权、留置权执行。</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四、鉴于人民法院实际控制纳税人因强制执行活动而被拍卖、变卖财产的收入，根据《</w:t>
      </w:r>
      <w:r>
        <w:fldChar w:fldCharType="begin"/>
      </w:r>
      <w:r>
        <w:instrText xml:space="preserve"> HYPERLINK "https://law.wkinfo.com.cn/document/show?collection=legislation&amp;aid=MTAwMDAxODI2OTY%3D&amp;language=中文" </w:instrText>
      </w:r>
      <w:r>
        <w:fldChar w:fldCharType="separate"/>
      </w:r>
      <w:r>
        <w:rPr>
          <w:rStyle w:val="10"/>
          <w:rFonts w:hint="eastAsia" w:ascii="仿宋" w:hAnsi="仿宋" w:eastAsia="仿宋"/>
          <w:sz w:val="28"/>
          <w:szCs w:val="28"/>
          <w:u w:val="single"/>
        </w:rPr>
        <w:t>中华人民共和国税收征收管理法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"https://law.wkinfo.com.cn/document/show?collection=legislation&amp;aid=MTAwMDAxODI2OTY%3D&amp;language=中文" \l "No19_T5" </w:instrText>
      </w:r>
      <w:r>
        <w:fldChar w:fldCharType="separate"/>
      </w:r>
      <w:r>
        <w:rPr>
          <w:rStyle w:val="10"/>
          <w:rFonts w:hint="eastAsia" w:ascii="仿宋" w:hAnsi="仿宋" w:eastAsia="仿宋"/>
          <w:sz w:val="28"/>
          <w:szCs w:val="28"/>
          <w:u w:val="single"/>
        </w:rPr>
        <w:t>第五条</w:t>
      </w:r>
      <w:r>
        <w:rPr>
          <w:rStyle w:val="10"/>
          <w:rFonts w:hint="eastAsia" w:ascii="仿宋" w:hAnsi="仿宋" w:eastAsia="仿宋"/>
          <w:sz w:val="28"/>
          <w:szCs w:val="28"/>
          <w:u w:val="single"/>
        </w:rPr>
        <w:fldChar w:fldCharType="end"/>
      </w:r>
      <w:r>
        <w:rPr>
          <w:rFonts w:hint="eastAsia" w:ascii="仿宋" w:hAnsi="仿宋" w:eastAsia="仿宋"/>
          <w:sz w:val="28"/>
          <w:szCs w:val="28"/>
        </w:rPr>
        <w:t>的规定，人民法院应当协助税务机关依法优先从该收入中征收税款。</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国家税务总局</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二00五年九月十二日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634" w:name="_Toc34656919"/>
      <w:r>
        <w:rPr>
          <w:rFonts w:hint="eastAsia" w:ascii="仿宋" w:hAnsi="仿宋" w:eastAsia="仿宋"/>
          <w:sz w:val="32"/>
          <w:szCs w:val="32"/>
        </w:rPr>
        <w:t>十八、</w:t>
      </w:r>
      <w:r>
        <w:fldChar w:fldCharType="begin"/>
      </w:r>
      <w:r>
        <w:instrText xml:space="preserve"> HYPERLINK "https://law.wkinfo.com.cn/document/show?collection=legislation&amp;aid=MTAwMDAyNTcxMDk%3D&amp;showType=0" </w:instrText>
      </w:r>
      <w:r>
        <w:fldChar w:fldCharType="separate"/>
      </w:r>
      <w:r>
        <w:rPr>
          <w:rStyle w:val="10"/>
          <w:rFonts w:hint="eastAsia" w:ascii="仿宋" w:hAnsi="仿宋" w:eastAsia="仿宋"/>
          <w:sz w:val="32"/>
          <w:szCs w:val="32"/>
          <w:u w:val="single"/>
        </w:rPr>
        <w:t>劳动和社会保障部办公厅关于转发《最高人民法院办公厅关于对〈关于请解决劳动监察决定强制执行问题的函〉的答复》的通知</w:t>
      </w:r>
      <w:bookmarkEnd w:id="3634"/>
      <w:r>
        <w:rPr>
          <w:rStyle w:val="10"/>
          <w:rFonts w:hint="eastAsia" w:ascii="仿宋" w:hAnsi="仿宋" w:eastAsia="仿宋"/>
          <w:sz w:val="32"/>
          <w:szCs w:val="32"/>
          <w:u w:val="single"/>
        </w:rPr>
        <w:fldChar w:fldCharType="end"/>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各省、自治区、直辖市劳动（劳动和社会保障）厅（局），国务院有关部门劳动和社会保障工作机构：</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为了加强劳动和社会保障行政执法决定执行工作，解决劳动和社会保障行政部门作出的“行政处理决定”和“行政处罚决定”等劳动监察决定（以下简称劳动监察决定）强制执行问题，最高人民法院办公厅作出了《关于对关于请解决劳动监察决定强制执行问题的函的答复》（法办〔１９９８〕６９号，以下简称法办〔１９９８〕６９号文件）。现予以转发，并就有关问题通知如下：</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一、关于《劳动监察责令改正指令书》的适用问题。在劳动和社会保障行政执法中，发现用人单位有违法行为，对违法行为轻微并能及时改正的，应口头责令其改正，对立即改正确有困难的，应下达《劳动监察限期改正指令书》，责令其限期整改，对拒不整改的，劳动和社会保障行政部门应依法给予行政处罚。对单位的违法行为，依法应给予行政处理或行政处罚的，劳动和社会保障行政部门可在责令其改正的同时，给予行政处理或行政处罚。</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二、关于行政处理决定和行政处罚决定的执行问题。对用人单位违反</w:t>
      </w:r>
      <w:r>
        <w:fldChar w:fldCharType="begin"/>
      </w:r>
      <w:r>
        <w:instrText xml:space="preserve"> HYPERLINK "https://law.wkinfo.com.cn/document/show?collection=legislation&amp;aid=MTAwMDAxMTUyMjI%3D&amp;language=中文" </w:instrText>
      </w:r>
      <w:r>
        <w:fldChar w:fldCharType="separate"/>
      </w:r>
      <w:r>
        <w:rPr>
          <w:rStyle w:val="10"/>
          <w:rFonts w:hint="eastAsia" w:ascii="仿宋" w:hAnsi="仿宋" w:eastAsia="仿宋"/>
          <w:sz w:val="28"/>
          <w:szCs w:val="28"/>
          <w:u w:val="single"/>
        </w:rPr>
        <w:t>劳动法</w:t>
      </w:r>
      <w:r>
        <w:rPr>
          <w:rStyle w:val="10"/>
          <w:rFonts w:hint="eastAsia" w:ascii="仿宋" w:hAnsi="仿宋" w:eastAsia="仿宋"/>
          <w:sz w:val="28"/>
          <w:szCs w:val="28"/>
          <w:u w:val="single"/>
        </w:rPr>
        <w:fldChar w:fldCharType="end"/>
      </w:r>
      <w:r>
        <w:rPr>
          <w:rFonts w:hint="eastAsia" w:ascii="仿宋" w:hAnsi="仿宋" w:eastAsia="仿宋"/>
          <w:sz w:val="28"/>
          <w:szCs w:val="28"/>
        </w:rPr>
        <w:t>律、法规，侵害劳动者经济权益的行为，劳动和社会保障行政部门应依照《</w:t>
      </w:r>
      <w:r>
        <w:fldChar w:fldCharType="begin"/>
      </w:r>
      <w:r>
        <w:instrText xml:space="preserve"> HYPERLINK "https://law.wkinfo.com.cn/document/show?collection=legislation&amp;aid=MTAwMDAxMTUyMjI%3D&amp;language=中文" </w:instrText>
      </w:r>
      <w:r>
        <w:fldChar w:fldCharType="separate"/>
      </w:r>
      <w:r>
        <w:rPr>
          <w:rStyle w:val="10"/>
          <w:rFonts w:hint="eastAsia" w:ascii="仿宋" w:hAnsi="仿宋" w:eastAsia="仿宋"/>
          <w:sz w:val="28"/>
          <w:szCs w:val="28"/>
          <w:u w:val="single"/>
        </w:rPr>
        <w:t>劳动法</w:t>
      </w:r>
      <w:r>
        <w:rPr>
          <w:rStyle w:val="10"/>
          <w:rFonts w:hint="eastAsia" w:ascii="仿宋" w:hAnsi="仿宋" w:eastAsia="仿宋"/>
          <w:sz w:val="28"/>
          <w:szCs w:val="28"/>
          <w:u w:val="single"/>
        </w:rPr>
        <w:fldChar w:fldCharType="end"/>
      </w:r>
      <w:r>
        <w:rPr>
          <w:rFonts w:hint="eastAsia" w:ascii="仿宋" w:hAnsi="仿宋" w:eastAsia="仿宋"/>
          <w:sz w:val="28"/>
          <w:szCs w:val="28"/>
        </w:rPr>
        <w:t>》、《劳动监察规定》等规定作出有关用人单位履行清偿财产义务内容的行政处理决定。用人单位实施了法律、法规、规章明示规定应给予行政处罚的违法行为，劳动和社会保障行政部门应按照《</w:t>
      </w:r>
      <w:r>
        <w:fldChar w:fldCharType="begin"/>
      </w:r>
      <w:r>
        <w:instrText xml:space="preserve"> HYPERLINK "https://law.wkinfo.com.cn/document/show?collection=legislation&amp;aid=MTAwMDAxMTUyMjI%3D&amp;language=中文" </w:instrText>
      </w:r>
      <w:r>
        <w:fldChar w:fldCharType="separate"/>
      </w:r>
      <w:r>
        <w:rPr>
          <w:rStyle w:val="10"/>
          <w:rFonts w:hint="eastAsia" w:ascii="仿宋" w:hAnsi="仿宋" w:eastAsia="仿宋"/>
          <w:sz w:val="28"/>
          <w:szCs w:val="28"/>
          <w:u w:val="single"/>
        </w:rPr>
        <w:t>劳动法</w:t>
      </w:r>
      <w:r>
        <w:rPr>
          <w:rStyle w:val="10"/>
          <w:rFonts w:hint="eastAsia" w:ascii="仿宋" w:hAnsi="仿宋" w:eastAsia="仿宋"/>
          <w:sz w:val="28"/>
          <w:szCs w:val="28"/>
          <w:u w:val="single"/>
        </w:rPr>
        <w:fldChar w:fldCharType="end"/>
      </w:r>
      <w:r>
        <w:rPr>
          <w:rFonts w:hint="eastAsia" w:ascii="仿宋" w:hAnsi="仿宋" w:eastAsia="仿宋"/>
          <w:sz w:val="28"/>
          <w:szCs w:val="28"/>
        </w:rPr>
        <w:t>》和《</w:t>
      </w:r>
      <w:r>
        <w:fldChar w:fldCharType="begin"/>
      </w:r>
      <w:r>
        <w:instrText xml:space="preserve"> HYPERLINK "https://law.wkinfo.com.cn/document/show?collection=legislation&amp;aid=MTAxMDAwMDIxODk%3D&amp;language=中文" </w:instrText>
      </w:r>
      <w:r>
        <w:fldChar w:fldCharType="separate"/>
      </w:r>
      <w:r>
        <w:rPr>
          <w:rStyle w:val="10"/>
          <w:rFonts w:hint="eastAsia" w:ascii="仿宋" w:hAnsi="仿宋" w:eastAsia="仿宋"/>
          <w:sz w:val="28"/>
          <w:szCs w:val="28"/>
          <w:u w:val="single"/>
        </w:rPr>
        <w:t>行政处罚法</w:t>
      </w:r>
      <w:r>
        <w:rPr>
          <w:rStyle w:val="10"/>
          <w:rFonts w:hint="eastAsia" w:ascii="仿宋" w:hAnsi="仿宋" w:eastAsia="仿宋"/>
          <w:sz w:val="28"/>
          <w:szCs w:val="28"/>
          <w:u w:val="single"/>
        </w:rPr>
        <w:fldChar w:fldCharType="end"/>
      </w:r>
      <w:r>
        <w:rPr>
          <w:rFonts w:hint="eastAsia" w:ascii="仿宋" w:hAnsi="仿宋" w:eastAsia="仿宋"/>
          <w:sz w:val="28"/>
          <w:szCs w:val="28"/>
        </w:rPr>
        <w:t>》对用人单位作出行政处罚决定。对用人单位不服行政处理决定和行政处罚决定，在法定期限内不申请行政复议或不起诉，又不履行的，劳动和社会保障行政部门可根据《</w:t>
      </w:r>
      <w:r>
        <w:fldChar w:fldCharType="begin"/>
      </w:r>
      <w:r>
        <w:instrText xml:space="preserve"> HYPERLINK "https://law.wkinfo.com.cn/document/show?collection=legislation&amp;aid=MTAwMDAwNzI3Njc%3D&amp;language=中文" </w:instrText>
      </w:r>
      <w:r>
        <w:fldChar w:fldCharType="separate"/>
      </w:r>
      <w:r>
        <w:rPr>
          <w:rStyle w:val="10"/>
          <w:rFonts w:hint="eastAsia" w:ascii="仿宋" w:hAnsi="仿宋" w:eastAsia="仿宋"/>
          <w:sz w:val="28"/>
          <w:szCs w:val="28"/>
          <w:u w:val="single"/>
        </w:rPr>
        <w:t>行政诉讼法</w:t>
      </w:r>
      <w:r>
        <w:rPr>
          <w:rStyle w:val="10"/>
          <w:rFonts w:hint="eastAsia" w:ascii="仿宋" w:hAnsi="仿宋" w:eastAsia="仿宋"/>
          <w:sz w:val="28"/>
          <w:szCs w:val="28"/>
          <w:u w:val="single"/>
        </w:rPr>
        <w:fldChar w:fldCharType="end"/>
      </w:r>
      <w:r>
        <w:rPr>
          <w:rFonts w:hint="eastAsia" w:ascii="仿宋" w:hAnsi="仿宋" w:eastAsia="仿宋"/>
          <w:sz w:val="28"/>
          <w:szCs w:val="28"/>
        </w:rPr>
        <w:t>》和最高人民法院办公厅法办〔１９９８〕６９号文件有关规定，申请人民法院强制执行。</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三、关于申请人民法院强制执行程序问题。劳动和社会保障行政部门在申请人民法院强制执行时，必须提交申请执行书、据以申请执行的行政处理决定书或行政处罚决定书及其他材料，并按规定预交执行费，如预交执行费确有困难的，可以向执行法院提出缓交、减交或者免交的申请。</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四、各级劳动和社会保障行政部门要积极采取措施，促进解决劳动监察决定执行难的问题。要加强劳动和社会保险法律知识宣传教育工作，帮助用人单位规范劳动用工行为，督促用人单位自觉履行劳动监察决定规定义务。劳动保障监察机构要加强与人民法院的联系，自觉接受司法监督，并积极争取人民法院对劳动监察决定执行工作的支持，切实保障劳动和社会保险法律、法规的实施。</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一九九八年七月二十三日</w:t>
      </w:r>
    </w:p>
    <w:p>
      <w:pPr>
        <w:pStyle w:val="34"/>
        <w:adjustRightInd w:val="0"/>
        <w:snapToGrid w:val="0"/>
        <w:spacing w:before="312" w:beforeLines="100" w:beforeAutospacing="0" w:after="312" w:afterLines="100" w:afterAutospacing="0" w:line="360" w:lineRule="auto"/>
        <w:ind w:firstLine="0"/>
        <w:rPr>
          <w:rFonts w:ascii="仿宋" w:hAnsi="仿宋" w:eastAsia="仿宋"/>
          <w:sz w:val="28"/>
          <w:szCs w:val="28"/>
        </w:rPr>
      </w:pPr>
      <w:r>
        <w:rPr>
          <w:rFonts w:hint="eastAsia" w:ascii="仿宋" w:hAnsi="仿宋" w:eastAsia="仿宋"/>
          <w:sz w:val="28"/>
          <w:szCs w:val="28"/>
        </w:rPr>
        <w:t>最高人民法院办公厅关于对《关于请解决劳动监察决定强制执行问题的函》的答复</w:t>
      </w:r>
    </w:p>
    <w:p>
      <w:pPr>
        <w:pStyle w:val="31"/>
        <w:adjustRightInd w:val="0"/>
        <w:snapToGrid w:val="0"/>
        <w:spacing w:before="0" w:beforeAutospacing="0" w:after="0" w:afterAutospacing="0" w:line="360" w:lineRule="auto"/>
        <w:jc w:val="center"/>
        <w:rPr>
          <w:rFonts w:ascii="仿宋" w:hAnsi="仿宋" w:eastAsia="仿宋"/>
          <w:sz w:val="28"/>
          <w:szCs w:val="28"/>
        </w:rPr>
      </w:pPr>
      <w:r>
        <w:rPr>
          <w:rFonts w:hint="eastAsia" w:ascii="仿宋" w:hAnsi="仿宋" w:eastAsia="仿宋"/>
          <w:sz w:val="28"/>
          <w:szCs w:val="28"/>
        </w:rPr>
        <w:t>（法办〔１９９８〕６９号）</w:t>
      </w:r>
    </w:p>
    <w:p>
      <w:pPr>
        <w:pStyle w:val="31"/>
        <w:adjustRightInd w:val="0"/>
        <w:snapToGrid w:val="0"/>
        <w:spacing w:before="0" w:beforeAutospacing="0" w:after="0" w:afterAutospacing="0" w:line="360" w:lineRule="auto"/>
        <w:ind w:firstLine="0"/>
        <w:rPr>
          <w:rFonts w:ascii="仿宋" w:hAnsi="仿宋" w:eastAsia="仿宋"/>
          <w:sz w:val="28"/>
          <w:szCs w:val="28"/>
        </w:rPr>
      </w:pPr>
      <w:r>
        <w:rPr>
          <w:rFonts w:hint="eastAsia" w:ascii="仿宋" w:hAnsi="仿宋" w:eastAsia="仿宋"/>
          <w:sz w:val="28"/>
          <w:szCs w:val="28"/>
        </w:rPr>
        <w:t>劳动和社会保障部办公厅：</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你办《关于请解决劳动监察决定强制执行问题的函》收悉。经研究，现答复如下：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一、关于《劳动监察限期改正指令书》的适用范围，《</w:t>
      </w:r>
      <w:r>
        <w:fldChar w:fldCharType="begin"/>
      </w:r>
      <w:r>
        <w:instrText xml:space="preserve"> HYPERLINK "https://law.wkinfo.com.cn/document/show?collection=legislation&amp;aid=MTAwMDAxMTUyMjI%3D&amp;language=中文" </w:instrText>
      </w:r>
      <w:r>
        <w:fldChar w:fldCharType="separate"/>
      </w:r>
      <w:r>
        <w:rPr>
          <w:rStyle w:val="10"/>
          <w:rFonts w:hint="eastAsia" w:ascii="仿宋" w:hAnsi="仿宋" w:eastAsia="仿宋"/>
          <w:sz w:val="28"/>
          <w:szCs w:val="28"/>
          <w:u w:val="single"/>
        </w:rPr>
        <w:t>劳动法</w:t>
      </w:r>
      <w:r>
        <w:rPr>
          <w:rStyle w:val="10"/>
          <w:rFonts w:hint="eastAsia" w:ascii="仿宋" w:hAnsi="仿宋" w:eastAsia="仿宋"/>
          <w:sz w:val="28"/>
          <w:szCs w:val="28"/>
          <w:u w:val="single"/>
        </w:rPr>
        <w:fldChar w:fldCharType="end"/>
      </w:r>
      <w:r>
        <w:rPr>
          <w:rFonts w:hint="eastAsia" w:ascii="仿宋" w:hAnsi="仿宋" w:eastAsia="仿宋"/>
          <w:sz w:val="28"/>
          <w:szCs w:val="28"/>
        </w:rPr>
        <w:t>》和《劳动监察规定》已有具体明确的规定，实践中如何具体适用，不属于由我院作具体解释的问题。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二、关于劳动监察决定的强制执行问题。根据《</w:t>
      </w:r>
      <w:r>
        <w:fldChar w:fldCharType="begin"/>
      </w:r>
      <w:r>
        <w:instrText xml:space="preserve"> HYPERLINK "https://law.wkinfo.com.cn/document/show?collection=legislation&amp;aid=MTAwMDAwNzI3Njc%3D&amp;language=中文" </w:instrText>
      </w:r>
      <w:r>
        <w:fldChar w:fldCharType="separate"/>
      </w:r>
      <w:r>
        <w:rPr>
          <w:rStyle w:val="10"/>
          <w:rFonts w:hint="eastAsia" w:ascii="仿宋" w:hAnsi="仿宋" w:eastAsia="仿宋"/>
          <w:sz w:val="28"/>
          <w:szCs w:val="28"/>
          <w:u w:val="single"/>
        </w:rPr>
        <w:t>行政诉讼法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"https://law.wkinfo.com.cn/document/show?collection=legislation&amp;aid=MTAwMDAxMTUyMjI%3D&amp;language=中文" </w:instrText>
      </w:r>
      <w:r>
        <w:fldChar w:fldCharType="separate"/>
      </w:r>
      <w:r>
        <w:rPr>
          <w:rStyle w:val="10"/>
          <w:rFonts w:hint="eastAsia" w:ascii="仿宋" w:hAnsi="仿宋" w:eastAsia="仿宋"/>
          <w:sz w:val="28"/>
          <w:szCs w:val="28"/>
          <w:u w:val="single"/>
        </w:rPr>
        <w:t>劳动法</w:t>
      </w:r>
      <w:r>
        <w:rPr>
          <w:rStyle w:val="10"/>
          <w:rFonts w:hint="eastAsia" w:ascii="仿宋" w:hAnsi="仿宋" w:eastAsia="仿宋"/>
          <w:sz w:val="28"/>
          <w:szCs w:val="28"/>
          <w:u w:val="single"/>
        </w:rPr>
        <w:fldChar w:fldCharType="end"/>
      </w:r>
      <w:r>
        <w:rPr>
          <w:rFonts w:hint="eastAsia" w:ascii="仿宋" w:hAnsi="仿宋" w:eastAsia="仿宋"/>
          <w:sz w:val="28"/>
          <w:szCs w:val="28"/>
        </w:rPr>
        <w:t>》和《劳动监察规定》的规定，劳动和社会保障部门作出的行政处理决定和行政处罚决定，可以依法申请人民法院强制执行；但劳动监察限期改正指令书不属于可申请人民法院强制执行的具体行政行为，当事人不履行该指令书确定的义务的，劳动和社会保障部门可依照《劳动监察规定》的规定处理或者处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三、关于预交申请执行费问题。根据我院《</w:t>
      </w:r>
      <w:r>
        <w:fldChar w:fldCharType="begin"/>
      </w:r>
      <w:r>
        <w:instrText xml:space="preserve"> HYPERLINK "https://law.wkinfo.com.cn/document/show?collection=legislation&amp;aid=MTAwMDA0OTg2OTc%3D&amp;language=中文" </w:instrText>
      </w:r>
      <w:r>
        <w:fldChar w:fldCharType="separate"/>
      </w:r>
      <w:r>
        <w:rPr>
          <w:rStyle w:val="10"/>
          <w:rFonts w:hint="eastAsia" w:ascii="仿宋" w:hAnsi="仿宋" w:eastAsia="仿宋"/>
          <w:sz w:val="28"/>
          <w:szCs w:val="28"/>
          <w:u w:val="single"/>
        </w:rPr>
        <w:t>人民法院诉讼收费办法</w:t>
      </w:r>
      <w:r>
        <w:rPr>
          <w:rStyle w:val="10"/>
          <w:rFonts w:hint="eastAsia" w:ascii="仿宋" w:hAnsi="仿宋" w:eastAsia="仿宋"/>
          <w:sz w:val="28"/>
          <w:szCs w:val="28"/>
          <w:u w:val="single"/>
        </w:rPr>
        <w:fldChar w:fldCharType="end"/>
      </w:r>
      <w:r>
        <w:rPr>
          <w:rFonts w:hint="eastAsia" w:ascii="仿宋" w:hAnsi="仿宋" w:eastAsia="仿宋"/>
          <w:sz w:val="28"/>
          <w:szCs w:val="28"/>
        </w:rPr>
        <w:t>》的有关规定，如果申请人预交执行费确有困难的，可以向执行法院提出缓交、减交或者免交的申请。</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一九九八年六月三十日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635" w:name="_Toc34656920"/>
      <w:r>
        <w:rPr>
          <w:rFonts w:hint="eastAsia" w:ascii="仿宋" w:hAnsi="仿宋" w:eastAsia="仿宋"/>
          <w:sz w:val="32"/>
          <w:szCs w:val="32"/>
        </w:rPr>
        <w:t>十九、</w:t>
      </w:r>
      <w:r>
        <w:fldChar w:fldCharType="begin"/>
      </w:r>
      <w:r>
        <w:instrText xml:space="preserve"> HYPERLINK "https://law.wkinfo.com.cn/document/show?collection=legislation&amp;aid=MTAxMDAxMjExMzE%3D&amp;showType=0" </w:instrText>
      </w:r>
      <w:r>
        <w:fldChar w:fldCharType="separate"/>
      </w:r>
      <w:r>
        <w:rPr>
          <w:rStyle w:val="10"/>
          <w:rFonts w:hint="eastAsia" w:ascii="仿宋" w:hAnsi="仿宋" w:eastAsia="仿宋"/>
          <w:sz w:val="32"/>
          <w:szCs w:val="32"/>
          <w:u w:val="single"/>
        </w:rPr>
        <w:t>中共中央、国务院关于加快推进失信被执行人信用监督、警示和惩戒机制建设的意见</w:t>
      </w:r>
      <w:bookmarkEnd w:id="3635"/>
      <w:r>
        <w:rPr>
          <w:rStyle w:val="10"/>
          <w:rFonts w:hint="eastAsia" w:ascii="仿宋" w:hAnsi="仿宋" w:eastAsia="仿宋"/>
          <w:sz w:val="32"/>
          <w:szCs w:val="32"/>
          <w:u w:val="single"/>
        </w:rPr>
        <w:fldChar w:fldCharType="end"/>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人民法院通过司法程序认定的被执行人失信信息是社会信用信息重要组成部分。对失信被执行人进行信用监督、警示和惩戒，有利于促进被执行人自觉履行生效法律文书确定的义务，提高司法公信力，推进社会信用体系建设。为加快推进失信被执行人信用监督、警示和惩戒机制建设，现提出以下意见。</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636" w:name="No3_D1"/>
      <w:bookmarkEnd w:id="3636"/>
      <w:r>
        <w:rPr>
          <w:rFonts w:hint="eastAsia" w:ascii="仿宋" w:hAnsi="仿宋" w:eastAsia="仿宋"/>
          <w:b/>
          <w:bCs/>
          <w:sz w:val="28"/>
          <w:szCs w:val="28"/>
        </w:rPr>
        <w:t>一、总体要求</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一）指导思想。全面贯彻落实党的十八大和十八届三中、四中、五中全会精神，深入学习贯彻习近平总书记系列重要讲话精神，紧紧围绕统筹推进“五位一体”总体布局和协调推进“四个全面”战略布局，牢固树立新发展理念，按照培育和践行社会主义核心价值观、推进信用信息共享、健全激励惩戒机制、提高全社会诚信水平的有关要求，进一步提高人民法院执行工作能力，加快推进失信被执行人跨部门协同监管和联合惩戒机制建设，构建一处失信、处处受限的信用监督、警示和惩戒工作体制机制，维护司法权威，提高司法公信力，营造向上向善、诚信互助的社会风尚。</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37" w:name="No5_D2"/>
      <w:bookmarkEnd w:id="3637"/>
      <w:r>
        <w:rPr>
          <w:rFonts w:hint="eastAsia" w:ascii="仿宋" w:hAnsi="仿宋" w:eastAsia="仿宋"/>
          <w:sz w:val="28"/>
          <w:szCs w:val="28"/>
        </w:rPr>
        <w:t>（二）基本原则</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——坚持合法性。对失信被执行人信用监督、警示和惩戒要严格遵照法律法规实施。</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——坚持信息共享。破除各地区各部门之间以及国家机关与人民团体、社会组织、企事业单位之间的信用信息壁垒，依法推进信用信息互联互通和交换共享。</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38" w:name="No7"/>
      <w:bookmarkEnd w:id="3638"/>
      <w:r>
        <w:rPr>
          <w:rFonts w:hint="eastAsia" w:ascii="仿宋" w:hAnsi="仿宋" w:eastAsia="仿宋"/>
          <w:sz w:val="28"/>
          <w:szCs w:val="28"/>
        </w:rPr>
        <w:t>——坚持联合惩戒。各地区各部门要各司其职，相互配合，形成合力，构建一处失信、处处受限的信用监督、警示和惩戒体系。</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——坚持政府主导和社会联动。各级政府要发挥主导作用，同时发挥各方面力量，促进全社会共同参与、共同治理，实现政府主导与社会联动的有效融合。</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39" w:name="No9_D3"/>
      <w:bookmarkEnd w:id="3639"/>
      <w:r>
        <w:rPr>
          <w:rFonts w:hint="eastAsia" w:ascii="仿宋" w:hAnsi="仿宋" w:eastAsia="仿宋"/>
          <w:sz w:val="28"/>
          <w:szCs w:val="28"/>
        </w:rPr>
        <w:t>（三）建设目标。到2018年，人民法院执行工作能力显著增强，执行联动体制便捷、顺畅、高效运行。失信被执行人名单制度更加科学、完善，失信被执行人界定与信息管理、推送、公开、屏蔽、撤销等合法高效、准确及时。失信被执行人信息与各类信用信息互联共享，以联合惩戒为核心的失信被执行人信用监督、警示和惩戒机制高效运行。有效促进被执行人自觉履行人民法院生效裁判确定的义务，执行难问题基本解决，司法公信力大幅提升，诚实守信成为全社会共同的价值追求和行为准则。</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640" w:name="No10_D2"/>
      <w:bookmarkEnd w:id="3640"/>
      <w:r>
        <w:rPr>
          <w:rFonts w:hint="eastAsia" w:ascii="仿宋" w:hAnsi="仿宋" w:eastAsia="仿宋"/>
          <w:b/>
          <w:bCs/>
          <w:sz w:val="28"/>
          <w:szCs w:val="28"/>
        </w:rPr>
        <w:t>二、加强联合惩戒</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41" w:name="No11_D1"/>
      <w:bookmarkEnd w:id="3641"/>
      <w:r>
        <w:rPr>
          <w:rFonts w:hint="eastAsia" w:ascii="仿宋" w:hAnsi="仿宋" w:eastAsia="仿宋"/>
          <w:sz w:val="28"/>
          <w:szCs w:val="28"/>
        </w:rPr>
        <w:t>（一）从事特定行业或项目限制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42" w:name="No12_D1"/>
      <w:bookmarkEnd w:id="3642"/>
      <w:r>
        <w:rPr>
          <w:rFonts w:hint="eastAsia" w:ascii="仿宋" w:hAnsi="仿宋" w:eastAsia="仿宋"/>
          <w:sz w:val="28"/>
          <w:szCs w:val="28"/>
        </w:rPr>
        <w:t>1．设立金融类公司限制。将失信被执行人相关信息作为设立银行业金融机构及其分支机构，以及参股、收购银行业金融机构审批的审慎性参考，作为设立证券公司、基金管理公司、期货公司审批，私募投资基金管理人登记的审慎性参考。限制失信被执行人设立融资性担保公司、保险公司。</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43" w:name="No13_D2"/>
      <w:bookmarkEnd w:id="3643"/>
      <w:r>
        <w:rPr>
          <w:rFonts w:hint="eastAsia" w:ascii="仿宋" w:hAnsi="仿宋" w:eastAsia="仿宋"/>
          <w:sz w:val="28"/>
          <w:szCs w:val="28"/>
        </w:rPr>
        <w:t>2．发行债券限制。对失信被执行人在银行间市场发行债券从严审核，限制失信被执行人公开发行公司债券。</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44" w:name="No14_D3"/>
      <w:bookmarkEnd w:id="3644"/>
      <w:r>
        <w:rPr>
          <w:rFonts w:hint="eastAsia" w:ascii="仿宋" w:hAnsi="仿宋" w:eastAsia="仿宋"/>
          <w:sz w:val="28"/>
          <w:szCs w:val="28"/>
        </w:rPr>
        <w:t>3．合格投资者额度限制。在合格境外机构投资者、合格境内机构投资者额度审批和管理中，将失信状况作为审慎性参考依据。</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45" w:name="No15_D4"/>
      <w:bookmarkEnd w:id="3645"/>
      <w:r>
        <w:rPr>
          <w:rFonts w:hint="eastAsia" w:ascii="仿宋" w:hAnsi="仿宋" w:eastAsia="仿宋"/>
          <w:sz w:val="28"/>
          <w:szCs w:val="28"/>
        </w:rPr>
        <w:t>4．股权激励限制。失信被执行人为境内国有控股上市公司的，协助中止其股权激励计划；对失信被执行人为境内国有控股上市公司股权激励对象的，协助终止其行权资格。</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46" w:name="No16_D5"/>
      <w:bookmarkEnd w:id="3646"/>
      <w:r>
        <w:rPr>
          <w:rFonts w:hint="eastAsia" w:ascii="仿宋" w:hAnsi="仿宋" w:eastAsia="仿宋"/>
          <w:sz w:val="28"/>
          <w:szCs w:val="28"/>
        </w:rPr>
        <w:t>5．股票发行或挂牌转让限制。将失信被执行人信息作为股票发行和在全国中小企业股份转让系统挂牌公开转让股票审核的参考。</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47" w:name="No17_D6"/>
      <w:bookmarkEnd w:id="3647"/>
      <w:r>
        <w:rPr>
          <w:rFonts w:hint="eastAsia" w:ascii="仿宋" w:hAnsi="仿宋" w:eastAsia="仿宋"/>
          <w:sz w:val="28"/>
          <w:szCs w:val="28"/>
        </w:rPr>
        <w:t>6．设立社会组织限制。将失信被执行人信息作为发起设立社会组织审批登记的参考，限制失信被执行人发起设立社会组织。</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48" w:name="No18_D7"/>
      <w:bookmarkEnd w:id="3648"/>
      <w:r>
        <w:rPr>
          <w:rFonts w:hint="eastAsia" w:ascii="仿宋" w:hAnsi="仿宋" w:eastAsia="仿宋"/>
          <w:sz w:val="28"/>
          <w:szCs w:val="28"/>
        </w:rPr>
        <w:t>7．参与政府投资项目或主要使用财政性资金项目限制。协助人民法院查询政府采购项目信息；依法限制失信被执行人作为供应商参加政府采购活动；依法限制失信被执行人参与政府投资项目或主要使用财政性资金项目。</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49" w:name="No19_D2"/>
      <w:bookmarkEnd w:id="3649"/>
      <w:r>
        <w:rPr>
          <w:rFonts w:hint="eastAsia" w:ascii="仿宋" w:hAnsi="仿宋" w:eastAsia="仿宋"/>
          <w:sz w:val="28"/>
          <w:szCs w:val="28"/>
        </w:rPr>
        <w:t>（二）政府支持或补贴限制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50" w:name="No20_D1"/>
      <w:bookmarkEnd w:id="3650"/>
      <w:r>
        <w:rPr>
          <w:rFonts w:hint="eastAsia" w:ascii="仿宋" w:hAnsi="仿宋" w:eastAsia="仿宋"/>
          <w:sz w:val="28"/>
          <w:szCs w:val="28"/>
        </w:rPr>
        <w:t>1．获取政府补贴限制。限制失信被执行人申请政府补贴资金和社会保障资金支持。</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51" w:name="No21_D2"/>
      <w:bookmarkEnd w:id="3651"/>
      <w:r>
        <w:rPr>
          <w:rFonts w:hint="eastAsia" w:ascii="仿宋" w:hAnsi="仿宋" w:eastAsia="仿宋"/>
          <w:sz w:val="28"/>
          <w:szCs w:val="28"/>
        </w:rPr>
        <w:t>2．获得政策支持限制。在审批投资、进出口、科技等政策支持的申请时，查询相关机构及其法定代表人、实际控制人、董事、监事、高级管理人员是否为失信被执行人，作为其享受该政策的审慎性参考。</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52" w:name="No22_D3"/>
      <w:bookmarkEnd w:id="3652"/>
      <w:r>
        <w:rPr>
          <w:rFonts w:hint="eastAsia" w:ascii="仿宋" w:hAnsi="仿宋" w:eastAsia="仿宋"/>
          <w:sz w:val="28"/>
          <w:szCs w:val="28"/>
        </w:rPr>
        <w:t>（三）任职资格限制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53" w:name="No23_D1"/>
      <w:bookmarkEnd w:id="3653"/>
      <w:r>
        <w:rPr>
          <w:rFonts w:hint="eastAsia" w:ascii="仿宋" w:hAnsi="仿宋" w:eastAsia="仿宋"/>
          <w:sz w:val="28"/>
          <w:szCs w:val="28"/>
        </w:rPr>
        <w:t>1．担任国企高管限制。失信被执行人为个人的，限制其担任国有独资公司、国有资本控股公司董事、监事、高级管理人员，以及国有资本参股公司国有股权方派出或推荐的董事、监事、高级管理人员；已担任相关职务的，按照有关程序依法免去其职务。</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2．担任事业单位法定代表人限制。失信被执行人为个人的，限制其登记为事业单位法定代表人。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54" w:name="No25_D3"/>
      <w:bookmarkEnd w:id="3654"/>
      <w:r>
        <w:rPr>
          <w:rFonts w:hint="eastAsia" w:ascii="仿宋" w:hAnsi="仿宋" w:eastAsia="仿宋"/>
          <w:sz w:val="28"/>
          <w:szCs w:val="28"/>
        </w:rPr>
        <w:t>3．担任金融机构高管限制。限制失信被执行人担任银行业金融机构、证券公司、基金管理公司、期货公司、保险公司、融资性担保公司的董事、监事、高级管理人员。</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55" w:name="No26_D4"/>
      <w:bookmarkEnd w:id="3655"/>
      <w:r>
        <w:rPr>
          <w:rFonts w:hint="eastAsia" w:ascii="仿宋" w:hAnsi="仿宋" w:eastAsia="仿宋"/>
          <w:sz w:val="28"/>
          <w:szCs w:val="28"/>
        </w:rPr>
        <w:t>4．担任社会组织负责人限制。失信被执行人为个人的，限制其登记或备案为社会组织负责人。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56" w:name="No27_D5"/>
      <w:bookmarkEnd w:id="3656"/>
      <w:r>
        <w:rPr>
          <w:rFonts w:hint="eastAsia" w:ascii="仿宋" w:hAnsi="仿宋" w:eastAsia="仿宋"/>
          <w:sz w:val="28"/>
          <w:szCs w:val="28"/>
        </w:rPr>
        <w:t>5．招录（聘）为公务人员限制。限制招录（聘）失信被执行人为公务员或事业单位工作人员，在职公务员或事业单位工作人员被确定为失信被执行人的，失信情况应作为其评先、评优、晋职晋级的参考。</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57" w:name="No28_D6"/>
      <w:bookmarkEnd w:id="3657"/>
      <w:r>
        <w:rPr>
          <w:rFonts w:hint="eastAsia" w:ascii="仿宋" w:hAnsi="仿宋" w:eastAsia="仿宋"/>
          <w:sz w:val="28"/>
          <w:szCs w:val="28"/>
        </w:rPr>
        <w:t>6．入党或党员的特别限制。将严格遵守法律、履行生效法律文书确定的义务情况，作为申请加入中国共产党、预备党员转为正式党员以及党员评先、评优、晋职晋级的重要参考。</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58" w:name="No29_D7"/>
      <w:bookmarkEnd w:id="3658"/>
      <w:r>
        <w:rPr>
          <w:rFonts w:hint="eastAsia" w:ascii="仿宋" w:hAnsi="仿宋" w:eastAsia="仿宋"/>
          <w:sz w:val="28"/>
          <w:szCs w:val="28"/>
        </w:rPr>
        <w:t>7．担任党代表、人大代表和政协委员限制。失信被执行人为个人的，不作为组织推荐的各级党代会代表、各级人大代表和政协委员候选人。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59" w:name="No30_D8"/>
      <w:bookmarkEnd w:id="3659"/>
      <w:r>
        <w:rPr>
          <w:rFonts w:hint="eastAsia" w:ascii="仿宋" w:hAnsi="仿宋" w:eastAsia="仿宋"/>
          <w:sz w:val="28"/>
          <w:szCs w:val="28"/>
        </w:rPr>
        <w:t>8．入伍服役限制。失信被执行人为个人的，将其失信情况作为入伍服役和现役、预备役军官评先、评优、晋职晋级的重要参考。</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60" w:name="No31_D4"/>
      <w:bookmarkEnd w:id="3660"/>
      <w:r>
        <w:rPr>
          <w:rFonts w:hint="eastAsia" w:ascii="仿宋" w:hAnsi="仿宋" w:eastAsia="仿宋"/>
          <w:sz w:val="28"/>
          <w:szCs w:val="28"/>
        </w:rPr>
        <w:t>（四）准入资格限制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61" w:name="No32_D1"/>
      <w:bookmarkEnd w:id="3661"/>
      <w:r>
        <w:rPr>
          <w:rFonts w:hint="eastAsia" w:ascii="仿宋" w:hAnsi="仿宋" w:eastAsia="仿宋"/>
          <w:sz w:val="28"/>
          <w:szCs w:val="28"/>
        </w:rPr>
        <w:t>1．海关认证限制。限制失信被执行人成为海关认证企业；在失信被执行人办理通关业务时，实施严密监管，加强单证审核或布控查验。</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62" w:name="No33_D2"/>
      <w:bookmarkEnd w:id="3662"/>
      <w:r>
        <w:rPr>
          <w:rFonts w:hint="eastAsia" w:ascii="仿宋" w:hAnsi="仿宋" w:eastAsia="仿宋"/>
          <w:sz w:val="28"/>
          <w:szCs w:val="28"/>
        </w:rPr>
        <w:t>2．从事药品、食品等行业限制。对失信被执行人从事药品、食品安全行业从严审批；限制失信被执行人从事危险化学品生产经营储存、烟花爆竹生产经营、矿山生产和安全评价、认证、检测、检验等行业；限制失信被执行人担任上述行业单位主要负责人及董事、监事、高级管理人员，已担任相关职务的，按规定程序要求予以变更。</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3．房地产、建筑企业资质限制。将房地产、建筑企业不依法履行生效法律文书确定的义务情况，记入房地产和建筑市场信用档案，向社会披露有关信息，对其企业资质作出限制。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63" w:name="No35_D5"/>
      <w:bookmarkEnd w:id="3663"/>
      <w:r>
        <w:rPr>
          <w:rFonts w:hint="eastAsia" w:ascii="仿宋" w:hAnsi="仿宋" w:eastAsia="仿宋"/>
          <w:sz w:val="28"/>
          <w:szCs w:val="28"/>
        </w:rPr>
        <w:t>（五）荣誉和授信限制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授予文明城市、文明村镇、文明单位、文明家庭、道德模范、慈善类奖项限制。将履行人民法院生效裁判情况作为评选文明村镇、文明单位、文明家庭的前置条件，作为文明城市测评的指标内容。有关机构及其法定代表人、实际控制人、董事、监事、高级管理人员为失信被执行人的，不得参加文明单位、慈善类奖项评选，列入失信被执行人后取得的文明单位荣誉称号、慈善类奖项予以撤销。失信被执行人为个人的，不得参加道德模范、慈善类奖项评选，列入失信被执行人后获得的道德模范荣誉称号、慈善类奖项予以撤销。</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2．律师和律师事务所荣誉限制。协助人民法院查询失信被执行人的律师身份信息、律师事务所登记信息；失信被执行人为律师、律师事务所的，在一定期限内限制其参与评先、评优。</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3．授信限制。银行业金融机构在融资授信时要查询拟授信对象及其法定代表人、主要负责人、实际控制人、董事、监事、高级管理人员是否为失信被执行人，对拟授信对象为失信被执行人的，要从严审核。</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64" w:name="No39_D6"/>
      <w:bookmarkEnd w:id="3664"/>
      <w:r>
        <w:rPr>
          <w:rFonts w:hint="eastAsia" w:ascii="仿宋" w:hAnsi="仿宋" w:eastAsia="仿宋"/>
          <w:sz w:val="28"/>
          <w:szCs w:val="28"/>
        </w:rPr>
        <w:t>（六）特殊市场交易限制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65" w:name="No40_D1"/>
      <w:bookmarkEnd w:id="3665"/>
      <w:r>
        <w:rPr>
          <w:rFonts w:hint="eastAsia" w:ascii="仿宋" w:hAnsi="仿宋" w:eastAsia="仿宋"/>
          <w:sz w:val="28"/>
          <w:szCs w:val="28"/>
        </w:rPr>
        <w:t>1．从事不动产交易、国有资产交易限制。协助人民法院查询不动产登记情况，限制失信被执行人及失信被执行人的法定代表人、主要负责人、实际控制人、影响债务履行的直接责任人员购买或取得房产、土地使用权等不动产；限制失信被执行人从事土地、矿产等不动产资源开发利用，参与国有企业资产、国家资产等国有产权交易。</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66" w:name="No41_D2"/>
      <w:bookmarkEnd w:id="3666"/>
      <w:r>
        <w:rPr>
          <w:rFonts w:hint="eastAsia" w:ascii="仿宋" w:hAnsi="仿宋" w:eastAsia="仿宋"/>
          <w:sz w:val="28"/>
          <w:szCs w:val="28"/>
        </w:rPr>
        <w:t>2．使用国有林地限制。限制失信被执行人申报使用国有林地项目；限制其申报重点林业建设项目。</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67" w:name="No42_D3"/>
      <w:bookmarkEnd w:id="3667"/>
      <w:r>
        <w:rPr>
          <w:rFonts w:hint="eastAsia" w:ascii="仿宋" w:hAnsi="仿宋" w:eastAsia="仿宋"/>
          <w:sz w:val="28"/>
          <w:szCs w:val="28"/>
        </w:rPr>
        <w:t>3．使用草原限制。限制失信被执行人申报草原征占用项目；限制其申报承担国家草原保护建设项目。</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68" w:name="No43_D4"/>
      <w:bookmarkEnd w:id="3668"/>
      <w:r>
        <w:rPr>
          <w:rFonts w:hint="eastAsia" w:ascii="仿宋" w:hAnsi="仿宋" w:eastAsia="仿宋"/>
          <w:sz w:val="28"/>
          <w:szCs w:val="28"/>
        </w:rPr>
        <w:t>4．其他国有自然资源利用限制。限制失信被执行人申报水流、海域、无居民海岛、山岭、荒地、滩涂等国有自然资源利用项目以及重点自然资源保护建设项目。</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69" w:name="No44_D7"/>
      <w:bookmarkEnd w:id="3669"/>
      <w:r>
        <w:rPr>
          <w:rFonts w:hint="eastAsia" w:ascii="仿宋" w:hAnsi="仿宋" w:eastAsia="仿宋"/>
          <w:sz w:val="28"/>
          <w:szCs w:val="28"/>
        </w:rPr>
        <w:t>（七）限制高消费及有关消费</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70" w:name="No45_D1"/>
      <w:bookmarkEnd w:id="3670"/>
      <w:r>
        <w:rPr>
          <w:rFonts w:hint="eastAsia" w:ascii="仿宋" w:hAnsi="仿宋" w:eastAsia="仿宋"/>
          <w:sz w:val="28"/>
          <w:szCs w:val="28"/>
        </w:rPr>
        <w:t>1．乘坐火车、飞机限制。限制失信被执行人及失信被执行人的法定代表人、主要负责人、实际控制人、影响债务履行的直接责任人员乘坐列车软卧、G字头动车组列车全部座位、其他动车组列车一等以上座位、民航飞机等非生活和工作必需的消费行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71" w:name="No46_D2"/>
      <w:bookmarkEnd w:id="3671"/>
      <w:r>
        <w:rPr>
          <w:rFonts w:hint="eastAsia" w:ascii="仿宋" w:hAnsi="仿宋" w:eastAsia="仿宋"/>
          <w:sz w:val="28"/>
          <w:szCs w:val="28"/>
        </w:rPr>
        <w:t>2．住宿宾馆饭店限制。限制失信被执行人及失信被执行人的法定代表人、主要负责人、实际控制人、影响债务履行的直接责任人员住宿星级以上宾馆饭店、国家一级以上酒店及其他高消费住宿场所；限制其在夜总会、高尔夫球场等高消费场所消费。</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72" w:name="No47_D3"/>
      <w:bookmarkEnd w:id="3672"/>
      <w:r>
        <w:rPr>
          <w:rFonts w:hint="eastAsia" w:ascii="仿宋" w:hAnsi="仿宋" w:eastAsia="仿宋"/>
          <w:sz w:val="28"/>
          <w:szCs w:val="28"/>
        </w:rPr>
        <w:t>3．高消费旅游限制。限制失信被执行人及失信被执行人的法定代表人、主要负责人、实际控制人、影响债务履行的直接责任人员参加旅行社组织的团队出境旅游，以及享受旅行社提供的与出境旅游相关的其他服务；对失信被执行人在获得旅游等级评定的度假区内或旅游企业内消费实行限额控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73" w:name="No48_D4"/>
      <w:bookmarkEnd w:id="3673"/>
      <w:r>
        <w:rPr>
          <w:rFonts w:hint="eastAsia" w:ascii="仿宋" w:hAnsi="仿宋" w:eastAsia="仿宋"/>
          <w:sz w:val="28"/>
          <w:szCs w:val="28"/>
        </w:rPr>
        <w:t>4．子女就读高收费学校限制。限制失信被执行人及失信被执行人的法定代表人、主要负责人、实际控制人、影响债务履行的直接责任人员以其财产支付子女入学就读高收费私立学校。</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74" w:name="No49_D5"/>
      <w:bookmarkEnd w:id="3674"/>
      <w:r>
        <w:rPr>
          <w:rFonts w:hint="eastAsia" w:ascii="仿宋" w:hAnsi="仿宋" w:eastAsia="仿宋"/>
          <w:sz w:val="28"/>
          <w:szCs w:val="28"/>
        </w:rPr>
        <w:t>5．购买具有现金价值保险限制。限制失信被执行人及失信被执行人的法定代表人、主要负责人、实际控制人、影响债务履行的直接责任人员支付高额保费购买具有现金价值的保险产品。</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75" w:name="No50_D6"/>
      <w:bookmarkEnd w:id="3675"/>
      <w:r>
        <w:rPr>
          <w:rFonts w:hint="eastAsia" w:ascii="仿宋" w:hAnsi="仿宋" w:eastAsia="仿宋"/>
          <w:sz w:val="28"/>
          <w:szCs w:val="28"/>
        </w:rPr>
        <w:t>6．新建、扩建、高档装修房屋等限制。限制失信被执行人及失信被执行人的法定代表人、主要负责人、实际控制人、影响债务履行的直接责任人员新建、扩建、高档装修房屋，购买非经营必需车辆等非生活和工作必需的消费行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76" w:name="No51_D8"/>
      <w:bookmarkEnd w:id="3676"/>
      <w:r>
        <w:rPr>
          <w:rFonts w:hint="eastAsia" w:ascii="仿宋" w:hAnsi="仿宋" w:eastAsia="仿宋"/>
          <w:sz w:val="28"/>
          <w:szCs w:val="28"/>
        </w:rPr>
        <w:t>（八）协助查询、控制及出境限制</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协助人民法院依法查询失信被执行人身份、出入境证件信息及车辆信息，协助查封、扣押失信被执行人名下的车辆，协助查找、控制下落不明的失信被执行人，限制失信被执行人出境。</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77" w:name="No52_D9"/>
      <w:bookmarkEnd w:id="3677"/>
      <w:r>
        <w:rPr>
          <w:rFonts w:hint="eastAsia" w:ascii="仿宋" w:hAnsi="仿宋" w:eastAsia="仿宋"/>
          <w:sz w:val="28"/>
          <w:szCs w:val="28"/>
        </w:rPr>
        <w:t>（九）加强日常监管检查</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将失信被执行人和以失信被执行人为法定代表人、主要负责人、实际控制人、董事、监事、高级管理人员的单位，作为重点监管对象，加大日常监管力度，提高随机抽查的比例和频次，并可依据相关法律法规对其采取行政监管措施。</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78" w:name="No53_D10"/>
      <w:bookmarkEnd w:id="3678"/>
      <w:r>
        <w:rPr>
          <w:rFonts w:hint="eastAsia" w:ascii="仿宋" w:hAnsi="仿宋" w:eastAsia="仿宋"/>
          <w:sz w:val="28"/>
          <w:szCs w:val="28"/>
        </w:rPr>
        <w:t>（十）加大刑事惩戒力度</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公安、检察机关和人民法院对拒不执行生效判决、裁定以及其他妨碍执行构成犯罪的行为，要及时依法侦查、提起公诉和审判。</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79" w:name="No54_D11"/>
      <w:bookmarkEnd w:id="3679"/>
      <w:r>
        <w:rPr>
          <w:rFonts w:hint="eastAsia" w:ascii="仿宋" w:hAnsi="仿宋" w:eastAsia="仿宋"/>
          <w:sz w:val="28"/>
          <w:szCs w:val="28"/>
        </w:rPr>
        <w:t>（十一）鼓励其他方面限制</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鼓励各级党政机关、人民团体、社会组织、企事业单位使用失信被执行人名单信息，结合各自主管领域、业务范围、经营活动，实施对失信被执行人的信用监督、警示和惩戒。</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680" w:name="No55_D3"/>
      <w:bookmarkEnd w:id="3680"/>
      <w:r>
        <w:rPr>
          <w:rFonts w:hint="eastAsia" w:ascii="仿宋" w:hAnsi="仿宋" w:eastAsia="仿宋"/>
          <w:b/>
          <w:bCs/>
          <w:sz w:val="28"/>
          <w:szCs w:val="28"/>
        </w:rPr>
        <w:t>三、加强信息公开与共享</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81" w:name="No56_D1"/>
      <w:bookmarkEnd w:id="3681"/>
      <w:r>
        <w:rPr>
          <w:rFonts w:hint="eastAsia" w:ascii="仿宋" w:hAnsi="仿宋" w:eastAsia="仿宋"/>
          <w:sz w:val="28"/>
          <w:szCs w:val="28"/>
        </w:rPr>
        <w:t>（一）失信信息公开</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人民法院要及时准确更新失信被执行人名单信息，并通过全国法院失信被执行人名单信息公布与查询平台、有关网站、移动客户端、户外媒体等多种形式向社会公开，供公众免费查询；根据联合惩戒工作需要，人民法院可以向有关单位推送名单信息，供其结合自身工作依法使用名单信息。对依法不宜公开失信信息的被执行人，人民法院要通报其所在单位，由其所在单位依纪依法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82" w:name="No57_D2"/>
      <w:bookmarkEnd w:id="3682"/>
      <w:r>
        <w:rPr>
          <w:rFonts w:hint="eastAsia" w:ascii="仿宋" w:hAnsi="仿宋" w:eastAsia="仿宋"/>
          <w:sz w:val="28"/>
          <w:szCs w:val="28"/>
        </w:rPr>
        <w:t>（二）纳入政府政务公开</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各地区各部门要按照中共中央办公厅、国务院办公厅印发的《</w:t>
      </w:r>
      <w:r>
        <w:fldChar w:fldCharType="begin"/>
      </w:r>
      <w:r>
        <w:instrText xml:space="preserve"> HYPERLINK "https://law.wkinfo.com.cn/document/show?collection=legislation&amp;aid=MTAwMDUzMzY2MDk%3D&amp;language=中文" </w:instrText>
      </w:r>
      <w:r>
        <w:fldChar w:fldCharType="separate"/>
      </w:r>
      <w:r>
        <w:rPr>
          <w:rStyle w:val="10"/>
          <w:rFonts w:hint="eastAsia" w:ascii="仿宋" w:hAnsi="仿宋" w:eastAsia="仿宋"/>
          <w:sz w:val="28"/>
          <w:szCs w:val="28"/>
          <w:u w:val="single"/>
        </w:rPr>
        <w:t>关于全面推进政务公开工作的意见</w:t>
      </w:r>
      <w:r>
        <w:rPr>
          <w:rStyle w:val="10"/>
          <w:rFonts w:hint="eastAsia" w:ascii="仿宋" w:hAnsi="仿宋" w:eastAsia="仿宋"/>
          <w:sz w:val="28"/>
          <w:szCs w:val="28"/>
          <w:u w:val="single"/>
        </w:rPr>
        <w:fldChar w:fldCharType="end"/>
      </w:r>
      <w:r>
        <w:rPr>
          <w:rFonts w:hint="eastAsia" w:ascii="仿宋" w:hAnsi="仿宋" w:eastAsia="仿宋"/>
          <w:sz w:val="28"/>
          <w:szCs w:val="28"/>
        </w:rPr>
        <w:t>》的有关要求，将失信被执行人信用监督、警示和惩戒信息列入政务公开事项，对失信被执行人信用监督、警示和惩戒要依据部门权力清单、责任清单和负面清单依法开展。</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83" w:name="No58_D3"/>
      <w:bookmarkEnd w:id="3683"/>
      <w:r>
        <w:rPr>
          <w:rFonts w:hint="eastAsia" w:ascii="仿宋" w:hAnsi="仿宋" w:eastAsia="仿宋"/>
          <w:sz w:val="28"/>
          <w:szCs w:val="28"/>
        </w:rPr>
        <w:t>（三）信用信息共享</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各地区各部门之间要进一步打破信息壁垒，实现信息共享，通过全国信用信息共享平台，加快推进失信被执行人信息与公安、民政、人力资源社会保障、国土资源、住房城乡建设、财政、金融、税务、工商、安全监管、证券、科技等部门信用信息资源共享，推进失信被执行人信息与有关人民团体、社会组织、企事业单位信用信息资源共享。</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84" w:name="No59_D4"/>
      <w:bookmarkEnd w:id="3684"/>
      <w:r>
        <w:rPr>
          <w:rFonts w:hint="eastAsia" w:ascii="仿宋" w:hAnsi="仿宋" w:eastAsia="仿宋"/>
          <w:sz w:val="28"/>
          <w:szCs w:val="28"/>
        </w:rPr>
        <w:t>（四）共享体制机制建设</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加快推进失信被执行人信用信息共享体制机制建设，建立健全政府与征信机构、信用评级机构、金融机构、社会组织之间的信用信息共享机制。建立社会信用档案制度，将失信被执行人信息作为重要信用评价指标纳入社会信用评价体系。</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685" w:name="No60_D4"/>
      <w:bookmarkEnd w:id="3685"/>
      <w:r>
        <w:rPr>
          <w:rFonts w:hint="eastAsia" w:ascii="仿宋" w:hAnsi="仿宋" w:eastAsia="仿宋"/>
          <w:b/>
          <w:bCs/>
          <w:sz w:val="28"/>
          <w:szCs w:val="28"/>
        </w:rPr>
        <w:t>四、完善相关制度机制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86" w:name="No61_D1"/>
      <w:bookmarkEnd w:id="3686"/>
      <w:r>
        <w:rPr>
          <w:rFonts w:hint="eastAsia" w:ascii="仿宋" w:hAnsi="仿宋" w:eastAsia="仿宋"/>
          <w:sz w:val="28"/>
          <w:szCs w:val="28"/>
        </w:rPr>
        <w:t>（一）进一步提高执行查控工作能力</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87" w:name="No62_D1"/>
      <w:bookmarkEnd w:id="3687"/>
      <w:r>
        <w:rPr>
          <w:rFonts w:hint="eastAsia" w:ascii="仿宋" w:hAnsi="仿宋" w:eastAsia="仿宋"/>
          <w:sz w:val="28"/>
          <w:szCs w:val="28"/>
        </w:rPr>
        <w:t>1．加快推进网络执行查控系统建设。加大信息化手段在执行工作中的应用，整合完善现有法院信息化系统，实现网络化查找被执行人和控制财产的执行工作机制。要通过政务网、专网等实现人民法院执行查控网络与公安、民政、人力资源社会保障、国土资源、住房城乡建设、工商、交通运输、农业、人民银行、银行监管、证券监管、保险监管、外汇管理等政府部门，及各金融机构、银联、互联网企业等企事业单位之间的网络连接，建成覆盖全国地域及土地、房产、存款、金融理财产品、证券、股权、车辆等主要财产形式的网络化、自动化执行查控体系，实现全国四级法院互联互通、全面应用。</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88" w:name="No63_D2"/>
      <w:bookmarkEnd w:id="3688"/>
      <w:r>
        <w:rPr>
          <w:rFonts w:hint="eastAsia" w:ascii="仿宋" w:hAnsi="仿宋" w:eastAsia="仿宋"/>
          <w:sz w:val="28"/>
          <w:szCs w:val="28"/>
        </w:rPr>
        <w:t>2．拓展执行查控措施。人民法院要进一步拓展对被告和被执行人财产的查控手段和措施。研究制定被执行人财产报告制度、律师调查被执行人财产制度、公告悬赏制度、审计调查制度等财产查控制度。</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89" w:name="No64_D3"/>
      <w:bookmarkEnd w:id="3689"/>
      <w:r>
        <w:rPr>
          <w:rFonts w:hint="eastAsia" w:ascii="仿宋" w:hAnsi="仿宋" w:eastAsia="仿宋"/>
          <w:sz w:val="28"/>
          <w:szCs w:val="28"/>
        </w:rPr>
        <w:t>3．完善远程执行指挥系统。最高人民法院和各高级、中级人民法院以及有条件的基层人民法院要建立执行指挥中心和远程指挥系统，实现四级法院执行指挥系统联网运行。建立上下一体、内外联动、规范高效、反应快捷的执行指挥工作体制机制。建立四级法院统一的网络化执行办案平台、公开平台和案件流程节点管理平台。</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90" w:name="No65_D2"/>
      <w:bookmarkEnd w:id="3690"/>
      <w:r>
        <w:rPr>
          <w:rFonts w:hint="eastAsia" w:ascii="仿宋" w:hAnsi="仿宋" w:eastAsia="仿宋"/>
          <w:sz w:val="28"/>
          <w:szCs w:val="28"/>
        </w:rPr>
        <w:t>（二）进一步完善失信被执行人名单制度</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91" w:name="No66_D1"/>
      <w:bookmarkEnd w:id="3691"/>
      <w:r>
        <w:rPr>
          <w:rFonts w:hint="eastAsia" w:ascii="仿宋" w:hAnsi="仿宋" w:eastAsia="仿宋"/>
          <w:sz w:val="28"/>
          <w:szCs w:val="28"/>
        </w:rPr>
        <w:t>1．完善名单纳入制度。各级人民法院要根据执行案件的办理权限，严格按照法定条件和程序决定是否将被执行人纳入失信名单。</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92" w:name="No67_D2"/>
      <w:bookmarkEnd w:id="3692"/>
      <w:r>
        <w:rPr>
          <w:rFonts w:hint="eastAsia" w:ascii="仿宋" w:hAnsi="仿宋" w:eastAsia="仿宋"/>
          <w:sz w:val="28"/>
          <w:szCs w:val="28"/>
        </w:rPr>
        <w:t>2．确保名单信息准确规范。人民法院要建立严格的操作规程和审核纠错机制，确保失信被执行人名单信息准确规范。</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93" w:name="No68_D3"/>
      <w:bookmarkEnd w:id="3693"/>
      <w:r>
        <w:rPr>
          <w:rFonts w:hint="eastAsia" w:ascii="仿宋" w:hAnsi="仿宋" w:eastAsia="仿宋"/>
          <w:sz w:val="28"/>
          <w:szCs w:val="28"/>
        </w:rPr>
        <w:t>3．风险提示与救济。在将被执行人纳入失信名单前，人民法院应当向被执行人发出风险提示通知。被执行人认为将其纳入失信名单错误的，可以自收到决定之日起10日内向作出决定的人民法院申请纠正，人民法院应当自收到申请之日起3日内审查，理由成立的，予以撤销；理由不成立的，予以驳回。被执行人对驳回不服的，可以向上一级人民法院申请复议。</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94" w:name="No69_D4"/>
      <w:bookmarkEnd w:id="3694"/>
      <w:r>
        <w:rPr>
          <w:rFonts w:hint="eastAsia" w:ascii="仿宋" w:hAnsi="仿宋" w:eastAsia="仿宋"/>
          <w:sz w:val="28"/>
          <w:szCs w:val="28"/>
        </w:rPr>
        <w:t>4．失信名单退出。失信被执行人全部履行了生效法律文书确定的义务，或与申请执行人达成执行和解协议并经申请执行人确认履行完毕，或案件依法终结执行等，人民法院要在3日内屏蔽或撤销其失信名单信息。屏蔽、撤销信息要及时向社会公开并通报给已推送单位。</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5．惩戒措施解除。失信名单被依法屏蔽、撤销的，各信用监督、警示和惩戒单位要及时解除对被执行人的惩戒措施。确需继续保留对被执行人信用监督、警示和惩戒的，必须严格按照法律法规的有关规定实施，并明确继续保留的期限。</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95" w:name="No71_D6"/>
      <w:bookmarkEnd w:id="3695"/>
      <w:r>
        <w:rPr>
          <w:rFonts w:hint="eastAsia" w:ascii="仿宋" w:hAnsi="仿宋" w:eastAsia="仿宋"/>
          <w:sz w:val="28"/>
          <w:szCs w:val="28"/>
        </w:rPr>
        <w:t>6．责任追究。进一步完善责任追究制度，对应当纳入而不纳入、违法纳入以及不按规定屏蔽、撤销失信名单等行为，要按照有关规定追究责任。</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96" w:name="No72_D3"/>
      <w:bookmarkEnd w:id="3696"/>
      <w:r>
        <w:rPr>
          <w:rFonts w:hint="eastAsia" w:ascii="仿宋" w:hAnsi="仿宋" w:eastAsia="仿宋"/>
          <w:sz w:val="28"/>
          <w:szCs w:val="28"/>
        </w:rPr>
        <w:t>（三）进一步完善党政机关支持人民法院执行工作制度</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97" w:name="No73_D1"/>
      <w:bookmarkEnd w:id="3697"/>
      <w:r>
        <w:rPr>
          <w:rFonts w:hint="eastAsia" w:ascii="仿宋" w:hAnsi="仿宋" w:eastAsia="仿宋"/>
          <w:sz w:val="28"/>
          <w:szCs w:val="28"/>
        </w:rPr>
        <w:t>1．进一步加强协助执行工作。各地区各部门要按照建立和完善执行联动机制的有关要求，进一步抓好落实工作。各级执行联动机制工作领导小组要制定具体的工作机制、程序，明确各协助执行单位的具体职责。强化协助执行工作考核与问责，组织人事、政法等部门要建立协助执行定期联合通报机制，对协助执行不力的单位予以通报和追责。</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98" w:name="No74_D2"/>
      <w:bookmarkEnd w:id="3698"/>
      <w:r>
        <w:rPr>
          <w:rFonts w:hint="eastAsia" w:ascii="仿宋" w:hAnsi="仿宋" w:eastAsia="仿宋"/>
          <w:sz w:val="28"/>
          <w:szCs w:val="28"/>
        </w:rPr>
        <w:t>2．严格落实执行工作综治考核责任。将失信被执行人联合惩戒情况作为社会治安综合治理目标责任考核的重要内容。严格落实人民法院执行工作在社会治安综合治理目标责任考核中的有关要求。</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699" w:name="No75_D3"/>
      <w:bookmarkEnd w:id="3699"/>
      <w:r>
        <w:rPr>
          <w:rFonts w:hint="eastAsia" w:ascii="仿宋" w:hAnsi="仿宋" w:eastAsia="仿宋"/>
          <w:sz w:val="28"/>
          <w:szCs w:val="28"/>
        </w:rPr>
        <w:t>3．强化对党政机关干扰执行的责任追究。党政机关要自觉履行人民法院生效裁判，并将落实情况纳入党风廉政建设主体责任和监督责任范围。坚决落实中共中央办公厅、国务院办公厅印发的《</w:t>
      </w:r>
      <w:r>
        <w:fldChar w:fldCharType="begin"/>
      </w:r>
      <w:r>
        <w:instrText xml:space="preserve"> HYPERLINK "https://law.wkinfo.com.cn/document/show?collection=legislation&amp;aid=MTAxMDAxMTQwODM%3D&amp;language=中文" </w:instrText>
      </w:r>
      <w:r>
        <w:fldChar w:fldCharType="separate"/>
      </w:r>
      <w:r>
        <w:rPr>
          <w:rStyle w:val="10"/>
          <w:rFonts w:hint="eastAsia" w:ascii="仿宋" w:hAnsi="仿宋" w:eastAsia="仿宋"/>
          <w:sz w:val="28"/>
          <w:szCs w:val="28"/>
          <w:u w:val="single"/>
        </w:rPr>
        <w:t>领导干部干预司法活动、插手具体案件处理的记录、通报和责任追究规定</w:t>
      </w:r>
      <w:r>
        <w:rPr>
          <w:rStyle w:val="10"/>
          <w:rFonts w:hint="eastAsia" w:ascii="仿宋" w:hAnsi="仿宋" w:eastAsia="仿宋"/>
          <w:sz w:val="28"/>
          <w:szCs w:val="28"/>
          <w:u w:val="single"/>
        </w:rPr>
        <w:fldChar w:fldCharType="end"/>
      </w:r>
      <w:r>
        <w:rPr>
          <w:rFonts w:hint="eastAsia" w:ascii="仿宋" w:hAnsi="仿宋" w:eastAsia="仿宋"/>
          <w:sz w:val="28"/>
          <w:szCs w:val="28"/>
        </w:rPr>
        <w:t>》，以及《</w:t>
      </w:r>
      <w:r>
        <w:fldChar w:fldCharType="begin"/>
      </w:r>
      <w:r>
        <w:instrText xml:space="preserve"> HYPERLINK "https://law.wkinfo.com.cn/document/show?collection=legislation&amp;aid=MTAxMDAxMTQwNzk%3D&amp;language=中文" </w:instrText>
      </w:r>
      <w:r>
        <w:fldChar w:fldCharType="separate"/>
      </w:r>
      <w:r>
        <w:rPr>
          <w:rStyle w:val="10"/>
          <w:rFonts w:hint="eastAsia" w:ascii="仿宋" w:hAnsi="仿宋" w:eastAsia="仿宋"/>
          <w:sz w:val="28"/>
          <w:szCs w:val="28"/>
          <w:u w:val="single"/>
        </w:rPr>
        <w:t>司法机关内部人员过问案件的记录和责任追究规定</w:t>
      </w:r>
      <w:r>
        <w:rPr>
          <w:rStyle w:val="10"/>
          <w:rFonts w:hint="eastAsia" w:ascii="仿宋" w:hAnsi="仿宋" w:eastAsia="仿宋"/>
          <w:sz w:val="28"/>
          <w:szCs w:val="28"/>
          <w:u w:val="single"/>
        </w:rPr>
        <w:fldChar w:fldCharType="end"/>
      </w:r>
      <w:r>
        <w:rPr>
          <w:rFonts w:hint="eastAsia" w:ascii="仿宋" w:hAnsi="仿宋" w:eastAsia="仿宋"/>
          <w:sz w:val="28"/>
          <w:szCs w:val="28"/>
        </w:rPr>
        <w:t>》，对有关部门及领导干部干预执行、阻扰执行、不配合执行工作的行为，依纪依法严肃处理。</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700" w:name="No76_D5"/>
      <w:bookmarkEnd w:id="3700"/>
      <w:r>
        <w:rPr>
          <w:rFonts w:hint="eastAsia" w:ascii="仿宋" w:hAnsi="仿宋" w:eastAsia="仿宋"/>
          <w:b/>
          <w:bCs/>
          <w:sz w:val="28"/>
          <w:szCs w:val="28"/>
        </w:rPr>
        <w:t>五、加强组织领导</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01" w:name="No77_D1"/>
      <w:bookmarkEnd w:id="3701"/>
      <w:r>
        <w:rPr>
          <w:rFonts w:hint="eastAsia" w:ascii="仿宋" w:hAnsi="仿宋" w:eastAsia="仿宋"/>
          <w:sz w:val="28"/>
          <w:szCs w:val="28"/>
        </w:rPr>
        <w:t>（一）加强组织实施</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各地区各部门要高度重视对失信被执行人信用监督、警示和惩戒工作，将其作为推进全面依法治国、推进社会信用体系建设、培育和践行社会主义核心价值观的重要内容，切实加强组织领导。进一步加强和完善社会信用体系建设部际联席会议制度，形成常态化工作机制。各成员单位要确定专门机构、专业人员负责统筹协调、督促检查各项任务落实情况，并向部际联席会议报告，对工作落实不到位的，予以通报批评，强化问责。负有信息共享、联合惩戒职责的部门要抓紧制定实施细则，确定责任部门，明确时间表、路线图，确保各项措施在2016年年底前落实到位。各联合惩戒单位要在2016年年底前完成与全国信用信息共享平台联合惩戒系统的对接，通过网络自动抓取失信被执行人名单信息，及时反馈惩戒情况。同时要加快惩戒软件开发使用进度，将失信被执行人名单信息嵌入单位管理、审批、工作系统中，实现对失信被执行人名单信息的自动比对、自动拦截、自动监督、自动惩戒。</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02" w:name="No78_D2"/>
      <w:bookmarkEnd w:id="3702"/>
      <w:r>
        <w:rPr>
          <w:rFonts w:hint="eastAsia" w:ascii="仿宋" w:hAnsi="仿宋" w:eastAsia="仿宋"/>
          <w:sz w:val="28"/>
          <w:szCs w:val="28"/>
        </w:rPr>
        <w:t>（二）强化工作保障</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各地区各部门要认真落实中央关于解决人民法院执行难问题的要求，强化执行机构的职能作用，配齐配强执行队伍，大力推进执行队伍正规化、专业化、职业化建设。加快推进人民法院执行查控系统与执行指挥系统的软硬件建设，加快推进全国信用信息共享平台建设，加快推进各信息共享单位、联合惩戒单位的信息传输专线、存储设备等硬件建设和软件开发，加强人才、资金、设备、技术等方面的保障。</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03" w:name="No79_D3"/>
      <w:bookmarkEnd w:id="3703"/>
      <w:r>
        <w:rPr>
          <w:rFonts w:hint="eastAsia" w:ascii="仿宋" w:hAnsi="仿宋" w:eastAsia="仿宋"/>
          <w:sz w:val="28"/>
          <w:szCs w:val="28"/>
        </w:rPr>
        <w:t>（三）完善相关法律规定</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加快推进强制执行法等相关法律法规、司法解释及其他规范性文件的立改废释工作，及时将加强执行工作、推进执行联动、信用信息公开和共享、完善失信被执行人名单制度、加强联合惩戒等工作法律化、制度化，确保法律规范的科学性、针对性、实用性。</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04" w:name="No80_D4"/>
      <w:bookmarkEnd w:id="3704"/>
      <w:r>
        <w:rPr>
          <w:rFonts w:hint="eastAsia" w:ascii="仿宋" w:hAnsi="仿宋" w:eastAsia="仿宋"/>
          <w:sz w:val="28"/>
          <w:szCs w:val="28"/>
        </w:rPr>
        <w:t>（四）加大宣传力度</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加大对失信被执行人名单和信用惩戒的宣传力度，充分发挥新闻媒体的宣传、监督和舆论引导作用。利用报纸、广播、电视、网络等媒体，依法将失信被执行人信息、受惩戒情况等公之于众，形成舆论压力，扩大失信被执行人名单制度的影响力和警示力。</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705" w:name="_Toc34656921"/>
      <w:r>
        <w:rPr>
          <w:rFonts w:hint="eastAsia" w:ascii="仿宋" w:hAnsi="仿宋" w:eastAsia="仿宋"/>
          <w:sz w:val="32"/>
          <w:szCs w:val="32"/>
        </w:rPr>
        <w:t>二十、</w:t>
      </w:r>
      <w:r>
        <w:fldChar w:fldCharType="begin"/>
      </w:r>
      <w:r>
        <w:instrText xml:space="preserve"> HYPERLINK "https://law.wkinfo.com.cn/document/show?collection=legislation&amp;aid=MTAxMDAxMzMxNDA%3D&amp;showType=0" </w:instrText>
      </w:r>
      <w:r>
        <w:fldChar w:fldCharType="separate"/>
      </w:r>
      <w:r>
        <w:rPr>
          <w:rStyle w:val="10"/>
          <w:rFonts w:hint="eastAsia" w:ascii="仿宋" w:hAnsi="仿宋" w:eastAsia="仿宋"/>
          <w:sz w:val="32"/>
          <w:szCs w:val="32"/>
          <w:u w:val="single"/>
        </w:rPr>
        <w:t>中央全面依法治国委员会关于印发《关于加强综合治理从源头切实解决执行难问题的意见》的通知</w:t>
      </w:r>
      <w:bookmarkEnd w:id="3705"/>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中法委发[2019]1号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各省、自治区、直辖市党委全面依法治省(区、市)委员会，中央和国家机关有关部门，有关人民团体：</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《关于加强综合治理从源头切实解决执行难问题的意见》已经中央依法治国委领导批准，现印发给你们，请结合实际抓好贯彻落实。</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中央全面依法治国委员会</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2019年7月14日</w:t>
      </w:r>
    </w:p>
    <w:p>
      <w:pPr>
        <w:adjustRightInd w:val="0"/>
        <w:snapToGrid w:val="0"/>
        <w:spacing w:before="312" w:beforeLines="100" w:after="312" w:afterLines="100" w:line="360" w:lineRule="auto"/>
        <w:jc w:val="center"/>
        <w:rPr>
          <w:rFonts w:ascii="仿宋" w:hAnsi="仿宋" w:eastAsia="仿宋"/>
          <w:b/>
          <w:bCs/>
          <w:sz w:val="30"/>
          <w:szCs w:val="30"/>
        </w:rPr>
      </w:pPr>
      <w:bookmarkStart w:id="3706" w:name="No7_F1"/>
      <w:bookmarkEnd w:id="3706"/>
      <w:r>
        <w:rPr>
          <w:rFonts w:hint="eastAsia" w:ascii="仿宋" w:hAnsi="仿宋" w:eastAsia="仿宋"/>
          <w:b/>
          <w:bCs/>
          <w:sz w:val="30"/>
          <w:szCs w:val="30"/>
        </w:rPr>
        <w:t>关于加强综合治理从源头切实解决执行难问题的意见</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07" w:name="No9"/>
      <w:bookmarkEnd w:id="3707"/>
      <w:r>
        <w:rPr>
          <w:rFonts w:hint="eastAsia" w:ascii="仿宋" w:hAnsi="仿宋" w:eastAsia="仿宋"/>
          <w:sz w:val="28"/>
          <w:szCs w:val="28"/>
        </w:rPr>
        <w:t>为深入贯彻落实党的十八届四中全会提出的“切实解决执行难”、“依法保障胜诉当事人及时实现权益”重大决策部署，进一步健全完善综合治理执行难工作大格局，确保切实解决执行难目标实现，现就加强执行难综合治理，深化执行联动机制建设，加强人民法院执行工作，提出如下意见。</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r>
        <w:rPr>
          <w:rFonts w:hint="eastAsia" w:ascii="仿宋" w:hAnsi="仿宋" w:eastAsia="仿宋"/>
          <w:b/>
          <w:bCs/>
          <w:sz w:val="28"/>
          <w:szCs w:val="28"/>
        </w:rPr>
        <w:t>一、深刻认识解决执行难工作的重要意义</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08" w:name="No11"/>
      <w:bookmarkEnd w:id="3708"/>
      <w:r>
        <w:rPr>
          <w:rFonts w:hint="eastAsia" w:ascii="仿宋" w:hAnsi="仿宋" w:eastAsia="仿宋"/>
          <w:sz w:val="28"/>
          <w:szCs w:val="28"/>
        </w:rPr>
        <w:t>人民法院执行工作是依靠国家强制力确保法律全面正确实施的重要手段，是维护人民群众合法权益、实现社会公平正义的关键环节。做好执行工作、切实解决长期存在的执行难问题，事关全面依法治国基本方略实施，事关社会公平正义实现，具有十分重要的意义。党的十八大以来，以习近平同志为核心的党中央站在全局和战略的高度，将解决执行难确定为全面依法治国的重要内容，作出重大决策部署。三年来，在以习近平同志为核心的党中央坚强领导下，在各地各有关部门共同努力下，执行工作取得了显著成效。同时，一些制约执行工作长远发展的综合性、源头性问题依然存在，实现切实解决执行难的目标仍需加倍努力。</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09" w:name="No12"/>
      <w:bookmarkEnd w:id="3709"/>
      <w:r>
        <w:rPr>
          <w:rFonts w:hint="eastAsia" w:ascii="仿宋" w:hAnsi="仿宋" w:eastAsia="仿宋"/>
          <w:sz w:val="28"/>
          <w:szCs w:val="28"/>
        </w:rPr>
        <w:t>各地区各有关部门要坚持以习近平新时代中国特色社会主义思想为指导，增强“四个意识”、坚定“四个自信”、做到“两个维护”，充分认识加强执行工作、切实解决执行难的重大意义，加大工作力度，强化责任落实，形成强大工作合力，确保完成党中央提出的切实解决执行难的目标任务。</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r>
        <w:rPr>
          <w:rFonts w:hint="eastAsia" w:ascii="仿宋" w:hAnsi="仿宋" w:eastAsia="仿宋"/>
          <w:b/>
          <w:bCs/>
          <w:sz w:val="28"/>
          <w:szCs w:val="28"/>
        </w:rPr>
        <w:t>二、推进执行联动机制建设</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10" w:name="No14_D1"/>
      <w:bookmarkEnd w:id="3710"/>
      <w:r>
        <w:rPr>
          <w:rFonts w:hint="eastAsia" w:ascii="仿宋" w:hAnsi="仿宋" w:eastAsia="仿宋"/>
          <w:sz w:val="28"/>
          <w:szCs w:val="28"/>
        </w:rPr>
        <w:t>（一）健全网络执行查控系统。加大信息化手段在执行工作中的应用，整合完善现有信息化系统，实现网络化查找被执行人和控制财产的执行工作机制。通过国家统一的电子政务网络实现人民法院执行查控网络与公安、民政、人力资源社会保障、自然资源、住房城乡建设、交通运输、农业农村、市场监管、金融监管等部门以及各金融机构、互联网企业等单位之间的网络连接，建成覆盖全国及土地、房产、证券、股权、车辆、存款、金融理财产品等主要财产形式的网络化、自动化执行查控体系，实现全国四级法院互联互通、全面应用。人民法院、人民检察院要加强沟通，密切协作，探索建立全国执行与监督信息法检共享平台。要确保网络执行查控系统的自身数据安全，信息调取、使用等要严格权限、程序、责任，防止公民、企业信息外泄。</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11" w:name="No15_D2"/>
      <w:bookmarkEnd w:id="3711"/>
      <w:r>
        <w:rPr>
          <w:rFonts w:hint="eastAsia" w:ascii="仿宋" w:hAnsi="仿宋" w:eastAsia="仿宋"/>
          <w:sz w:val="28"/>
          <w:szCs w:val="28"/>
        </w:rPr>
        <w:t>（二）建立健全查找被执行人协作联动机制。人民法院与公安机关建立完善查找被执行人协作联动机制，协作查找被执行人下落、协作查扣被执行人车辆、限制被执行人出境，建立网络化查人、扣车、限制出境协作新机制。对人民法院决定拘留、逮捕或者人民检察院批准逮捕的被执行人以及协助执行人，公安机关应当依法及时收拘。对暴力抗拒执行的，公安机关应及时出警、及时处置。</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三）加快推进失信被执行人信息共享工作。通过国家“互联网+监管”系统及全国信用信息共享平台，推进失信被执行人信息与公安、民政、人力资源社会保障、自然资源、住房城乡建设、交通运输、文化和旅游、财政、金融监管、税务、市场监管、科技等部门以及有关人民团体、社会组织、企事业单位实现公共信用信息资源共享。明确电信企业可以配合调取信息的范围，规范配合调取的程序。建立完善社会信用档案制度，将失信被执行人信息作为重要信用评价指标，纳入社会信用评价体系。</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四）完善失信被执行人联合惩戒机制。各有关部门尽快完成与国家“互联网+监管”系统及全国信用信息共享平台联合惩戒系统的联通对接和信息共享，做好失信被执行人身份证、护照等所有法定有效证件全部关联捆绑制度，将人民法院发布的失信被执行人名单信息嵌入本单位“互联网+监管”系统以及管理、审批工作系统中，实现对失信被执行人名单信息的自动比对、自动监督，自动采取拦截、惩戒措施，推动完善一处失信、处处受限的信用监督、警示和惩戒体系。建立执行联动工作考核机制，对失信被执行人信用监督、警示和惩戒机制落实情况开展专项检查，加大考核和问责力度。规范失信名单的使用，完善纠错、救济机制，依法保护失信被执行人的合法权益。</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五）强化对公职人员的信用监督。人民法院应及时将党员、公职人员拒不履行生效法律文书以及非法干预、妨害执行等情况，提供给组织人事部门等单位掌握，采取适当方式共同督促改正。对拒不履行生效法律文书、非法干预或妨碍执行的党员、公职人员，构成违纪违法的，分别按照《</w:t>
      </w:r>
      <w:r>
        <w:fldChar w:fldCharType="begin"/>
      </w:r>
      <w:r>
        <w:instrText xml:space="preserve"> HYPERLINK "https://law.wkinfo.com.cn/document/show?collection=legislation&amp;aid=MTAwMTEyNjI0MjM%3D&amp;language=中文" </w:instrText>
      </w:r>
      <w:r>
        <w:fldChar w:fldCharType="separate"/>
      </w:r>
      <w:r>
        <w:rPr>
          <w:rStyle w:val="10"/>
          <w:rFonts w:hint="eastAsia" w:ascii="仿宋" w:hAnsi="仿宋" w:eastAsia="仿宋"/>
          <w:sz w:val="28"/>
          <w:szCs w:val="28"/>
          <w:u w:val="single"/>
        </w:rPr>
        <w:t>中国共产党纪律处分条例</w:t>
      </w:r>
      <w:r>
        <w:rPr>
          <w:rStyle w:val="10"/>
          <w:rFonts w:hint="eastAsia" w:ascii="仿宋" w:hAnsi="仿宋" w:eastAsia="仿宋"/>
          <w:sz w:val="28"/>
          <w:szCs w:val="28"/>
          <w:u w:val="single"/>
        </w:rPr>
        <w:fldChar w:fldCharType="end"/>
      </w:r>
      <w:r>
        <w:rPr>
          <w:rFonts w:hint="eastAsia" w:ascii="仿宋" w:hAnsi="仿宋" w:eastAsia="仿宋"/>
          <w:sz w:val="28"/>
          <w:szCs w:val="28"/>
        </w:rPr>
        <w:t>》和《</w:t>
      </w:r>
      <w:r>
        <w:fldChar w:fldCharType="begin"/>
      </w:r>
      <w:r>
        <w:instrText xml:space="preserve"> HYPERLINK "https://law.wkinfo.com.cn/document/show?collection=legislation&amp;aid=MTAwMTEwNDU2OTE%3D&amp;language=中文" </w:instrText>
      </w:r>
      <w:r>
        <w:fldChar w:fldCharType="separate"/>
      </w:r>
      <w:r>
        <w:rPr>
          <w:rStyle w:val="10"/>
          <w:rFonts w:hint="eastAsia" w:ascii="仿宋" w:hAnsi="仿宋" w:eastAsia="仿宋"/>
          <w:sz w:val="28"/>
          <w:szCs w:val="28"/>
          <w:u w:val="single"/>
        </w:rPr>
        <w:t>中华人民共和国监察法</w:t>
      </w:r>
      <w:r>
        <w:rPr>
          <w:rStyle w:val="10"/>
          <w:rFonts w:hint="eastAsia" w:ascii="仿宋" w:hAnsi="仿宋" w:eastAsia="仿宋"/>
          <w:sz w:val="28"/>
          <w:szCs w:val="28"/>
          <w:u w:val="single"/>
        </w:rPr>
        <w:fldChar w:fldCharType="end"/>
      </w:r>
      <w:r>
        <w:rPr>
          <w:rFonts w:hint="eastAsia" w:ascii="仿宋" w:hAnsi="仿宋" w:eastAsia="仿宋"/>
          <w:sz w:val="28"/>
          <w:szCs w:val="28"/>
        </w:rPr>
        <w:t>》等有关规定处理。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六）加大对拒不执行生效判决、裁定等违法犯罪行为打击力度。公、检、法等政法机关加强协调配合，统一立案标准，建立常态化打击拒执犯罪工作机制。对拒不执行生效判决、裁定以及其他妨碍执行的犯罪行为，公安机关应当依法及时立案侦查，检察机关应当依法及时批准逮捕和审查起诉，人民法院应当依法及时审理。公安机关不予立案、检察机关不予起诉的，应当出具法律文书，畅通当事人自诉渠道。逐步建立起以当事人刑事自诉为主的拒不执行判决、裁定罪的诉讼模式，加大对以虚假诉讼、虚假仲裁、虚假公证等方式转移财产、逃避执行违法犯罪行为的打击力度。</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712" w:name="No20_D3"/>
      <w:bookmarkEnd w:id="3712"/>
      <w:r>
        <w:rPr>
          <w:rFonts w:hint="eastAsia" w:ascii="仿宋" w:hAnsi="仿宋" w:eastAsia="仿宋"/>
          <w:b/>
          <w:bCs/>
          <w:sz w:val="28"/>
          <w:szCs w:val="28"/>
        </w:rPr>
        <w:t>三、加强和改进人民法院执行工作</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13" w:name="No21_D1"/>
      <w:bookmarkEnd w:id="3713"/>
      <w:r>
        <w:rPr>
          <w:rFonts w:hint="eastAsia" w:ascii="仿宋" w:hAnsi="仿宋" w:eastAsia="仿宋"/>
          <w:sz w:val="28"/>
          <w:szCs w:val="28"/>
        </w:rPr>
        <w:t>（一）推进执行信息化建设。完善执行查控系统建设，实现对被执行人不动产、车辆、证券、股权、存款及其他金融产品等主要财产形式的网络化、自动化查控。加强联合惩戒系统建设并与“互联网+监管”系统联通对接，对失信被执行人实现网络化自动监督、自动惩戒。建立健全司法网络询价制度，利用云计算、大数据等现代信息技术手段进行网络询价，确定财产处置的参考价格。完善网络司法拍卖工作，实现司法拍卖模式迭代升级。完善四级法院一体化的执行案件办案平台，强化节点管控，实现案件管理的信息化、智能化。</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14" w:name="No22_D2"/>
      <w:bookmarkEnd w:id="3714"/>
      <w:r>
        <w:rPr>
          <w:rFonts w:hint="eastAsia" w:ascii="仿宋" w:hAnsi="仿宋" w:eastAsia="仿宋"/>
          <w:sz w:val="28"/>
          <w:szCs w:val="28"/>
        </w:rPr>
        <w:t>（二）提升执行规范化水平。健全执行规范制度体系，加强执行领域司法解释工作，建立完善以操作规程为核心的执行行为规范体系。加大执行公开力度，全面推进阳光执行。规范无财产可供执行案件的结案程序，完善恢复执行程序。强化全国执行指挥系统建设，确保统一管理、统一指挥、统一协调的执行工作机制有效运行。树立依法执行、规范执行、公正执行、善意执行、文明执行理念，依法保护产权。依法严格区分个人财产和企业法人财产，严格区分非法所得和合法财产，最大限度降低对企业正常生产经营活动的不利影响。拓宽执行监管渠道，健全执行监督体系。</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15" w:name="No23_D3"/>
      <w:bookmarkEnd w:id="3715"/>
      <w:r>
        <w:rPr>
          <w:rFonts w:hint="eastAsia" w:ascii="仿宋" w:hAnsi="仿宋" w:eastAsia="仿宋"/>
          <w:sz w:val="28"/>
          <w:szCs w:val="28"/>
        </w:rPr>
        <w:t>（三）加大强制执行力度。依法充分适用罚款、拘留、限制出境等强制执行措施，加大对抗拒执行、阻碍执行、暴力抗法行为的惩治力度。完善反规避执行工作机制，严厉打击拒执犯罪，切实增强执行威慑力。</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16" w:name="No24_D4"/>
      <w:bookmarkEnd w:id="3716"/>
      <w:r>
        <w:rPr>
          <w:rFonts w:hint="eastAsia" w:ascii="仿宋" w:hAnsi="仿宋" w:eastAsia="仿宋"/>
          <w:sz w:val="28"/>
          <w:szCs w:val="28"/>
        </w:rPr>
        <w:t>（四）创新和拓展执行措施。人民法院可以根据当事人申请，要求被执行人或协助执行人就其重大资产处置和重要事项变更等向人民法院申报和备案。执行程序中，除查封、扣押、冻结、拍卖、变卖、以物抵债等传统执行手段外，探索直接交付、资产重组、委托经营等执行措施，加快推进委托审计调查、依公证方式取证、悬赏举报等制度。推进将涉诉政府债务纳入预算管理。区分执行权核心事务与辅助性事务，明确执行辅助事务外包的范围，建立辅助事务分流机制，探索将案款发送、送达，以及财产查控、司法拍卖中的执行辅助事务适度外包。</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17" w:name="No25_D5"/>
      <w:bookmarkEnd w:id="3717"/>
      <w:r>
        <w:rPr>
          <w:rFonts w:hint="eastAsia" w:ascii="仿宋" w:hAnsi="仿宋" w:eastAsia="仿宋"/>
          <w:sz w:val="28"/>
          <w:szCs w:val="28"/>
        </w:rPr>
        <w:t>（五）完善执行工作机制。完善立审执协调配合、案件繁简分流、执行与破产有序衔接等工作机制。加强执行工作的系统管理，完善上下级法院执行工作管理模式，强化上级法院对下级法院执行工作的监督责任。建立健全法院内部组织人事、监察部门与执行业务部门协调配合工作机制。</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r>
        <w:rPr>
          <w:rFonts w:hint="eastAsia" w:ascii="仿宋" w:hAnsi="仿宋" w:eastAsia="仿宋"/>
          <w:b/>
          <w:bCs/>
          <w:sz w:val="28"/>
          <w:szCs w:val="28"/>
        </w:rPr>
        <w:t>四、强化执行难源头治理制度建设</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18" w:name="No27_D1"/>
      <w:bookmarkEnd w:id="3718"/>
      <w:r>
        <w:rPr>
          <w:rFonts w:hint="eastAsia" w:ascii="仿宋" w:hAnsi="仿宋" w:eastAsia="仿宋"/>
          <w:sz w:val="28"/>
          <w:szCs w:val="28"/>
        </w:rPr>
        <w:t>（一）加快社会信用体系建设。建立覆盖全社会的信用交易、出资置产、缴费纳税、违法犯罪等方面信息的信用体系，完善失信联合惩戒机制，建立完善公共信用综合评价与披露制度，畅通市场主体获取信息渠道，引导市场主体防范交易风险，从源头上减少矛盾纠纷发生。</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19" w:name="No28_D2"/>
      <w:bookmarkEnd w:id="3719"/>
      <w:r>
        <w:rPr>
          <w:rFonts w:hint="eastAsia" w:ascii="仿宋" w:hAnsi="仿宋" w:eastAsia="仿宋"/>
          <w:sz w:val="28"/>
          <w:szCs w:val="28"/>
        </w:rPr>
        <w:t>（二）完善市场退出工作制度机制。研究破产过程中的破产费用来源渠道，探索建立多渠道筹措机制。畅通执行案件进入司法破产重整、和解或清算程序的渠道，充分发挥企业破产制度功能，促进“僵尸企业”有序退出市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20" w:name="No29_D3"/>
      <w:bookmarkEnd w:id="3720"/>
      <w:r>
        <w:rPr>
          <w:rFonts w:hint="eastAsia" w:ascii="仿宋" w:hAnsi="仿宋" w:eastAsia="仿宋"/>
          <w:sz w:val="28"/>
          <w:szCs w:val="28"/>
        </w:rPr>
        <w:t>（三）完善司法救助制度。积极拓宽救助资金来源渠道，简化司法救助程序，加强司法救助与社会救助的衔接配合，切实做好执行过程中对困难群众的救助工作。</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21" w:name="No30_D4"/>
      <w:bookmarkEnd w:id="3721"/>
      <w:r>
        <w:rPr>
          <w:rFonts w:hint="eastAsia" w:ascii="仿宋" w:hAnsi="仿宋" w:eastAsia="仿宋"/>
          <w:sz w:val="28"/>
          <w:szCs w:val="28"/>
        </w:rPr>
        <w:t>（四）完善责任保险体系。扩大责任保险覆盖范围，鼓励相关单位投保食品安全责任、环境责任、雇主责任等责任保险，发挥保险制度分担风险、分摊损失作用，充分保障大规模受害人合法权益。</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22" w:name="No31_D5"/>
      <w:bookmarkEnd w:id="3722"/>
      <w:r>
        <w:rPr>
          <w:rFonts w:hint="eastAsia" w:ascii="仿宋" w:hAnsi="仿宋" w:eastAsia="仿宋"/>
          <w:sz w:val="28"/>
          <w:szCs w:val="28"/>
        </w:rPr>
        <w:t>（五）完善相关法律制度。健全完善民事法律制度，加快推进制定民事强制执行法，为民事执行提供有力法律保障。依法明确法定代表人和高级管理人员任职条件和对公司资产的监管责任，限制随意变更法定代表人和高级管理人员。依法强化公司账簿管理，建立健全公司交易全程留痕制度，防止随意抽逃公司资产。健全完善行政强制执行和刑罚财产刑执行相关法律法规。</w:t>
      </w:r>
    </w:p>
    <w:p>
      <w:pPr>
        <w:pStyle w:val="31"/>
        <w:adjustRightInd w:val="0"/>
        <w:snapToGrid w:val="0"/>
        <w:spacing w:before="0" w:beforeAutospacing="0" w:after="0" w:afterAutospacing="0" w:line="360" w:lineRule="auto"/>
        <w:ind w:firstLine="562" w:firstLineChars="200"/>
        <w:rPr>
          <w:rFonts w:ascii="仿宋" w:hAnsi="仿宋" w:eastAsia="仿宋"/>
          <w:b/>
          <w:bCs/>
          <w:sz w:val="28"/>
          <w:szCs w:val="28"/>
        </w:rPr>
      </w:pPr>
      <w:bookmarkStart w:id="3723" w:name="No32_D5"/>
      <w:bookmarkEnd w:id="3723"/>
      <w:r>
        <w:rPr>
          <w:rFonts w:hint="eastAsia" w:ascii="仿宋" w:hAnsi="仿宋" w:eastAsia="仿宋"/>
          <w:b/>
          <w:bCs/>
          <w:sz w:val="28"/>
          <w:szCs w:val="28"/>
        </w:rPr>
        <w:t>五、全面加强组织保障和工作保障</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24" w:name="No33_D1"/>
      <w:bookmarkEnd w:id="3724"/>
      <w:r>
        <w:rPr>
          <w:rFonts w:hint="eastAsia" w:ascii="仿宋" w:hAnsi="仿宋" w:eastAsia="仿宋"/>
          <w:sz w:val="28"/>
          <w:szCs w:val="28"/>
        </w:rPr>
        <w:t>（一）加强组织领导。各级党委要统筹各方资源，实行综合治理，推动建立党委领导、政法委协调、人大监督、政府支持、法院主办、部门联动、社会参与的综合治理执行难工作大格局，纳入工作督促检查范围，适时组织开展专项督查。</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25" w:name="No34_D2"/>
      <w:bookmarkEnd w:id="3725"/>
      <w:r>
        <w:rPr>
          <w:rFonts w:hint="eastAsia" w:ascii="仿宋" w:hAnsi="仿宋" w:eastAsia="仿宋"/>
          <w:sz w:val="28"/>
          <w:szCs w:val="28"/>
        </w:rPr>
        <w:t>（二）健全执行工作部门协作联动机制。由党委政法委牵头健全执行工作部门协作联动机制，人民法院承担主体责任，公安、民政、人力资源社会保障、自然资源、住房城乡建设、交通运输、农业农村、市场监管、金融监管等部门各司其职、通力协作、齐抓共管，形成工作整体合力。检察机关要加强对民事、行政执行包括非诉执行活动的法律监督，推动依法执行、规范执行。纪检监察机关加强对党政机关及领导干部干扰执行工作的责任追究。对于帮助进行虚假诉讼、公证、仲裁等以转移财产、逃避执行的律师、公证员、仲裁员等法律服务人员，由行业协会和司法行政主管部门加大惩罚力度。各地区及相关部门要进一步加强执行机构建设，强化人、财、物保障。最高人民法院执行局作为执行工作部门协作联动机制日常联络机构，切实负起责任。对确定的各项任务措施，明确责任部门和时间表、路线图，确保2019年年底前落实到位。</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26" w:name="No35_D3"/>
      <w:bookmarkEnd w:id="3726"/>
      <w:r>
        <w:rPr>
          <w:rFonts w:hint="eastAsia" w:ascii="仿宋" w:hAnsi="仿宋" w:eastAsia="仿宋"/>
          <w:sz w:val="28"/>
          <w:szCs w:val="28"/>
        </w:rPr>
        <w:t>（三）加强执行队伍建设。推动执行队伍正规化、专业化、职业化，努力建设一支信念坚定、执法为民、敢于担当、清正廉洁的执行队伍，为解决执行难提供有力组织保障。各地区各部门积极引入专业力量参与执行，建立健全仲裁、公证、律师、会计、审计等专业机构和人员深度参与执行的工作机制，形成解决执行难的社会合力。</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27" w:name="No36_D4"/>
      <w:bookmarkEnd w:id="3727"/>
      <w:r>
        <w:rPr>
          <w:rFonts w:hint="eastAsia" w:ascii="仿宋" w:hAnsi="仿宋" w:eastAsia="仿宋"/>
          <w:sz w:val="28"/>
          <w:szCs w:val="28"/>
        </w:rPr>
        <w:t>（四）加强舆论宣传工作。综合运用传统媒体和新媒体，加强正面宣传，充分展现加强执行工作、切实解决执行难的决心和成效。有计划地宣传报道一批典型案件，彰显法治权威，形成全社会理解支持参与的浓厚氛围。完善落实“三同步”工作机制，加强舆论引导，做好法律政策宣讲、解疑释惑等工作，及时回应，有效引导。</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728" w:name="_Toc34656922"/>
      <w:r>
        <w:rPr>
          <w:rFonts w:hint="eastAsia" w:ascii="仿宋" w:hAnsi="仿宋" w:eastAsia="仿宋"/>
          <w:sz w:val="32"/>
          <w:szCs w:val="32"/>
        </w:rPr>
        <w:t>二十一、</w:t>
      </w:r>
      <w:r>
        <w:fldChar w:fldCharType="begin"/>
      </w:r>
      <w:r>
        <w:instrText xml:space="preserve"> HYPERLINK "https://law.wkinfo.com.cn/document/show?collection=legislation&amp;aid=MTAwMDAyNTIzODU%3D&amp;showType=0" </w:instrText>
      </w:r>
      <w:r>
        <w:fldChar w:fldCharType="separate"/>
      </w:r>
      <w:r>
        <w:rPr>
          <w:rStyle w:val="10"/>
          <w:rFonts w:hint="eastAsia" w:ascii="仿宋" w:hAnsi="仿宋" w:eastAsia="仿宋"/>
          <w:sz w:val="32"/>
          <w:szCs w:val="32"/>
          <w:u w:val="single"/>
        </w:rPr>
        <w:t>中央政法委、最高人民法院关于规范集中清理执行积案结案标准的通知</w:t>
      </w:r>
      <w:bookmarkEnd w:id="3728"/>
      <w:r>
        <w:rPr>
          <w:rStyle w:val="10"/>
          <w:rFonts w:hint="eastAsia" w:ascii="仿宋" w:hAnsi="仿宋" w:eastAsia="仿宋"/>
          <w:sz w:val="32"/>
          <w:szCs w:val="32"/>
          <w:u w:val="single"/>
        </w:rPr>
        <w:fldChar w:fldCharType="end"/>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各省、自治区、直辖市党委政法委、新疆生产建设兵团党委政法委，各省、自治区、直辖市高级人民法院、新疆维吾尔自治区高级人民法院兵团分院，解放军总政治部、军事法院：</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全国集中清理执行积案活动开展以来，各地人民法院已执结了一大批积案，清积活动取得了阶段性成果。但也存在一些问题：有的地方认识不到位，清积力度不大，执结率不高；有的地方理解慎用强制措施有误区，不敢依法执行，不敢碰硬，导致债权人权益无法实现；有的地方结案标准存在偏差，存在不当中止、不当终结等问题；有的地方基础数据不准确，存在瞒报、漏报甚至弄虚作假的现象；有的地方案件卷宗质量不高，内容缺损。为实现这次集中清理执行积案活动的总体目标，现就进一步规范清理执行积案的结案标准通知如下：</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一、坚决依法执结有财产可供执行的案件，切实提高执行到位率。</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1、属于被执行人所有的财产，除法律或司法解释规定的被执行人及其所抚养家属生活所必需的房屋、生活用品、生活费用或其他不得查封、扣押、冻结的财产外，均为可供执行的财产。</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2、执行法院对已查明的被执行人可供执行的财产，应当依法及时采取查封、扣押、冻结等相应的执行措施，并依法采取拍卖、变卖、以物抵债等执行措施。</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29" w:name="No6_D3"/>
      <w:bookmarkEnd w:id="3729"/>
      <w:r>
        <w:rPr>
          <w:rFonts w:hint="eastAsia" w:ascii="仿宋" w:hAnsi="仿宋" w:eastAsia="仿宋"/>
          <w:sz w:val="28"/>
          <w:szCs w:val="28"/>
        </w:rPr>
        <w:t>3、被执行人下落不明但有财产可供执行的，可以直接对其财产采取执行措施。执行通知书的送达应依照有关法律规定办理。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30" w:name="No7_D4"/>
      <w:bookmarkEnd w:id="3730"/>
      <w:r>
        <w:rPr>
          <w:rFonts w:hint="eastAsia" w:ascii="仿宋" w:hAnsi="仿宋" w:eastAsia="仿宋"/>
          <w:sz w:val="28"/>
          <w:szCs w:val="28"/>
        </w:rPr>
        <w:t>4、被执行人可供执行的财产在其他法院或者其他执法机关的控制之下，或该财产上存有权属争议或其他优先权正在审理或审查之中的，应按照法定程序提请上级法院或有关部门协调处理，不得作结案处理。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31" w:name="No8_D5"/>
      <w:bookmarkEnd w:id="3731"/>
      <w:r>
        <w:rPr>
          <w:rFonts w:hint="eastAsia" w:ascii="仿宋" w:hAnsi="仿宋" w:eastAsia="仿宋"/>
          <w:sz w:val="28"/>
          <w:szCs w:val="28"/>
        </w:rPr>
        <w:t>5、因协助执行周期或财产变现周期较长、无法在清理积案活动期间执行完毕的案件，执行法院应积极协调有关部门，争取尽快依法执结；在执结之前，不得作结案处理。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32" w:name="No9_D6"/>
      <w:bookmarkEnd w:id="3732"/>
      <w:r>
        <w:rPr>
          <w:rFonts w:hint="eastAsia" w:ascii="仿宋" w:hAnsi="仿宋" w:eastAsia="仿宋"/>
          <w:sz w:val="28"/>
          <w:szCs w:val="28"/>
        </w:rPr>
        <w:t>6、因涉及稳定、信访等因素在清理积案活动期间不宜强制执行的案件，执行法院应报请当地清理积案领导小组协调解决；在执结之前，不得作结案处理。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33" w:name="No10_D7"/>
      <w:bookmarkEnd w:id="3733"/>
      <w:r>
        <w:rPr>
          <w:rFonts w:hint="eastAsia" w:ascii="仿宋" w:hAnsi="仿宋" w:eastAsia="仿宋"/>
          <w:sz w:val="28"/>
          <w:szCs w:val="28"/>
        </w:rPr>
        <w:t>7、原统计为有财产可供执行的案件，在清理积案期间经进一步调查属于无财产可供执行的案件，须报上一级法院审查确认。</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二、执行法院应依法穷尽财产调查措施，并将调查结果告知申请执行人。只有在积极采取法律赋予的调查手段、穷尽对被执行人财产状况的相关调查措施之后，才可以将有关案件认定为无财产可供执行的案件。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1、申请执行人不能提供被执行人的财产或财产线索的，执行法院应当要求被执行人进行财产申报。</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被执行人进行了财产申报，或者申请执行人提供了被执行人的财产或财产线索的，执行法院必须进行调查核实。调查结果应当告知申请执行人。</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如果根据有关线索认定被执行人有履行能力，但无法查到确切财产下落的，执行法院可以根据案件具体情况，采取在征信系统记录、通过媒体公布不履行义务信息等合法措施。</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2、被执行人申报无财产或申请执行人无法提供被执行人财产或财产线索的，执行法院应按照下列情况处理：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34" w:name="No16_D1"/>
      <w:bookmarkEnd w:id="3734"/>
      <w:r>
        <w:rPr>
          <w:rFonts w:hint="eastAsia" w:ascii="仿宋" w:hAnsi="仿宋" w:eastAsia="仿宋"/>
          <w:sz w:val="28"/>
          <w:szCs w:val="28"/>
        </w:rPr>
        <w:t>（1）被执行人是法人的，应当向有关金融机构查询银行存款，向有关房地产管理部门查询房地产登记，向法人登记机关查询股权，向有关车管部门查询车辆等。</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35" w:name="No17_D2"/>
      <w:bookmarkEnd w:id="3735"/>
      <w:r>
        <w:rPr>
          <w:rFonts w:hint="eastAsia" w:ascii="仿宋" w:hAnsi="仿宋" w:eastAsia="仿宋"/>
          <w:sz w:val="28"/>
          <w:szCs w:val="28"/>
        </w:rPr>
        <w:t>（2）被执行人是自然人的，应当向被执行人所在单位及居住地周边群众调查了解被执行人的财产状况或财产线索，包括被执行人的经济收入来源、被执行人到期债权等。如果根据财产线索判断被执行人有较高收入，应当按照对法人的调查途径进行调查。</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36" w:name="No18_D3"/>
      <w:bookmarkEnd w:id="3736"/>
      <w:r>
        <w:rPr>
          <w:rFonts w:hint="eastAsia" w:ascii="仿宋" w:hAnsi="仿宋" w:eastAsia="仿宋"/>
          <w:sz w:val="28"/>
          <w:szCs w:val="28"/>
        </w:rPr>
        <w:t>3、作为被执行人的企业法人被撤销、注销、吊销营业执照或者歇业的，在申请执行人提出清算或审计申请并预交相关费用后，执行法院可以责令股东进行清算或者由执行法院委托中介机构进行审计。</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37" w:name="No19_D4"/>
      <w:bookmarkEnd w:id="3737"/>
      <w:r>
        <w:rPr>
          <w:rFonts w:hint="eastAsia" w:ascii="仿宋" w:hAnsi="仿宋" w:eastAsia="仿宋"/>
          <w:sz w:val="28"/>
          <w:szCs w:val="28"/>
        </w:rPr>
        <w:t>4、需要查找被执行人的案件，执行依据中记载被执行人地址或者联系方式的，必须根据该线索进行查找或联系。无其他适当线索的，被执行人是法人的，应根据登记机关的登记资料查找其负责人；被执行人是自然人的，应到其户籍所在地、住所地（暂住地）向当地公安派出所、居委会、村委会、被执行人的亲属和邻居进行调查。</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38" w:name="No20_D5"/>
      <w:bookmarkEnd w:id="3738"/>
      <w:r>
        <w:rPr>
          <w:rFonts w:hint="eastAsia" w:ascii="仿宋" w:hAnsi="仿宋" w:eastAsia="仿宋"/>
          <w:sz w:val="28"/>
          <w:szCs w:val="28"/>
        </w:rPr>
        <w:t>5、如果认定被执行人下落不明且无财产可供执行，案卷中必须具备下列材料：</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（1）被执行人是法人的，其注册登记情况、法律文书中注明的营业地址现场调查情况或者登记机关的书面证明材料。</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（2）被执行人是自然人的，其近亲属、邻居、当地村委会、居委会、公安派出所的调查笔录或者证明材料。</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39" w:name="No23_D6"/>
      <w:bookmarkEnd w:id="3739"/>
      <w:r>
        <w:rPr>
          <w:rFonts w:hint="eastAsia" w:ascii="仿宋" w:hAnsi="仿宋" w:eastAsia="仿宋"/>
          <w:sz w:val="28"/>
          <w:szCs w:val="28"/>
        </w:rPr>
        <w:t>6、认定被执行人无财产可供执行的，必须将所采取的各种财产调查措施的材料归入案卷。包括工作记录、调查（询问）笔录、谈话笔录、当事人书面确认材料、被查询单位出具的书面查询结果，以及其他能够证明被执行人财产状况和执行法院进行相关调查工作情况的材料。</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40" w:name="No24_D7"/>
      <w:bookmarkEnd w:id="3740"/>
      <w:r>
        <w:rPr>
          <w:rFonts w:hint="eastAsia" w:ascii="仿宋" w:hAnsi="仿宋" w:eastAsia="仿宋"/>
          <w:sz w:val="28"/>
          <w:szCs w:val="28"/>
        </w:rPr>
        <w:t>7、执行法院应当及时将案件执行情况向申请执行人反馈，反馈情况记录必须归入案卷。</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41" w:name="No25_D8"/>
      <w:bookmarkEnd w:id="3741"/>
      <w:r>
        <w:rPr>
          <w:rFonts w:hint="eastAsia" w:ascii="仿宋" w:hAnsi="仿宋" w:eastAsia="仿宋"/>
          <w:sz w:val="28"/>
          <w:szCs w:val="28"/>
        </w:rPr>
        <w:t>8、对无财产可供执行的重点案件，应分别按照下列情况办理：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42" w:name="No26_D1"/>
      <w:bookmarkEnd w:id="3742"/>
      <w:r>
        <w:rPr>
          <w:rFonts w:hint="eastAsia" w:ascii="仿宋" w:hAnsi="仿宋" w:eastAsia="仿宋"/>
          <w:sz w:val="28"/>
          <w:szCs w:val="28"/>
        </w:rPr>
        <w:t>（1）申请执行人属于特困群体，已经设立救助资金的，应当启动特困群体救助程序，给予申请执行人适当救助金；未设立救助资金的，应报请当地清理积案领导小组，协调有关部门给予申请执行人以适当救助。</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43" w:name="No27_D2"/>
      <w:bookmarkEnd w:id="3743"/>
      <w:r>
        <w:rPr>
          <w:rFonts w:hint="eastAsia" w:ascii="仿宋" w:hAnsi="仿宋" w:eastAsia="仿宋"/>
          <w:sz w:val="28"/>
          <w:szCs w:val="28"/>
        </w:rPr>
        <w:t>（2）申请执行人不属于特困群体但坚持要求执行的，应通过说明解释工作，实现当事人息诉息访。</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44" w:name="No28"/>
      <w:bookmarkEnd w:id="3744"/>
      <w:r>
        <w:rPr>
          <w:rFonts w:hint="eastAsia" w:ascii="仿宋" w:hAnsi="仿宋" w:eastAsia="仿宋"/>
          <w:sz w:val="28"/>
          <w:szCs w:val="28"/>
        </w:rPr>
        <w:t>给予申请执行人适当救助资金后，如发现被执行人有可供执行的财产，执行法院应积极采取措施执行。在申请执行人实现债权后，应将救助资金扣回纳入救助资金循环使用。</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三、对有财产可供执行的案件，应依法按规定结案；对无财产可供执行的案件，可按下列条件和方式结案。</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45" w:name="No30_D1"/>
      <w:bookmarkEnd w:id="3745"/>
      <w:r>
        <w:rPr>
          <w:rFonts w:hint="eastAsia" w:ascii="仿宋" w:hAnsi="仿宋" w:eastAsia="仿宋"/>
          <w:sz w:val="28"/>
          <w:szCs w:val="28"/>
        </w:rPr>
        <w:t>1、符合法律或司法解释规定的终结执行情形的，可依法结案。仲裁裁决、公证债权文书被裁定不予执行的，可依法结案。</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46" w:name="No31_D2"/>
      <w:bookmarkEnd w:id="3746"/>
      <w:r>
        <w:rPr>
          <w:rFonts w:hint="eastAsia" w:ascii="仿宋" w:hAnsi="仿宋" w:eastAsia="仿宋"/>
          <w:sz w:val="28"/>
          <w:szCs w:val="28"/>
        </w:rPr>
        <w:t>2、被执行人可供执行的财产执行完毕后，申请执行人书面表示放弃剩余债权的，可依法结案。</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47" w:name="No32_D3"/>
      <w:bookmarkEnd w:id="3747"/>
      <w:r>
        <w:rPr>
          <w:rFonts w:hint="eastAsia" w:ascii="仿宋" w:hAnsi="仿宋" w:eastAsia="仿宋"/>
          <w:sz w:val="28"/>
          <w:szCs w:val="28"/>
        </w:rPr>
        <w:t>3、案件执行标的款全部执行到执行款专户，因申请执行人下落不明无法领取或不愿领取，执行法院已依法予以提存的，可以作结案处理。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48" w:name="No33_D4"/>
      <w:bookmarkEnd w:id="3748"/>
      <w:r>
        <w:rPr>
          <w:rFonts w:hint="eastAsia" w:ascii="仿宋" w:hAnsi="仿宋" w:eastAsia="仿宋"/>
          <w:sz w:val="28"/>
          <w:szCs w:val="28"/>
        </w:rPr>
        <w:t>4、委托执行的案件，受托法院可以按照新收执行案件办理，委托法院不得作结案处理。待受托法院将案件依法结案后，委托法院的案件一并依法结案。</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49" w:name="No34_D5"/>
      <w:bookmarkEnd w:id="3749"/>
      <w:r>
        <w:rPr>
          <w:rFonts w:hint="eastAsia" w:ascii="仿宋" w:hAnsi="仿宋" w:eastAsia="仿宋"/>
          <w:sz w:val="28"/>
          <w:szCs w:val="28"/>
        </w:rPr>
        <w:t>5、中止执行的案件，不得作结案处理。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50" w:name="No35_D6"/>
      <w:bookmarkEnd w:id="3750"/>
      <w:r>
        <w:rPr>
          <w:rFonts w:hint="eastAsia" w:ascii="仿宋" w:hAnsi="仿宋" w:eastAsia="仿宋"/>
          <w:sz w:val="28"/>
          <w:szCs w:val="28"/>
        </w:rPr>
        <w:t>6、提级执行或指定执行的案件，提级执行的法院或被指定执行的法院应当按照新收执行案件办理，原执行法院可作销案处理，不得作结案处理。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51" w:name="No36_D7"/>
      <w:bookmarkEnd w:id="3751"/>
      <w:r>
        <w:rPr>
          <w:rFonts w:hint="eastAsia" w:ascii="仿宋" w:hAnsi="仿宋" w:eastAsia="仿宋"/>
          <w:sz w:val="28"/>
          <w:szCs w:val="28"/>
        </w:rPr>
        <w:t>7、因重复立案移送管辖的案件，原执行法院应作销案处理，不得作结案处理。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52" w:name="No37_D8"/>
      <w:bookmarkEnd w:id="3752"/>
      <w:r>
        <w:rPr>
          <w:rFonts w:hint="eastAsia" w:ascii="仿宋" w:hAnsi="仿宋" w:eastAsia="仿宋"/>
          <w:sz w:val="28"/>
          <w:szCs w:val="28"/>
        </w:rPr>
        <w:t>8、无财产可供执行的案件，执行程序在一定期间无法继续进行，且有下列情形之一的，经合议庭评议，可裁定终结本次执行程序后结案：</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53" w:name="No38_D1"/>
      <w:bookmarkEnd w:id="3753"/>
      <w:r>
        <w:rPr>
          <w:rFonts w:hint="eastAsia" w:ascii="仿宋" w:hAnsi="仿宋" w:eastAsia="仿宋"/>
          <w:sz w:val="28"/>
          <w:szCs w:val="28"/>
        </w:rPr>
        <w:t>（1）被执行人确无财产可供执行，申请执行人书面同意人民法院终结本次执行程序的；</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54" w:name="No39_D2"/>
      <w:bookmarkEnd w:id="3754"/>
      <w:r>
        <w:rPr>
          <w:rFonts w:hint="eastAsia" w:ascii="仿宋" w:hAnsi="仿宋" w:eastAsia="仿宋"/>
          <w:sz w:val="28"/>
          <w:szCs w:val="28"/>
        </w:rPr>
        <w:t>（2）因被执行人无财产而中止执行满两年，经查证被执行人确无财产可供执行的；</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55" w:name="No40_D3"/>
      <w:bookmarkEnd w:id="3755"/>
      <w:r>
        <w:rPr>
          <w:rFonts w:hint="eastAsia" w:ascii="仿宋" w:hAnsi="仿宋" w:eastAsia="仿宋"/>
          <w:sz w:val="28"/>
          <w:szCs w:val="28"/>
        </w:rPr>
        <w:t>（3）申请执行人明确表示提供不出被执行人的财产或财产线索，并在人民法院穷尽财产调查措施之后对人民法院认定被执行人无财产可供执行书面表示认可的；</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56" w:name="No41_D4"/>
      <w:bookmarkEnd w:id="3756"/>
      <w:r>
        <w:rPr>
          <w:rFonts w:hint="eastAsia" w:ascii="仿宋" w:hAnsi="仿宋" w:eastAsia="仿宋"/>
          <w:sz w:val="28"/>
          <w:szCs w:val="28"/>
        </w:rPr>
        <w:t>（4）被执行人的财产无法拍卖变卖，或者动产经两次拍卖、不动产或其他财产权经三次拍卖仍然流拍，申请执行人拒绝接受或者依法不能交付其抵债，经人民法院穷尽财产调查措施，被执行人确无其他财产可供执行的；</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57" w:name="No42_D5"/>
      <w:bookmarkEnd w:id="3757"/>
      <w:r>
        <w:rPr>
          <w:rFonts w:hint="eastAsia" w:ascii="仿宋" w:hAnsi="仿宋" w:eastAsia="仿宋"/>
          <w:sz w:val="28"/>
          <w:szCs w:val="28"/>
        </w:rPr>
        <w:t>（5）作为被执行人的企业法人被撤销、注销、吊销营业执照或者歇业后既无财产可供执行，又无义务承受人，也没有能够依法追加变更执行主体的；</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58" w:name="No43_D6"/>
      <w:bookmarkEnd w:id="3758"/>
      <w:r>
        <w:rPr>
          <w:rFonts w:hint="eastAsia" w:ascii="仿宋" w:hAnsi="仿宋" w:eastAsia="仿宋"/>
          <w:sz w:val="28"/>
          <w:szCs w:val="28"/>
        </w:rPr>
        <w:t>（6）经人民法院穷尽财产调查措施，被执行人确无财产可供执行或虽有财产但不宜强制执行，当事人达成分期履行和解协议的；</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（7）被执行人确无财产可供执行，申请执行人属于特困群体，执行法院已经给予其适当救助资金的。</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59" w:name="No45_D9"/>
      <w:bookmarkEnd w:id="3759"/>
      <w:r>
        <w:rPr>
          <w:rFonts w:hint="eastAsia" w:ascii="仿宋" w:hAnsi="仿宋" w:eastAsia="仿宋"/>
          <w:sz w:val="28"/>
          <w:szCs w:val="28"/>
        </w:rPr>
        <w:t>9、裁定终结本次执行程序的，应当符合下列要求：</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（1）裁定书中应当载明执行标的总额、已经执行的债权数额和剩余的债权数额，并写明申请执行人在具备执行条件时，可以向有管辖权的人民法院申请执行剩余债权。</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60" w:name="No47_D2"/>
      <w:bookmarkEnd w:id="3760"/>
      <w:r>
        <w:rPr>
          <w:rFonts w:hint="eastAsia" w:ascii="仿宋" w:hAnsi="仿宋" w:eastAsia="仿宋"/>
          <w:sz w:val="28"/>
          <w:szCs w:val="28"/>
        </w:rPr>
        <w:t>（2）执行法院终结本次执行程序，在下达裁定前应当告知申请执行人。申请执行人对终结本次执行程序有异议的，执行法院应当另行派员组织当事人就被执行人是否有财产可供执行进行听证；申请执行人提供被执行人财产线索的，执行法院应当就其提供的线索重新调查核实，发现被执行人有财产可供执行的，应当继续执行。</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61" w:name="No48_D10"/>
      <w:bookmarkEnd w:id="3761"/>
      <w:r>
        <w:rPr>
          <w:rFonts w:hint="eastAsia" w:ascii="仿宋" w:hAnsi="仿宋" w:eastAsia="仿宋"/>
          <w:sz w:val="28"/>
          <w:szCs w:val="28"/>
        </w:rPr>
        <w:t>10、裁定终结本次执行程序后，如发现被执行人有财产可供执行的，申请执行人可以再次提出执行申请。申请执行人再次提出执行申请不受申请执行期间的限制。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62" w:name="No49"/>
      <w:bookmarkEnd w:id="3762"/>
      <w:r>
        <w:rPr>
          <w:rFonts w:hint="eastAsia" w:ascii="仿宋" w:hAnsi="仿宋" w:eastAsia="仿宋"/>
          <w:sz w:val="28"/>
          <w:szCs w:val="28"/>
        </w:rPr>
        <w:t>申请执行人申请或者人民法院依职权恢复执行的，应当重新立案。</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763" w:name="No50"/>
      <w:bookmarkEnd w:id="3763"/>
      <w:r>
        <w:rPr>
          <w:rFonts w:hint="eastAsia" w:ascii="仿宋" w:hAnsi="仿宋" w:eastAsia="仿宋"/>
          <w:sz w:val="28"/>
          <w:szCs w:val="28"/>
        </w:rPr>
        <w:t>各地法院对清理积案活动以来已经报结的执行案件要重新进行核查，对不符合本通知要求的已结案件要抓紧整改。清理积案领导小组将适时派出检查组进行检查验收。发现故意弄虚作假、欺上瞒下等情况的，将坚决依照有关规定严肃处理。</w:t>
      </w:r>
    </w:p>
    <w:p>
      <w:pPr>
        <w:pStyle w:val="31"/>
        <w:adjustRightInd w:val="0"/>
        <w:snapToGrid w:val="0"/>
        <w:spacing w:before="0" w:beforeAutospacing="0" w:after="0" w:afterAutospacing="0" w:line="360" w:lineRule="auto"/>
        <w:jc w:val="right"/>
        <w:rPr>
          <w:rFonts w:ascii="仿宋" w:hAnsi="仿宋" w:eastAsia="仿宋"/>
          <w:sz w:val="28"/>
          <w:szCs w:val="28"/>
        </w:rPr>
      </w:pPr>
      <w:bookmarkStart w:id="3764" w:name="No51"/>
      <w:bookmarkEnd w:id="3764"/>
      <w:r>
        <w:rPr>
          <w:rFonts w:hint="eastAsia" w:ascii="仿宋" w:hAnsi="仿宋" w:eastAsia="仿宋"/>
          <w:sz w:val="28"/>
          <w:szCs w:val="28"/>
        </w:rPr>
        <w:t>2009年3月19日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765" w:name="_Toc34656923"/>
      <w:r>
        <w:rPr>
          <w:rFonts w:hint="eastAsia" w:ascii="仿宋" w:hAnsi="仿宋" w:eastAsia="仿宋"/>
          <w:sz w:val="32"/>
          <w:szCs w:val="32"/>
        </w:rPr>
        <w:t>二十二、</w:t>
      </w:r>
      <w:r>
        <w:fldChar w:fldCharType="begin"/>
      </w:r>
      <w:r>
        <w:instrText xml:space="preserve"> HYPERLINK "https://law.wkinfo.com.cn/document/show?collection=legislation&amp;aid=MTAxMDAxMjQ1MzE%3D&amp;showType=0" </w:instrText>
      </w:r>
      <w:r>
        <w:fldChar w:fldCharType="separate"/>
      </w:r>
      <w:r>
        <w:rPr>
          <w:rStyle w:val="10"/>
          <w:rFonts w:hint="eastAsia" w:ascii="仿宋" w:hAnsi="仿宋" w:eastAsia="仿宋"/>
          <w:sz w:val="32"/>
          <w:szCs w:val="32"/>
          <w:u w:val="single"/>
        </w:rPr>
        <w:t>最高人民法院、司法部、中国银监会关于充分发挥公证书的强制执行效力服务银行金融债权风险防控的通知</w:t>
      </w:r>
      <w:bookmarkEnd w:id="3765"/>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司发通〔2017〕76号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高级人民法院、司法厅（局），解放军军事法院，新疆维吾尔自治区高级人民法院生产建设兵团分院、新疆生产建设兵团司法局；各银监局，各政策性银行、大型银行、股份制银行，邮储银行，外资银行，金融资产管理公司，其他有关金融机构：</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为进一步加强金融风险防控，充分发挥公证作为预防性法律制度的作用，提高银行业金融机构金融债权实现效率，降低金融债权实现成本，有效提高银行业金融机构防控风险的水平，现就在银行业金融机构经营业务中进一步发挥公证书的强制执行效力，服务银行金融债权风险防控通知如下：</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一、公证机构可以对银行业金融机构运营中所签署的符合《</w:t>
      </w:r>
      <w:r>
        <w:fldChar w:fldCharType="begin"/>
      </w:r>
      <w:r>
        <w:instrText xml:space="preserve"> HYPERLINK "https://law.wkinfo.com.cn/document/show?collection=legislation&amp;aid=MTAxMDAxMTQ2MTg%3D&amp;language=中文" </w:instrText>
      </w:r>
      <w:r>
        <w:fldChar w:fldCharType="separate"/>
      </w:r>
      <w:r>
        <w:rPr>
          <w:rStyle w:val="10"/>
          <w:rFonts w:hint="eastAsia" w:ascii="仿宋" w:hAnsi="仿宋" w:eastAsia="仿宋"/>
          <w:sz w:val="28"/>
          <w:szCs w:val="28"/>
          <w:u w:val="single"/>
        </w:rPr>
        <w:t>公证法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"https://law.wkinfo.com.cn/document/show?collection=legislation&amp;aid=MTAxMDAxMTQ2MTg%3D&amp;language=中文" \l "No148_Z5T37" </w:instrText>
      </w:r>
      <w:r>
        <w:fldChar w:fldCharType="separate"/>
      </w:r>
      <w:r>
        <w:rPr>
          <w:rStyle w:val="10"/>
          <w:rFonts w:hint="eastAsia" w:ascii="仿宋" w:hAnsi="仿宋" w:eastAsia="仿宋"/>
          <w:sz w:val="28"/>
          <w:szCs w:val="28"/>
          <w:u w:val="single"/>
        </w:rPr>
        <w:t>第37条</w:t>
      </w:r>
      <w:r>
        <w:rPr>
          <w:rStyle w:val="10"/>
          <w:rFonts w:hint="eastAsia" w:ascii="仿宋" w:hAnsi="仿宋" w:eastAsia="仿宋"/>
          <w:sz w:val="28"/>
          <w:szCs w:val="28"/>
          <w:u w:val="single"/>
        </w:rPr>
        <w:fldChar w:fldCharType="end"/>
      </w:r>
      <w:r>
        <w:rPr>
          <w:rFonts w:hint="eastAsia" w:ascii="仿宋" w:hAnsi="仿宋" w:eastAsia="仿宋"/>
          <w:sz w:val="28"/>
          <w:szCs w:val="28"/>
        </w:rPr>
        <w:t>规定的以下债权文书赋予强制执行效力：</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一）各类融资合同，包括各类授信合同，借款合同、委托贷款合同、信托贷款合同等各类贷款合同，票据承兑协议等各类票据融资合同，融资租赁合同，保理合同，开立信用证合同，信用卡融资合同（包括信用卡合约及各类分期付款合同）等；</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（二）债务重组合同、还款合同、还款承诺等；</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（三）各类担保合同、保函；</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（四）符合本通知第二条规定条件的其他债权文书。</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二、公证机构对银行业金融机构运营中所签署的合同赋予强制执行效力应当具备以下条件：</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（一）债权文书具有给付货币、物品、有价证券的内容；</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（二）债权债务关系明确，债权人和债务人对债权文书有关给付内容无疑义；</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（三）债权文书中载明债务人不履行义务或不完全履行义务时，债务人愿意接受依法强制执行的承诺。该项承诺也可以通过承诺书或者补充协议等方式在债权文书的附件中载明。</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三、银行业金融机构申办强制执行公证，应当协助公证机构完成对当事人身份证明、财产权利证明等与公证事项有关材料的收集、核实工作；根据公证机构的要求通过修改合同、签订补充协议或者由当事人签署承诺书等方式将债务人、担保人愿意接受强制执行的承诺、出具执行证书前的核实方式、公证费和实现债权的其他费用的承担等内容载入公证的债权文书中。</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四、公证机构在办理赋予各类债权文书强制执行效力的公证业务中应当严格遵守法律、法规规定的程序，切实做好当事人身份、担保物权属、当事人内部授权程序、合同条款及当事人意思表示等审核工作，确认当事人的签约行为的合法效力，告知当事人申请赋予债权文书强制执行效力的法律后果，提高合同主体的履约意识，预防和降低金融机构的操作风险。</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五、银行业金融机构申请公证机构出具执行证书应当在《</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"No842_B3Z20T239" </w:instrText>
      </w:r>
      <w:r>
        <w:fldChar w:fldCharType="separate"/>
      </w:r>
      <w:r>
        <w:rPr>
          <w:rStyle w:val="10"/>
          <w:rFonts w:hint="eastAsia" w:ascii="仿宋" w:hAnsi="仿宋" w:eastAsia="仿宋"/>
          <w:sz w:val="28"/>
          <w:szCs w:val="28"/>
          <w:u w:val="single"/>
        </w:rPr>
        <w:t>第二百三十九条</w:t>
      </w:r>
      <w:r>
        <w:rPr>
          <w:rStyle w:val="10"/>
          <w:rFonts w:hint="eastAsia" w:ascii="仿宋" w:hAnsi="仿宋" w:eastAsia="仿宋"/>
          <w:sz w:val="28"/>
          <w:szCs w:val="28"/>
          <w:u w:val="single"/>
        </w:rPr>
        <w:fldChar w:fldCharType="end"/>
      </w:r>
      <w:r>
        <w:rPr>
          <w:rFonts w:hint="eastAsia" w:ascii="仿宋" w:hAnsi="仿宋" w:eastAsia="仿宋"/>
          <w:sz w:val="28"/>
          <w:szCs w:val="28"/>
        </w:rPr>
        <w:t>所规定的执行期间内提出申请，并应当向公证机构提交经公证的具有强制执行效力的债权文书、申请书、合同项下往来资金结算的明细表以及其他与债务履行相关的证据，并承诺所申请强制执行的债权金额或者相关计算公式准确无误。</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六、公证机构受理银行业金融机构提出出具执行证书的申请后，应当按照法律法规规定的程序以及合同约定的核实方式进行核实，确保执行证书载明的债权债务明确无误，尽力减少执行争议的发生。</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公证机构对符合条件的申请，应当在受理后十五个工作日内出具执行证书，需要补充材料、核实相关情况所需的时间不计算在期限内。</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七、执行证书应当载明被执行人、执行标的、申请执行的期限。因债务人不履行或不完全履行而发生的违约金、利息、滞纳金等，以及按照债权文书的约定由债务人承担的公证费等实现债权的费用，有明确数额或计算方法的，可以根据银行业金融机构的申请依法列入执行标的。</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八、人民法院支持公证机构对银行业金融机构的各类债权文书依法赋予强制执行效力，加大对公证债权文书的执行力度，银行业金融机构提交强制执行申请书、赋予债权文书强制执行效力公证书及执行证书申请执行公证债权文书符合法律规定条件的，人民法院应当受理，切实保障银行业金融机构快速实现金融债权，防范金融风险。</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九、被执行人提出执行异议的银行业金融机构执行案件，人民法院经审查认为相关公证债权文书确有错误的，裁定不予执行。个别事项执行标的不明确，但不影响其他事项执行的，人民法院应对其他事项予以执行。</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十、各省（区、市）司法行政部门要会同价格主管部门合理确定银行业金融债权文书强制执行公证的收费标准。公证机构和银行业金融机构协商一致的，可以在办理债权文书公证时收取部分费用，出具执行证书时收齐其余费用。</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十一、银行业监督管理机构批准设立的其他金融机构，以及经国务院银行业监督管理机构公布的地方资产管理公司，参照本通知执行。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 司法部 中国银监会</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2017年7月13日</w:t>
      </w:r>
    </w:p>
    <w:p>
      <w:pPr>
        <w:adjustRightInd w:val="0"/>
        <w:snapToGrid w:val="0"/>
        <w:spacing w:line="360" w:lineRule="auto"/>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766" w:name="_Toc34656924"/>
      <w:r>
        <w:rPr>
          <w:rFonts w:hint="eastAsia" w:ascii="仿宋" w:hAnsi="仿宋" w:eastAsia="仿宋"/>
          <w:sz w:val="32"/>
          <w:szCs w:val="32"/>
        </w:rPr>
        <w:t>二十三、</w:t>
      </w:r>
      <w:r>
        <w:fldChar w:fldCharType="begin"/>
      </w:r>
      <w:r>
        <w:instrText xml:space="preserve"> HYPERLINK "https://law.wkinfo.com.cn/document/show?collection=legislation&amp;aid=MTAwMDAwOTM4MjQ%3D&amp;showType=0" </w:instrText>
      </w:r>
      <w:r>
        <w:fldChar w:fldCharType="separate"/>
      </w:r>
      <w:r>
        <w:rPr>
          <w:rStyle w:val="10"/>
          <w:rFonts w:hint="eastAsia" w:ascii="仿宋" w:hAnsi="仿宋" w:eastAsia="仿宋"/>
          <w:sz w:val="32"/>
          <w:szCs w:val="32"/>
          <w:u w:val="single"/>
        </w:rPr>
        <w:t>最高人民法院、司法部关于公证机关赋予强制执行效力的债权文书执行有关问题的联合通知</w:t>
      </w:r>
      <w:bookmarkEnd w:id="3766"/>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司发通〔2000〕107号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为了贯彻《</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"https://law.wkinfo.com.cn/document/show?collection=legislation&amp;aid=MTAwMDAwNTQ5ODk%3D&amp;language=中文" </w:instrText>
      </w:r>
      <w:r>
        <w:fldChar w:fldCharType="separate"/>
      </w:r>
      <w:r>
        <w:rPr>
          <w:rStyle w:val="10"/>
          <w:rFonts w:hint="eastAsia" w:ascii="仿宋" w:hAnsi="仿宋" w:eastAsia="仿宋"/>
          <w:sz w:val="28"/>
          <w:szCs w:val="28"/>
          <w:u w:val="single"/>
        </w:rPr>
        <w:t>中华人民共和国公证暂行条例</w:t>
      </w:r>
      <w:r>
        <w:rPr>
          <w:rStyle w:val="10"/>
          <w:rFonts w:hint="eastAsia" w:ascii="仿宋" w:hAnsi="仿宋" w:eastAsia="仿宋"/>
          <w:sz w:val="28"/>
          <w:szCs w:val="28"/>
          <w:u w:val="single"/>
        </w:rPr>
        <w:fldChar w:fldCharType="end"/>
      </w:r>
      <w:r>
        <w:rPr>
          <w:rFonts w:hint="eastAsia" w:ascii="仿宋" w:hAnsi="仿宋" w:eastAsia="仿宋"/>
          <w:sz w:val="28"/>
          <w:szCs w:val="28"/>
        </w:rPr>
        <w:t>》的有关规定，规范赋予强制执行效力债权文书的公证和执行行为，现就有关问题通知如下：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一、公证机关赋予强制执行效力的债权文书应当具备以下条件：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（一）债权文书具有给付货币、物品、有价证券的内容；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（二）债权债务关系明确，债权人和债务人对债权文书有关给付内容无疑义；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（三）债权文书中载明债务人不履行义务或不完全履行义务时，债务人愿意接受依法强制执行的承诺。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二、公证机关赋予强制执行效力的债权文书的范围：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（一）借款合同、借用合同、无财产担保的租赁合同；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（二）赊欠货物的债权文书；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（三）各种借据、欠单；</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（四）还款（物）协议；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（五）以给付赡养费、扶养费、抚育费、学费、赔（补）偿金为内容的协议；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（六）符合赋予强制执行效力条件的其他债权文书。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三、公证机关在办理符合赋予强制执行的条件和范围的合同、协议、借据、欠单等债权文书公证时，应当依法赋予该债权文书具有强制执行效力。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未经公证的符合本通知第二条规定的合同、协议、借据、欠单等债权文书，在履行过程中，债权人申请公证机关赋予强制执行效力的，公证机关必须征求债务人的意见；如债务人同意公证并愿意接受强制执行的，公证机关可以依法赋予该债权文书强制执行效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四、债务人不履行或不完全履行公证机关赋予强制执行效力的债权文书的，债权人可以向原公证机关申请执行证书。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五、公证机关签发执行证书应当注意审查以下内容：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（一）不履行或不完全履行的事实确实发生；</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（二）债权人履行合同义务的事实和证据，债务人依照债权文书已经部分履行的事实；</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（三）债务人对债权文书规定的履行义务有无疑义。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六、公证机关签发执行证书应当注明被执行人、执行标的和申请执行的期限。债务人已经履行的部分，在执行证书中予以扣除。因债务人不履行或不完全履行而发生的违约金、利息、滞纳金等，可以列入执行标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七、债权人凭原公证书及执行证书可以向有管辖权的人民法院申请执行。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八、人民法院接到申请执行书，应当依法按规定程序办理。必要时，可以向公证机关调阅公证卷宗，公证机关应当提供。案件执行完毕后，由人民法院在十五日内将公证卷宗附结案通知退回公证机关。</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九、最高人民法院、司法部《关于执行〈民事诉讼法（试行）〉中涉及公证条款的几个问题的通知》和《</w:t>
      </w:r>
      <w:r>
        <w:fldChar w:fldCharType="begin"/>
      </w:r>
      <w:r>
        <w:instrText xml:space="preserve"> HYPERLINK "https://law.wkinfo.com.cn/document/show?collection=legislation&amp;aid=MTAwMDAyMzI1NzM%3D&amp;language=中文" </w:instrText>
      </w:r>
      <w:r>
        <w:fldChar w:fldCharType="separate"/>
      </w:r>
      <w:r>
        <w:rPr>
          <w:rStyle w:val="10"/>
          <w:rFonts w:hint="eastAsia" w:ascii="仿宋" w:hAnsi="仿宋" w:eastAsia="仿宋"/>
          <w:sz w:val="28"/>
          <w:szCs w:val="28"/>
          <w:u w:val="single"/>
        </w:rPr>
        <w:t>关于已公证的债权文书依法强制执行问题的答复</w:t>
      </w:r>
      <w:r>
        <w:rPr>
          <w:rStyle w:val="10"/>
          <w:rFonts w:hint="eastAsia" w:ascii="仿宋" w:hAnsi="仿宋" w:eastAsia="仿宋"/>
          <w:sz w:val="28"/>
          <w:szCs w:val="28"/>
          <w:u w:val="single"/>
        </w:rPr>
        <w:fldChar w:fldCharType="end"/>
      </w:r>
      <w:r>
        <w:rPr>
          <w:rFonts w:hint="eastAsia" w:ascii="仿宋" w:hAnsi="仿宋" w:eastAsia="仿宋"/>
          <w:sz w:val="28"/>
          <w:szCs w:val="28"/>
        </w:rPr>
        <w:t>》自本联合通知发布之日起废止。</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 司法部</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2000年9月1日</w:t>
      </w:r>
    </w:p>
    <w:p>
      <w:pPr>
        <w:pStyle w:val="38"/>
        <w:adjustRightInd w:val="0"/>
        <w:snapToGrid w:val="0"/>
        <w:spacing w:line="360" w:lineRule="auto"/>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767" w:name="_Toc34656925"/>
      <w:r>
        <w:rPr>
          <w:rFonts w:hint="eastAsia" w:ascii="仿宋" w:hAnsi="仿宋" w:eastAsia="仿宋"/>
          <w:sz w:val="32"/>
          <w:szCs w:val="32"/>
        </w:rPr>
        <w:t>二十四、</w:t>
      </w:r>
      <w:r>
        <w:fldChar w:fldCharType="begin"/>
      </w:r>
      <w:r>
        <w:instrText xml:space="preserve"> HYPERLINK "https://law.wkinfo.com.cn/document/show?collection=legislation&amp;aid=MTAwMDUzODMwNzI%3D&amp;showType=0" </w:instrText>
      </w:r>
      <w:r>
        <w:fldChar w:fldCharType="separate"/>
      </w:r>
      <w:r>
        <w:rPr>
          <w:rStyle w:val="10"/>
          <w:rFonts w:hint="eastAsia" w:ascii="仿宋" w:hAnsi="仿宋" w:eastAsia="仿宋"/>
          <w:sz w:val="32"/>
          <w:szCs w:val="32"/>
          <w:u w:val="single"/>
        </w:rPr>
        <w:t>最高人民法院、中国银行业监督管理委员会关于联合下发《人民法院、银行业金融机构网络执行查控工作规范》的通知</w:t>
      </w:r>
      <w:bookmarkEnd w:id="3767"/>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法(2015)321号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各省、自治区、直辖市高级人民法院，解放军军事法院，新疆维吾尔自治区高级人民法院生产建设兵团分院；各银监局，各政策性银行、大型银行、股份制银行，邮储银行，各省级农村信用联社：</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为全面落实《</w:t>
      </w:r>
      <w:r>
        <w:fldChar w:fldCharType="begin"/>
      </w:r>
      <w:r>
        <w:instrText xml:space="preserve"> HYPERLINK "https://law.wkinfo.com.cn/document/show?collection=legislation&amp;aid=MTAxMDAxMTI0MTg%3D&amp;language=中文" </w:instrText>
      </w:r>
      <w:r>
        <w:fldChar w:fldCharType="separate"/>
      </w:r>
      <w:r>
        <w:rPr>
          <w:rStyle w:val="10"/>
          <w:rFonts w:hint="eastAsia" w:ascii="仿宋" w:hAnsi="仿宋" w:eastAsia="仿宋"/>
          <w:sz w:val="28"/>
          <w:szCs w:val="28"/>
          <w:u w:val="single"/>
        </w:rPr>
        <w:t>最高人民法院、中国银行业监督管理委员会关于人民法院与银行业金融机构开展网络执行查控和联合信用惩戒工作的意见</w:t>
      </w:r>
      <w:r>
        <w:rPr>
          <w:rStyle w:val="10"/>
          <w:rFonts w:hint="eastAsia" w:ascii="仿宋" w:hAnsi="仿宋" w:eastAsia="仿宋"/>
          <w:sz w:val="28"/>
          <w:szCs w:val="28"/>
          <w:u w:val="single"/>
        </w:rPr>
        <w:fldChar w:fldCharType="end"/>
      </w:r>
      <w:r>
        <w:rPr>
          <w:rFonts w:hint="eastAsia" w:ascii="仿宋" w:hAnsi="仿宋" w:eastAsia="仿宋"/>
          <w:sz w:val="28"/>
          <w:szCs w:val="28"/>
        </w:rPr>
        <w:t>》（法〔2014〕266号），加快推进网络执行查控机制建设，依法规范人民法院与银行业金融机构（以下简称金融机构）之间的网络执行查控工作，最高人民法院与中国银行业监督管理委员会研究制定了《人民法院、银行业金融机构网络执行查控工作规范》，现联合下发给你们，请遵照执行。具体要求如下：</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一、已与最高人民法院建立“总对总”网络执行查控系统的，应当在2016年2月底前完善网络查控功能；未建立的，各银行业金融机构总行应当在2015年12月底前通过最高人民法院与中国银行业监督管理委员会之间的专线完成本单位与最高人民法院的网络对接工作；2016年2月底前网络查控功能上线。</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二、各省、自治区、直辖市高级人民法院执行局，新疆维吾尔自治区高级人民法院生产建设兵团分院执行局，负责督促、落实总行设在本辖区的银行业金融机构与最高人民法院“总对总”网络执行查控系统建设的工作，并向最高人民法院报告进展情况。</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三、各省、自治区、直辖市高级人民法院，解放军军事法院，新疆维吾尔自治区高级人民法院生产建设兵团分院；各银监局，各银行业金融机构总行，应当各指定一名主管领导、业务和技术人员，专门负责网络查控工作，并填报联系表（见后），于2015年11月30日前分别上报最高人民法院和中国银行业监督管理委员会。其中，各地方法人银行业金融机构应将联系表报当地银监局汇总后统一上报最高人民法院和中国银行业监督管理委员会。</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请各银监局将本文转发至银监分局和辖区内法人银行业金融机构。</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最高人民法院联系人：孙建国</w:t>
      </w:r>
      <w:r>
        <w:rPr>
          <w:rFonts w:hint="eastAsia" w:ascii="仿宋" w:hAnsi="仿宋" w:eastAsia="仿宋"/>
          <w:sz w:val="28"/>
          <w:szCs w:val="28"/>
        </w:rPr>
        <w:br w:type="textWrapping"/>
      </w:r>
      <w:r>
        <w:rPr>
          <w:rFonts w:hint="eastAsia" w:ascii="仿宋" w:hAnsi="仿宋" w:eastAsia="仿宋"/>
          <w:sz w:val="28"/>
          <w:szCs w:val="28"/>
        </w:rPr>
        <w:t>联系电话：010-67557112，传真：010-67557108</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中国银行业监督管理委员会联系人：曹妍</w:t>
      </w:r>
      <w:r>
        <w:rPr>
          <w:rFonts w:hint="eastAsia" w:ascii="仿宋" w:hAnsi="仿宋" w:eastAsia="仿宋"/>
          <w:sz w:val="28"/>
          <w:szCs w:val="28"/>
        </w:rPr>
        <w:br w:type="textWrapping"/>
      </w:r>
      <w:r>
        <w:rPr>
          <w:rFonts w:hint="eastAsia" w:ascii="仿宋" w:hAnsi="仿宋" w:eastAsia="仿宋"/>
          <w:sz w:val="28"/>
          <w:szCs w:val="28"/>
        </w:rPr>
        <w:t>联系电话：010-66279613，传真：010-66299118</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 中国银行业监督管理委员会</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2015年11月13日</w:t>
      </w:r>
    </w:p>
    <w:p>
      <w:pPr>
        <w:adjustRightInd w:val="0"/>
        <w:snapToGrid w:val="0"/>
        <w:spacing w:before="312" w:beforeLines="100" w:after="312" w:afterLines="100" w:line="360" w:lineRule="auto"/>
        <w:jc w:val="center"/>
        <w:rPr>
          <w:rFonts w:ascii="仿宋" w:hAnsi="仿宋" w:eastAsia="仿宋"/>
          <w:b/>
          <w:bCs/>
          <w:sz w:val="30"/>
          <w:szCs w:val="30"/>
        </w:rPr>
      </w:pPr>
      <w:bookmarkStart w:id="3768" w:name="No13_F1"/>
      <w:bookmarkEnd w:id="3768"/>
      <w:r>
        <w:rPr>
          <w:rFonts w:hint="eastAsia" w:ascii="仿宋" w:hAnsi="仿宋" w:eastAsia="仿宋"/>
          <w:b/>
          <w:bCs/>
          <w:sz w:val="30"/>
          <w:szCs w:val="30"/>
        </w:rPr>
        <w:t>人民法院、银行业金融机构网络执行查控工作规范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69" w:name="No15"/>
      <w:bookmarkEnd w:id="3769"/>
      <w:r>
        <w:rPr>
          <w:rFonts w:hint="eastAsia" w:ascii="仿宋" w:hAnsi="仿宋" w:eastAsia="仿宋"/>
          <w:sz w:val="28"/>
          <w:szCs w:val="28"/>
        </w:rPr>
        <w:t>为依法规范人民法院与银行业金融机构（以下简称金融机构）之间的网络执行查控工作，提高网络查询、冻结（包括续冻和解冻）、扣划、处置被执行人银行账户、银行卡、存款及其他金融资产等工作的效率，保护当事人、利害关系人的合法权益，根据《</w:t>
      </w:r>
      <w:r>
        <w:fldChar w:fldCharType="begin"/>
      </w:r>
      <w:r>
        <w:instrText xml:space="preserve"> HYPERLINK "https://law.wkinfo.com.cn/document/show?collection=legislation&amp;aid=MTAxMDAxMDU4OTE%3D&amp;language=中文" </w:instrText>
      </w:r>
      <w:r>
        <w:fldChar w:fldCharType="separate"/>
      </w:r>
      <w:r>
        <w:rPr>
          <w:rStyle w:val="10"/>
          <w:rFonts w:hint="eastAsia" w:ascii="仿宋" w:hAnsi="仿宋" w:eastAsia="仿宋"/>
          <w:sz w:val="28"/>
          <w:szCs w:val="28"/>
          <w:u w:val="single"/>
        </w:rPr>
        <w:t>最高人民法院关于网络查询、冻结被执行人存款的规定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"https://law.wkinfo.com.cn/document/show?collection=legislation&amp;aid=MTAxMDAxMTI0MTg%3D&amp;language=中文" </w:instrText>
      </w:r>
      <w:r>
        <w:fldChar w:fldCharType="separate"/>
      </w:r>
      <w:r>
        <w:rPr>
          <w:rStyle w:val="10"/>
          <w:rFonts w:hint="eastAsia" w:ascii="仿宋" w:hAnsi="仿宋" w:eastAsia="仿宋"/>
          <w:sz w:val="28"/>
          <w:szCs w:val="28"/>
          <w:u w:val="single"/>
        </w:rPr>
        <w:t>最高人民法院、中国银行业监督管理委员会关于人民法院与银行业金融机构开展网络执行查控和联合信用惩戒工作的意见</w:t>
      </w:r>
      <w:r>
        <w:rPr>
          <w:rStyle w:val="10"/>
          <w:rFonts w:hint="eastAsia" w:ascii="仿宋" w:hAnsi="仿宋" w:eastAsia="仿宋"/>
          <w:sz w:val="28"/>
          <w:szCs w:val="28"/>
          <w:u w:val="single"/>
        </w:rPr>
        <w:fldChar w:fldCharType="end"/>
      </w:r>
      <w:r>
        <w:rPr>
          <w:rFonts w:hint="eastAsia" w:ascii="仿宋" w:hAnsi="仿宋" w:eastAsia="仿宋"/>
          <w:sz w:val="28"/>
          <w:szCs w:val="28"/>
        </w:rPr>
        <w:t>》（法〔2014〕266号）的规定，制定本规范。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人民法院对被执行人的银行账户、银行卡、存款及其他金融资产采取查询、冻结、扣划等执行措施（以下简称查控措施），可以通过专线或金融网络等方式与金融机构进行网络连接，向金融机构发送采取查控措施的数据和电子法律文书，接收金融机构查询、冻结、扣划、处置等的结果数据和电子回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前款所述金融资产，指可以进行变价交易，并且交易价款及孳息可以存款的方式转入金融机构特定关联资金账户的各类财产。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70" w:name="No18_D2"/>
      <w:bookmarkEnd w:id="3770"/>
      <w:r>
        <w:rPr>
          <w:rFonts w:hint="eastAsia" w:ascii="仿宋" w:hAnsi="仿宋" w:eastAsia="仿宋"/>
          <w:sz w:val="28"/>
          <w:szCs w:val="28"/>
        </w:rPr>
        <w:t>2.最高人民法院与金融机构总行建立“总对总”网络执行查控系统的，全国各级法院的查控数据和电子法律文书通过“总对总”网络执行查控系统实时向金融机构发送；金融机构完成协助查控事项后，查控结果数据及电子回执通过“总对总”网络执行查控系统实时向执行法院反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各省（自治区、直辖市）高级人民法院与金融机构分行已经建立“点对点”网络执行查控系统的，金融机构总行应授权有关分行查询、冻结、扣划本行系统内全国账户及金融资产。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71" w:name="No20"/>
      <w:bookmarkEnd w:id="3771"/>
      <w:r>
        <w:rPr>
          <w:rFonts w:hint="eastAsia" w:ascii="仿宋" w:hAnsi="仿宋" w:eastAsia="仿宋"/>
          <w:sz w:val="28"/>
          <w:szCs w:val="28"/>
        </w:rPr>
        <w:t>人民法院与金融机构的网络查控系统由最高人民法院和各省（自治区、直辖市）高级人民法院负责通过银行业监管机构金融专网通道分别与金融机构总行和省级分行建设，金融机构无需与各中、基层人民法院建立“点对点”网络执行查控系统。最高人民法院和银行业监管机构鼓励和支持各级人民法院与辖区内金融机构建立更加便捷、高效的纠纷处置协调机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金融机构与最高人民法院建成“总对总”网络执行查控系统后，由最高人民法院和金融机构共同下发通知,停止运行对应的“点对点”网络执行查控系统。金融机构已与最高人民法院建立“总对总”网络执行查控系统的，金融机构无需再与各中、基层人民法院建立“点对点”网络执行查控系统。</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3.各级人民法院应当将执行人员的公务证件在网络执行查控系统中进行登记备案和存储扫描件。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72" w:name="No23"/>
      <w:bookmarkEnd w:id="3772"/>
      <w:r>
        <w:rPr>
          <w:rFonts w:hint="eastAsia" w:ascii="仿宋" w:hAnsi="仿宋" w:eastAsia="仿宋"/>
          <w:sz w:val="28"/>
          <w:szCs w:val="28"/>
        </w:rPr>
        <w:t>执行法院采取网络执行查控措施时，由网络执行查控系统通过技术手段确认执行人员的用户身份，并向金融机构发送该执行人员的姓名、联系电话及公务证件扫描件。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4.各级人民法院应当将执行款专户在网络执行查控系统中进行登记备案。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73" w:name="No25"/>
      <w:bookmarkEnd w:id="3773"/>
      <w:r>
        <w:rPr>
          <w:rFonts w:hint="eastAsia" w:ascii="仿宋" w:hAnsi="仿宋" w:eastAsia="仿宋"/>
          <w:sz w:val="28"/>
          <w:szCs w:val="28"/>
        </w:rPr>
        <w:t>新增或变更执行款专户时，应当按规定审批后,在系统中修改相关信息。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74" w:name="No26_D5"/>
      <w:bookmarkEnd w:id="3774"/>
      <w:r>
        <w:rPr>
          <w:rFonts w:hint="eastAsia" w:ascii="仿宋" w:hAnsi="仿宋" w:eastAsia="仿宋"/>
          <w:sz w:val="28"/>
          <w:szCs w:val="28"/>
        </w:rPr>
        <w:t>5.执行人员对被执行人采取网络执行查控措施前，应当对案件当事人姓名或名称、身份证件号码、统一社会信用代码或组织机构代码等基本信息进行核对，确保信息全面、准确。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75" w:name="No27"/>
      <w:bookmarkEnd w:id="3775"/>
      <w:r>
        <w:rPr>
          <w:rFonts w:hint="eastAsia" w:ascii="仿宋" w:hAnsi="仿宋" w:eastAsia="仿宋"/>
          <w:sz w:val="28"/>
          <w:szCs w:val="28"/>
        </w:rPr>
        <w:t>执行人员发现案件当事人基本信息数据存在错误、遗漏的，应当将修改项目、内容、原因等情况按规定审批后，在案件管理系统中进行修改。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财产已被采取查控措施的被执行人，除被执行人发生合并、分立、变更姓名或名称以外，执行人员不得修改或删除其基本信息，但可以增加其他基本信息。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76" w:name="No29"/>
      <w:bookmarkEnd w:id="3776"/>
      <w:r>
        <w:rPr>
          <w:rFonts w:hint="eastAsia" w:ascii="仿宋" w:hAnsi="仿宋" w:eastAsia="仿宋"/>
          <w:sz w:val="28"/>
          <w:szCs w:val="28"/>
        </w:rPr>
        <w:t>人民法院应当在案件管理系统中实现本条第二款、第三款信息修改流程，并保留修改的记录。</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77" w:name="No30_D6"/>
      <w:bookmarkEnd w:id="3777"/>
      <w:r>
        <w:rPr>
          <w:rFonts w:hint="eastAsia" w:ascii="仿宋" w:hAnsi="仿宋" w:eastAsia="仿宋"/>
          <w:sz w:val="28"/>
          <w:szCs w:val="28"/>
        </w:rPr>
        <w:t>6.执行法院通过网络执行查控系统查询被执行人银行账户、银行卡、存款及其他金融资产信息的，应当向金融机构发送被执行人的基本信息数据（包括被执行人姓名或名称、证件类型、证件号码或统一社会信用代码、组织机构代码）。与金融机构联网的人民法院应当制作电子协助执行通知书，并附电子查询清单（包括案号、执行法院名称、被执行人基本信息），实时向金融机构发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78" w:name="No31"/>
      <w:bookmarkEnd w:id="3778"/>
      <w:r>
        <w:rPr>
          <w:rFonts w:hint="eastAsia" w:ascii="仿宋" w:hAnsi="仿宋" w:eastAsia="仿宋"/>
          <w:sz w:val="28"/>
          <w:szCs w:val="28"/>
        </w:rPr>
        <w:t>执行法院要求金融机构协助查询被执行人账户交易流水明细、交易对手姓名或名称、账号、开户银行等账户交易信息的，应当列明具体查询时间、区间等信息。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79" w:name="No32_D7"/>
      <w:bookmarkEnd w:id="3779"/>
      <w:r>
        <w:rPr>
          <w:rFonts w:hint="eastAsia" w:ascii="仿宋" w:hAnsi="仿宋" w:eastAsia="仿宋"/>
          <w:sz w:val="28"/>
          <w:szCs w:val="28"/>
        </w:rPr>
        <w:t>7.金融机构协助人民法院采取网络查询措施的，应当根据所提供的被执行人基本信息数据，在本单位生产数据库或实时备份库中查询，并通过网络执行查控系统实时反馈查询结果。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80" w:name="No33"/>
      <w:bookmarkEnd w:id="3780"/>
      <w:r>
        <w:rPr>
          <w:rFonts w:hint="eastAsia" w:ascii="仿宋" w:hAnsi="仿宋" w:eastAsia="仿宋"/>
          <w:sz w:val="28"/>
          <w:szCs w:val="28"/>
        </w:rPr>
        <w:t>被执行人有开立账户记录的，金融机构应反馈开户时间、开户行名称、户名、账号、账户性质、账户状态（含已注销的账户）、余额、联系电话、被有权机关冻结的情况等信息；被执行人有存款以外的其他金融资产的，金融机构应反馈关联资金账户、资产管理人等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81" w:name="No34"/>
      <w:bookmarkEnd w:id="3781"/>
      <w:r>
        <w:rPr>
          <w:rFonts w:hint="eastAsia" w:ascii="仿宋" w:hAnsi="仿宋" w:eastAsia="仿宋"/>
          <w:sz w:val="28"/>
          <w:szCs w:val="28"/>
        </w:rPr>
        <w:t>被执行人未开立账户，金融机构应反馈查无开户信息。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82" w:name="No35_D8"/>
      <w:bookmarkEnd w:id="3782"/>
      <w:r>
        <w:rPr>
          <w:rFonts w:hint="eastAsia" w:ascii="仿宋" w:hAnsi="仿宋" w:eastAsia="仿宋"/>
          <w:sz w:val="28"/>
          <w:szCs w:val="28"/>
        </w:rPr>
        <w:t>8.金融机构协助人民法院查询的被执行人银行账户、银行卡、存款及其他金融资产信息，可以作为执行线索、拒不履行生效法律文书的证据或者结案依据使用。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83" w:name="No36"/>
      <w:bookmarkEnd w:id="3783"/>
      <w:r>
        <w:rPr>
          <w:rFonts w:hint="eastAsia" w:ascii="仿宋" w:hAnsi="仿宋" w:eastAsia="仿宋"/>
          <w:sz w:val="28"/>
          <w:szCs w:val="28"/>
        </w:rPr>
        <w:t>金融机构应在收到查控措施数据及电子法律文书后，根据办理结果数据生成加盖电子印章（可以是单位公章或网络查控专用章）的协助执行结果回执，通过网络执行查控系统向执行法院反馈。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84" w:name="No37"/>
      <w:bookmarkEnd w:id="3784"/>
      <w:r>
        <w:rPr>
          <w:rFonts w:hint="eastAsia" w:ascii="仿宋" w:hAnsi="仿宋" w:eastAsia="仿宋"/>
          <w:sz w:val="28"/>
          <w:szCs w:val="28"/>
        </w:rPr>
        <w:t>金融机构反馈信息，仅以当时协助办理查控事项的金融机构本行系统的数据为限。</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85" w:name="No38_D9"/>
      <w:bookmarkEnd w:id="3785"/>
      <w:r>
        <w:rPr>
          <w:rFonts w:hint="eastAsia" w:ascii="仿宋" w:hAnsi="仿宋" w:eastAsia="仿宋"/>
          <w:sz w:val="28"/>
          <w:szCs w:val="28"/>
        </w:rPr>
        <w:t>9.执行法院通过网络执行查控系统对被执行人采取冻结、续行冻结、解除冻结、扣划等执行措施的，应当向金融机构发送加盖电子印章的执行裁定书、协助执行通知书和执行人员的公务证件电子扫描件。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86" w:name="No39"/>
      <w:bookmarkEnd w:id="3786"/>
      <w:r>
        <w:rPr>
          <w:rFonts w:hint="eastAsia" w:ascii="仿宋" w:hAnsi="仿宋" w:eastAsia="仿宋"/>
          <w:sz w:val="28"/>
          <w:szCs w:val="28"/>
        </w:rPr>
        <w:t>执行法院通过网络执行查控系统对被执行人采取冻结、续行冻结、解除冻结、扣划等执行措施的，应当有明确的银行账户及金额。</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87" w:name="No40_D10"/>
      <w:bookmarkEnd w:id="3787"/>
      <w:r>
        <w:rPr>
          <w:rFonts w:hint="eastAsia" w:ascii="仿宋" w:hAnsi="仿宋" w:eastAsia="仿宋"/>
          <w:sz w:val="28"/>
          <w:szCs w:val="28"/>
        </w:rPr>
        <w:t>10.金融机构协助冻结被执行人存款的，应当根据人民法院要求冻结的金额冻结指定账户，并向人民法院反馈冻结账户对应的应冻结金额(要求冻结的金额)、实际冻结金额、冻结起止时间等信息。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88" w:name="No41"/>
      <w:bookmarkEnd w:id="3788"/>
      <w:r>
        <w:rPr>
          <w:rFonts w:hint="eastAsia" w:ascii="仿宋" w:hAnsi="仿宋" w:eastAsia="仿宋"/>
          <w:sz w:val="28"/>
          <w:szCs w:val="28"/>
        </w:rPr>
        <w:t>当被执行人账户中的可用余额（本次冻结前尚未被冻结的金额）小于应冻结金额时，金融机构应对指定账户按照人民法院要求冻结的金额进行限额冻结。</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有权机关要求金融机构对指定账户进行轮候冻结的，金融机构应按有权机关要求的金额对指定账户冻结的限制额度叠加，进行限额冻结，并反馈冻结账户对应的应冻结金额(要求冻结的金额)、实际冻结金额、冻结起止时间以及先前顺序冻结记录等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89" w:name="No43"/>
      <w:bookmarkEnd w:id="3789"/>
      <w:r>
        <w:rPr>
          <w:rFonts w:hint="eastAsia" w:ascii="仿宋" w:hAnsi="仿宋" w:eastAsia="仿宋"/>
          <w:sz w:val="28"/>
          <w:szCs w:val="28"/>
        </w:rPr>
        <w:t>有权机关要求金融机构对指定账户进行继续冻结（即续冻）的，金融机构应按有权机关的要求延长原冻结事项的截止时间，并反馈冻结账户对应的应冻结金额(要求冻结的金额)、实际冻结金额、冻结起止时间以及前后顺序冻结记录等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90" w:name="No44_D11"/>
      <w:bookmarkEnd w:id="3790"/>
      <w:r>
        <w:rPr>
          <w:rFonts w:hint="eastAsia" w:ascii="仿宋" w:hAnsi="仿宋" w:eastAsia="仿宋"/>
          <w:sz w:val="28"/>
          <w:szCs w:val="28"/>
        </w:rPr>
        <w:t>11.有权机关要求冻结被执行人存款以外的其他金融资产的，应当在协助执行通知书中载明具体数额。金融机构应按要求冻结金融资产所对应的被执行人的银行账户，一律通过限额冻结完成该协助冻结事项。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91" w:name="No45_D12"/>
      <w:bookmarkEnd w:id="3791"/>
      <w:r>
        <w:rPr>
          <w:rFonts w:hint="eastAsia" w:ascii="仿宋" w:hAnsi="仿宋" w:eastAsia="仿宋"/>
          <w:sz w:val="28"/>
          <w:szCs w:val="28"/>
        </w:rPr>
        <w:t>12.有权机关、金融机构或第三人对被执行人银行账户中的存款及其他金融资产享有质押权、保证金等优先受偿权的，金融机构应当将所登记的优先受偿权信息在查询结果中载明。执行法院可以采取冻结措施，金融机构反馈查询结果中载明优先受偿权人的，人民法院应在办理后五个工作日内，将采取冻结措施的情况通知优先受偿权人。优先受偿权人可向执行法院主张权利，执行法院应当依法审查处理。审查处理期间，执行法院不得强制扣划。</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92" w:name="No46"/>
      <w:bookmarkEnd w:id="3792"/>
      <w:r>
        <w:rPr>
          <w:rFonts w:hint="eastAsia" w:ascii="仿宋" w:hAnsi="仿宋" w:eastAsia="仿宋"/>
          <w:sz w:val="28"/>
          <w:szCs w:val="28"/>
        </w:rPr>
        <w:t>存款或金融资产的优先受偿权消灭前，其价值不计算在实际冻结总金额内；优先受偿权消灭后，执行法院可以依法采取扣划、强制变价等执行措施。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被执行人与案外人开设联名账户等共有账户，案外人对账户中的存款及其他金融资产享有共有权的，参照前两款规定处理。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93" w:name="No48_D13"/>
      <w:bookmarkEnd w:id="3793"/>
      <w:r>
        <w:rPr>
          <w:rFonts w:hint="eastAsia" w:ascii="仿宋" w:hAnsi="仿宋" w:eastAsia="仿宋"/>
          <w:sz w:val="28"/>
          <w:szCs w:val="28"/>
        </w:rPr>
        <w:t>13.执行法院通过网络执行查控系统对被执行人的存款采取扣划措施的，应当将款项扣划至本院执行款专户；被执行人的存款为外币的，应当将款项扣划至本院外币执行款专户。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94" w:name="No49_D14"/>
      <w:bookmarkEnd w:id="3794"/>
      <w:r>
        <w:rPr>
          <w:rFonts w:hint="eastAsia" w:ascii="仿宋" w:hAnsi="仿宋" w:eastAsia="仿宋"/>
          <w:sz w:val="28"/>
          <w:szCs w:val="28"/>
        </w:rPr>
        <w:t>14.执行法院通过网络执行查控系统对被执行人的存款采取扣划措施的，应当在协助执行通知书中载明扣划的账号、扣划金额、执行款专户信息（包括开户行名称、账号、户名）。金融机构应当按照协助执行通知书的要求，将被执行人的存款扣划至执行法院的执行款专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执行法院扣划被执行人已经被冻结的存款，无需先行解除原冻结措施。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95" w:name="No51_D15"/>
      <w:bookmarkEnd w:id="3795"/>
      <w:r>
        <w:rPr>
          <w:rFonts w:hint="eastAsia" w:ascii="仿宋" w:hAnsi="仿宋" w:eastAsia="仿宋"/>
          <w:sz w:val="28"/>
          <w:szCs w:val="28"/>
        </w:rPr>
        <w:t>15.金融机构协助扣划被执行人存款的，反馈的回执中应当载明实际扣划金额、未扣划金额（执行法院对已冻结的存款部分扣划的，原冻结金额与本次实际扣划金额的差额）等内容。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96" w:name="No52_D16"/>
      <w:bookmarkEnd w:id="3796"/>
      <w:r>
        <w:rPr>
          <w:rFonts w:hint="eastAsia" w:ascii="仿宋" w:hAnsi="仿宋" w:eastAsia="仿宋"/>
          <w:sz w:val="28"/>
          <w:szCs w:val="28"/>
        </w:rPr>
        <w:t>16.网络冻结、扣划等执行措施的电子法律文书等数据发送至网络查控系统的时间视为送达时间。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97" w:name="No53_D17"/>
      <w:bookmarkEnd w:id="3797"/>
      <w:r>
        <w:rPr>
          <w:rFonts w:hint="eastAsia" w:ascii="仿宋" w:hAnsi="仿宋" w:eastAsia="仿宋"/>
          <w:sz w:val="28"/>
          <w:szCs w:val="28"/>
        </w:rPr>
        <w:t>17.金融机构接收查控数据及相关电子法律文书后，无法协助执行法院对被执行人的银行账户、银行卡、存款和其他金融资产采取查控措施的，应当在反馈回执中载明原因。</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98" w:name="No54_D18"/>
      <w:bookmarkEnd w:id="3798"/>
      <w:r>
        <w:rPr>
          <w:rFonts w:hint="eastAsia" w:ascii="仿宋" w:hAnsi="仿宋" w:eastAsia="仿宋"/>
          <w:sz w:val="28"/>
          <w:szCs w:val="28"/>
        </w:rPr>
        <w:t>18.人民法院和金融机构通过网络执行查控系统实施查询、冻结、扣划银行存款的，不受地域限制。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799" w:name="No55_D19"/>
      <w:bookmarkEnd w:id="3799"/>
      <w:r>
        <w:rPr>
          <w:rFonts w:hint="eastAsia" w:ascii="仿宋" w:hAnsi="仿宋" w:eastAsia="仿宋"/>
          <w:sz w:val="28"/>
          <w:szCs w:val="28"/>
        </w:rPr>
        <w:t>19.金融机构依法协助人民法院办理网络执行查控措施，当事人向其提出异议的，金融机构可告知其应向执行法院提出异议，并将执行法院名称、案号、执行人员姓名告知当事人。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00" w:name="No56_D20"/>
      <w:bookmarkEnd w:id="3800"/>
      <w:r>
        <w:rPr>
          <w:rFonts w:hint="eastAsia" w:ascii="仿宋" w:hAnsi="仿宋" w:eastAsia="仿宋"/>
          <w:sz w:val="28"/>
          <w:szCs w:val="28"/>
        </w:rPr>
        <w:t>20.最高人民法院与中国银行业监督管理委员会制定网络执行查控系统的技术规范（包括数据格式、法律文书、查控结果回执样式等），作为本规范的附件。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01" w:name="No57"/>
      <w:bookmarkEnd w:id="3801"/>
      <w:r>
        <w:rPr>
          <w:rFonts w:hint="eastAsia" w:ascii="仿宋" w:hAnsi="仿宋" w:eastAsia="仿宋"/>
          <w:sz w:val="28"/>
          <w:szCs w:val="28"/>
        </w:rPr>
        <w:t>各高级人民法院应当根据该技术规范，对本辖区法院的案件管理系统进行改造，开发与“总对总”或“点对点”网络查控系统进行对接的软件。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02" w:name="No58"/>
      <w:bookmarkEnd w:id="3802"/>
      <w:r>
        <w:rPr>
          <w:rFonts w:hint="eastAsia" w:ascii="仿宋" w:hAnsi="仿宋" w:eastAsia="仿宋"/>
          <w:sz w:val="28"/>
          <w:szCs w:val="28"/>
        </w:rPr>
        <w:t>各金融机构应当根据该技术规范，对本行业务系统进行改造，开发与“总对总”或“点对点”网络查控系统进行对接的，具备自动接收、审核、处理查询、冻结、扣划及反馈查控结果等网络查控功能的软件。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03" w:name="No59_D21"/>
      <w:bookmarkEnd w:id="3803"/>
      <w:r>
        <w:rPr>
          <w:rFonts w:hint="eastAsia" w:ascii="仿宋" w:hAnsi="仿宋" w:eastAsia="仿宋"/>
          <w:sz w:val="28"/>
          <w:szCs w:val="28"/>
        </w:rPr>
        <w:t>21.人民法院办理先予执行案件，适用本规范的规定。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04" w:name="No60"/>
      <w:bookmarkEnd w:id="3804"/>
      <w:r>
        <w:rPr>
          <w:rFonts w:hint="eastAsia" w:ascii="仿宋" w:hAnsi="仿宋" w:eastAsia="仿宋"/>
          <w:sz w:val="28"/>
          <w:szCs w:val="28"/>
        </w:rPr>
        <w:t>人民法院在保全执行中，可以遵照本规范的规定，通过网络执行查控系统实施查控措施。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05" w:name="No61_D22"/>
      <w:bookmarkEnd w:id="3805"/>
      <w:r>
        <w:rPr>
          <w:rFonts w:hint="eastAsia" w:ascii="仿宋" w:hAnsi="仿宋" w:eastAsia="仿宋"/>
          <w:sz w:val="28"/>
          <w:szCs w:val="28"/>
        </w:rPr>
        <w:t>22.最高人民法院与中国银行业监督管理委员会建立网络查控工作应急处理机制，负责解决人民法院与金融机构间因网络查控发生的一切事宜。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06" w:name="No62_D23"/>
      <w:bookmarkEnd w:id="3806"/>
      <w:r>
        <w:rPr>
          <w:rFonts w:hint="eastAsia" w:ascii="仿宋" w:hAnsi="仿宋" w:eastAsia="仿宋"/>
          <w:sz w:val="28"/>
          <w:szCs w:val="28"/>
        </w:rPr>
        <w:t>23.《人民法院、银行业金融机构网络执行查控工作技术规范》作为本规范的附件，人民法院和各金融机构应当按照该技术规范研发网络查控系统。</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807" w:name="_Toc34656926"/>
      <w:r>
        <w:rPr>
          <w:rFonts w:hint="eastAsia" w:ascii="仿宋" w:hAnsi="仿宋" w:eastAsia="仿宋"/>
          <w:sz w:val="32"/>
          <w:szCs w:val="32"/>
        </w:rPr>
        <w:t>二十五、</w:t>
      </w:r>
      <w:r>
        <w:fldChar w:fldCharType="begin"/>
      </w:r>
      <w:r>
        <w:instrText xml:space="preserve"> HYPERLINK "https://law.wkinfo.com.cn/document/show?collection=legislation&amp;aid=MTAwMTA0MDE0MzU%3D&amp;showType=0" </w:instrText>
      </w:r>
      <w:r>
        <w:fldChar w:fldCharType="separate"/>
      </w:r>
      <w:r>
        <w:rPr>
          <w:rStyle w:val="10"/>
          <w:rFonts w:hint="eastAsia" w:ascii="仿宋" w:hAnsi="仿宋" w:eastAsia="仿宋"/>
          <w:sz w:val="32"/>
          <w:szCs w:val="32"/>
          <w:u w:val="single"/>
        </w:rPr>
        <w:t>最高人民法院、最高人民检察院印发《关于民事执行活动法律监督若干问题的规定》的通知</w:t>
      </w:r>
      <w:bookmarkEnd w:id="3807"/>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法发〔2016〕30号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各省、自治区、直辖市高级人民法院、人民检察院，军事法院、军事检察院，新疆维吾尔自治区高级人民法院生产建设兵团分院、新疆生产建设兵团人民检察院：</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为促进人民法院依法执行，规范人民检察院民事执行法律监督活动，根据《</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和其他有关法律规定，最高人民法院、最高人民检察院联合制定了《关于民事执行活动法律监督若干问题的规定》。现予印发，请认真贯彻执行。对执行中遇到的问题，请分别及时报告最高人民法院执行局和最高人民检察院民事行政检察厅。</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 最高人民检察院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2016年11月2日</w:t>
      </w:r>
    </w:p>
    <w:p>
      <w:pPr>
        <w:adjustRightInd w:val="0"/>
        <w:snapToGrid w:val="0"/>
        <w:spacing w:before="312" w:beforeLines="100" w:after="312" w:afterLines="100" w:line="360" w:lineRule="auto"/>
        <w:jc w:val="center"/>
        <w:rPr>
          <w:rFonts w:ascii="仿宋" w:hAnsi="仿宋" w:eastAsia="仿宋"/>
          <w:b/>
          <w:bCs/>
          <w:sz w:val="30"/>
          <w:szCs w:val="30"/>
        </w:rPr>
      </w:pPr>
      <w:r>
        <w:rPr>
          <w:rFonts w:hint="eastAsia" w:ascii="仿宋" w:hAnsi="仿宋" w:eastAsia="仿宋"/>
          <w:b/>
          <w:bCs/>
          <w:sz w:val="30"/>
          <w:szCs w:val="30"/>
        </w:rPr>
        <w:t>最高人民法院 最高人民检察院关于民事执行活动法律监督若干问题的规定</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为促进人民法院依法执行，规范人民检察院民事执行法律监督活动，根据《</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》和其他有关法律规定，结合人民法院民事执行和人民检察院民事执行法律监督工作实际，制定本规定。</w:t>
      </w:r>
    </w:p>
    <w:p>
      <w:pPr>
        <w:adjustRightInd w:val="0"/>
        <w:snapToGrid w:val="0"/>
        <w:spacing w:line="360" w:lineRule="auto"/>
        <w:ind w:firstLine="562" w:firstLineChars="200"/>
        <w:jc w:val="left"/>
        <w:rPr>
          <w:rFonts w:ascii="仿宋" w:hAnsi="仿宋" w:eastAsia="仿宋"/>
          <w:sz w:val="28"/>
          <w:szCs w:val="28"/>
        </w:rPr>
      </w:pPr>
      <w:bookmarkStart w:id="3808" w:name="No10_T1"/>
      <w:bookmarkEnd w:id="3808"/>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3809" w:name="No11_T1K1"/>
      <w:bookmarkEnd w:id="3809"/>
      <w:r>
        <w:rPr>
          <w:rStyle w:val="25"/>
          <w:rFonts w:hint="default" w:ascii="仿宋" w:hAnsi="仿宋" w:eastAsia="仿宋"/>
          <w:sz w:val="28"/>
          <w:szCs w:val="28"/>
        </w:rPr>
        <w:t>人民检察院依法对民事执行活动实行法律监督。人民法院依法接受人民检察院的法律监督。</w:t>
      </w:r>
    </w:p>
    <w:p>
      <w:pPr>
        <w:adjustRightInd w:val="0"/>
        <w:snapToGrid w:val="0"/>
        <w:spacing w:line="360" w:lineRule="auto"/>
        <w:ind w:firstLine="562" w:firstLineChars="200"/>
        <w:jc w:val="left"/>
        <w:rPr>
          <w:rFonts w:ascii="仿宋" w:hAnsi="仿宋" w:eastAsia="仿宋"/>
          <w:sz w:val="28"/>
          <w:szCs w:val="28"/>
        </w:rPr>
      </w:pPr>
      <w:bookmarkStart w:id="3810" w:name="No12_T2"/>
      <w:bookmarkEnd w:id="3810"/>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3811" w:name="No13_T2K1"/>
      <w:bookmarkEnd w:id="3811"/>
      <w:r>
        <w:rPr>
          <w:rStyle w:val="25"/>
          <w:rFonts w:hint="default" w:ascii="仿宋" w:hAnsi="仿宋" w:eastAsia="仿宋"/>
          <w:sz w:val="28"/>
          <w:szCs w:val="28"/>
        </w:rPr>
        <w:t>人民检察院办理民事执行监督案件，应当以事实为依据，以法律为准绳，坚持公开、公平、公正和诚实信用原则，尊重和保障当事人的诉讼权利，监督和支持人民法院依法行使执行权。</w:t>
      </w:r>
    </w:p>
    <w:p>
      <w:pPr>
        <w:adjustRightInd w:val="0"/>
        <w:snapToGrid w:val="0"/>
        <w:spacing w:line="360" w:lineRule="auto"/>
        <w:ind w:firstLine="562" w:firstLineChars="200"/>
        <w:jc w:val="left"/>
        <w:rPr>
          <w:rFonts w:ascii="仿宋" w:hAnsi="仿宋" w:eastAsia="仿宋"/>
          <w:sz w:val="28"/>
          <w:szCs w:val="28"/>
        </w:rPr>
      </w:pPr>
      <w:bookmarkStart w:id="3812" w:name="No14_T3"/>
      <w:bookmarkEnd w:id="3812"/>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3813" w:name="No15_T3K1"/>
      <w:bookmarkEnd w:id="3813"/>
      <w:r>
        <w:rPr>
          <w:rStyle w:val="25"/>
          <w:rFonts w:hint="default" w:ascii="仿宋" w:hAnsi="仿宋" w:eastAsia="仿宋"/>
          <w:sz w:val="28"/>
          <w:szCs w:val="28"/>
        </w:rPr>
        <w:t>人民检察院对人民法院执行生效民事判决、裁定、调解书、支付令、仲裁裁决以及公证债权文书等法律文书的活动实施法律监督。</w:t>
      </w:r>
    </w:p>
    <w:p>
      <w:pPr>
        <w:adjustRightInd w:val="0"/>
        <w:snapToGrid w:val="0"/>
        <w:spacing w:line="360" w:lineRule="auto"/>
        <w:ind w:firstLine="562" w:firstLineChars="200"/>
        <w:jc w:val="left"/>
        <w:rPr>
          <w:rFonts w:ascii="仿宋" w:hAnsi="仿宋" w:eastAsia="仿宋"/>
          <w:sz w:val="28"/>
          <w:szCs w:val="28"/>
        </w:rPr>
      </w:pPr>
      <w:bookmarkStart w:id="3814" w:name="No16_T4"/>
      <w:bookmarkEnd w:id="3814"/>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3815" w:name="No17_T4K1"/>
      <w:bookmarkEnd w:id="3815"/>
      <w:r>
        <w:rPr>
          <w:rStyle w:val="25"/>
          <w:rFonts w:hint="default" w:ascii="仿宋" w:hAnsi="仿宋" w:eastAsia="仿宋"/>
          <w:sz w:val="28"/>
          <w:szCs w:val="28"/>
        </w:rPr>
        <w:t>对民事执行活动的监督案件，由执行法院所在地同级人民检察院管辖。</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16" w:name="No18_T4K2"/>
      <w:bookmarkEnd w:id="3816"/>
      <w:r>
        <w:rPr>
          <w:rFonts w:hint="eastAsia" w:ascii="仿宋" w:hAnsi="仿宋" w:eastAsia="仿宋"/>
          <w:sz w:val="28"/>
          <w:szCs w:val="28"/>
        </w:rPr>
        <w:t>上级人民检察院认为确有必要的，可以办理下级人民检察院管辖的民事执行监督案件。下级人民检察院对有管辖权的民事执行监督案件，认为需要上级人民检察院办理的，可以报请上级人民检察院办理。</w:t>
      </w:r>
    </w:p>
    <w:p>
      <w:pPr>
        <w:adjustRightInd w:val="0"/>
        <w:snapToGrid w:val="0"/>
        <w:spacing w:line="360" w:lineRule="auto"/>
        <w:ind w:firstLine="562" w:firstLineChars="200"/>
        <w:jc w:val="left"/>
        <w:rPr>
          <w:rFonts w:ascii="仿宋" w:hAnsi="仿宋" w:eastAsia="仿宋"/>
          <w:sz w:val="28"/>
          <w:szCs w:val="28"/>
        </w:rPr>
      </w:pPr>
      <w:bookmarkStart w:id="3817" w:name="No19_T5"/>
      <w:bookmarkEnd w:id="3817"/>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3818" w:name="No20_T5K1"/>
      <w:bookmarkEnd w:id="3818"/>
      <w:r>
        <w:rPr>
          <w:rStyle w:val="25"/>
          <w:rFonts w:hint="default" w:ascii="仿宋" w:hAnsi="仿宋" w:eastAsia="仿宋"/>
          <w:sz w:val="28"/>
          <w:szCs w:val="28"/>
        </w:rPr>
        <w:t>当事人、利害关系人、案外人认为人民法院的民事执行活动存在违法情形向人民检察院申请监督，应当提交监督申请书、身份证明、相关法律文书及证据材料。提交证据材料的，应当附证据清单。</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19" w:name="No21_T5K2"/>
      <w:bookmarkEnd w:id="3819"/>
      <w:r>
        <w:rPr>
          <w:rFonts w:hint="eastAsia" w:ascii="仿宋" w:hAnsi="仿宋" w:eastAsia="仿宋"/>
          <w:sz w:val="28"/>
          <w:szCs w:val="28"/>
        </w:rPr>
        <w:t>申请监督材料不齐备的，人民检察院应当要求申请人限期补齐，并明确告知应补齐的全部材料。申请人逾期未补齐的，视为撤回监督申请。</w:t>
      </w:r>
    </w:p>
    <w:p>
      <w:pPr>
        <w:adjustRightInd w:val="0"/>
        <w:snapToGrid w:val="0"/>
        <w:spacing w:line="360" w:lineRule="auto"/>
        <w:ind w:firstLine="562" w:firstLineChars="200"/>
        <w:jc w:val="left"/>
        <w:rPr>
          <w:rFonts w:ascii="仿宋" w:hAnsi="仿宋" w:eastAsia="仿宋"/>
          <w:sz w:val="28"/>
          <w:szCs w:val="28"/>
        </w:rPr>
      </w:pPr>
      <w:bookmarkStart w:id="3820" w:name="No22_T6"/>
      <w:bookmarkEnd w:id="3820"/>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3821" w:name="No23_T6K1"/>
      <w:bookmarkEnd w:id="3821"/>
      <w:r>
        <w:rPr>
          <w:rStyle w:val="25"/>
          <w:rFonts w:hint="default" w:ascii="仿宋" w:hAnsi="仿宋" w:eastAsia="仿宋"/>
          <w:sz w:val="28"/>
          <w:szCs w:val="28"/>
        </w:rPr>
        <w:t>当事人、利害关系人、案外人认为民事执行活动存在违法情形，向人民检察院申请监督，法律规定可以提出异议、复议或者提起诉讼，当事人、利害关系人、案外人没有提出异议、申请复议或者提起诉讼的，人民检察院不予受理，但有正当理由的除外。</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22" w:name="No24_T6K2"/>
      <w:bookmarkEnd w:id="3822"/>
      <w:r>
        <w:rPr>
          <w:rFonts w:hint="eastAsia" w:ascii="仿宋" w:hAnsi="仿宋" w:eastAsia="仿宋"/>
          <w:sz w:val="28"/>
          <w:szCs w:val="28"/>
        </w:rPr>
        <w:t>当事人、利害关系人、案外人已经向人民法院提出执行异议或者申请复议，人民法院审查异议、复议期间，当事人、利害关系人、案外人又向人民检察院申请监督的，人民检察院不予受理，但申请对人民法院的异议、复议程序进行监督的除外。</w:t>
      </w:r>
    </w:p>
    <w:p>
      <w:pPr>
        <w:adjustRightInd w:val="0"/>
        <w:snapToGrid w:val="0"/>
        <w:spacing w:line="360" w:lineRule="auto"/>
        <w:ind w:firstLine="562" w:firstLineChars="200"/>
        <w:jc w:val="left"/>
        <w:rPr>
          <w:rFonts w:ascii="仿宋" w:hAnsi="仿宋" w:eastAsia="仿宋"/>
          <w:sz w:val="28"/>
          <w:szCs w:val="28"/>
        </w:rPr>
      </w:pPr>
      <w:bookmarkStart w:id="3823" w:name="No25_T7"/>
      <w:bookmarkEnd w:id="3823"/>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3824" w:name="No26_T7K1"/>
      <w:bookmarkEnd w:id="3824"/>
      <w:r>
        <w:rPr>
          <w:rStyle w:val="25"/>
          <w:rFonts w:hint="default" w:ascii="仿宋" w:hAnsi="仿宋" w:eastAsia="仿宋"/>
          <w:sz w:val="28"/>
          <w:szCs w:val="28"/>
        </w:rPr>
        <w:t>具有下列情形之一的民事执行案件，人民检察院应当依职权进行监督：</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25" w:name="No27_T7K1X1"/>
      <w:bookmarkEnd w:id="3825"/>
      <w:r>
        <w:rPr>
          <w:rFonts w:hint="eastAsia" w:ascii="仿宋" w:hAnsi="仿宋" w:eastAsia="仿宋"/>
          <w:sz w:val="28"/>
          <w:szCs w:val="28"/>
        </w:rPr>
        <w:t>（一）损害国家利益或者社会公共利益的；</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26" w:name="No28_T7K1X2"/>
      <w:bookmarkEnd w:id="3826"/>
      <w:r>
        <w:rPr>
          <w:rFonts w:hint="eastAsia" w:ascii="仿宋" w:hAnsi="仿宋" w:eastAsia="仿宋"/>
          <w:sz w:val="28"/>
          <w:szCs w:val="28"/>
        </w:rPr>
        <w:t>（二）执行人员在执行该案时有贪污受贿、徇私舞弊、枉法执行等违法行为、司法机关已经立案的；</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27" w:name="No29_T7K1X3"/>
      <w:bookmarkEnd w:id="3827"/>
      <w:r>
        <w:rPr>
          <w:rFonts w:hint="eastAsia" w:ascii="仿宋" w:hAnsi="仿宋" w:eastAsia="仿宋"/>
          <w:sz w:val="28"/>
          <w:szCs w:val="28"/>
        </w:rPr>
        <w:t>（三）造成重大社会影响的；</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28" w:name="No30_T7K1X4"/>
      <w:bookmarkEnd w:id="3828"/>
      <w:r>
        <w:rPr>
          <w:rFonts w:hint="eastAsia" w:ascii="仿宋" w:hAnsi="仿宋" w:eastAsia="仿宋"/>
          <w:sz w:val="28"/>
          <w:szCs w:val="28"/>
        </w:rPr>
        <w:t>（四）需要跟进监督的。</w:t>
      </w:r>
    </w:p>
    <w:p>
      <w:pPr>
        <w:adjustRightInd w:val="0"/>
        <w:snapToGrid w:val="0"/>
        <w:spacing w:line="360" w:lineRule="auto"/>
        <w:ind w:firstLine="562" w:firstLineChars="200"/>
        <w:jc w:val="left"/>
        <w:rPr>
          <w:rFonts w:ascii="仿宋" w:hAnsi="仿宋" w:eastAsia="仿宋"/>
          <w:sz w:val="28"/>
          <w:szCs w:val="28"/>
        </w:rPr>
      </w:pPr>
      <w:bookmarkStart w:id="3829" w:name="No31_T8"/>
      <w:bookmarkEnd w:id="3829"/>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3830" w:name="No32_T8K1"/>
      <w:bookmarkEnd w:id="3830"/>
      <w:r>
        <w:rPr>
          <w:rStyle w:val="25"/>
          <w:rFonts w:hint="default" w:ascii="仿宋" w:hAnsi="仿宋" w:eastAsia="仿宋"/>
          <w:sz w:val="28"/>
          <w:szCs w:val="28"/>
        </w:rPr>
        <w:t>人民检察院因办理监督案件的需要，依照有关规定可以调阅人民法院的执行卷宗，人民法院应当予以配合。</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31" w:name="No33_T8K2"/>
      <w:bookmarkEnd w:id="3831"/>
      <w:r>
        <w:rPr>
          <w:rFonts w:hint="eastAsia" w:ascii="仿宋" w:hAnsi="仿宋" w:eastAsia="仿宋"/>
          <w:sz w:val="28"/>
          <w:szCs w:val="28"/>
        </w:rPr>
        <w:t>通过拷贝电子卷、查阅、复制、摘录等方式能够满足办案需要的，不调阅卷宗。</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32" w:name="No34_T8K3"/>
      <w:bookmarkEnd w:id="3832"/>
      <w:r>
        <w:rPr>
          <w:rFonts w:hint="eastAsia" w:ascii="仿宋" w:hAnsi="仿宋" w:eastAsia="仿宋"/>
          <w:sz w:val="28"/>
          <w:szCs w:val="28"/>
        </w:rPr>
        <w:t>人民检察院调阅人民法院卷宗，由人民法院办公室（厅）负责办理，并在五日内提供，因特殊情况不能按时提供的，应当向人民检察院说明理由，并在情况消除后及时提供。</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33" w:name="No35_T8K4"/>
      <w:bookmarkEnd w:id="3833"/>
      <w:r>
        <w:rPr>
          <w:rFonts w:hint="eastAsia" w:ascii="仿宋" w:hAnsi="仿宋" w:eastAsia="仿宋"/>
          <w:sz w:val="28"/>
          <w:szCs w:val="28"/>
        </w:rPr>
        <w:t>人民法院正在办理或者已结案尚未归档的案件，人民检察院办理民事执行监督案件时可以直接到办理部门查阅、复制、拷贝、摘录案件材料，不调阅卷宗。</w:t>
      </w:r>
    </w:p>
    <w:p>
      <w:pPr>
        <w:adjustRightInd w:val="0"/>
        <w:snapToGrid w:val="0"/>
        <w:spacing w:line="360" w:lineRule="auto"/>
        <w:ind w:firstLine="562" w:firstLineChars="200"/>
        <w:jc w:val="left"/>
        <w:rPr>
          <w:rFonts w:ascii="仿宋" w:hAnsi="仿宋" w:eastAsia="仿宋"/>
          <w:sz w:val="28"/>
          <w:szCs w:val="28"/>
        </w:rPr>
      </w:pPr>
      <w:bookmarkStart w:id="3834" w:name="No36_T9"/>
      <w:bookmarkEnd w:id="3834"/>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3835" w:name="No37_T9K1"/>
      <w:bookmarkEnd w:id="3835"/>
      <w:r>
        <w:rPr>
          <w:rStyle w:val="25"/>
          <w:rFonts w:hint="default" w:ascii="仿宋" w:hAnsi="仿宋" w:eastAsia="仿宋"/>
          <w:sz w:val="28"/>
          <w:szCs w:val="28"/>
        </w:rPr>
        <w:t>人民检察院因履行法律监督职责的需要，可以向当事人或者案外人调查核实有关情况。</w:t>
      </w:r>
    </w:p>
    <w:p>
      <w:pPr>
        <w:adjustRightInd w:val="0"/>
        <w:snapToGrid w:val="0"/>
        <w:spacing w:line="360" w:lineRule="auto"/>
        <w:ind w:firstLine="562" w:firstLineChars="200"/>
        <w:jc w:val="left"/>
        <w:rPr>
          <w:rFonts w:ascii="仿宋" w:hAnsi="仿宋" w:eastAsia="仿宋"/>
          <w:sz w:val="28"/>
          <w:szCs w:val="28"/>
        </w:rPr>
      </w:pPr>
      <w:bookmarkStart w:id="3836" w:name="No38_T10"/>
      <w:bookmarkEnd w:id="3836"/>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3837" w:name="No39_T10K1"/>
      <w:bookmarkEnd w:id="3837"/>
      <w:r>
        <w:rPr>
          <w:rStyle w:val="25"/>
          <w:rFonts w:hint="default" w:ascii="仿宋" w:hAnsi="仿宋" w:eastAsia="仿宋"/>
          <w:sz w:val="28"/>
          <w:szCs w:val="28"/>
        </w:rPr>
        <w:t>人民检察院认为人民法院在民事执行活动中可能存在怠于履行职责情形的，可以向人民法院书面了解相关情况，人民法院应当说明案件的执行情况及理由，并在十五日内书面回复人民检察院。</w:t>
      </w:r>
    </w:p>
    <w:p>
      <w:pPr>
        <w:adjustRightInd w:val="0"/>
        <w:snapToGrid w:val="0"/>
        <w:spacing w:line="360" w:lineRule="auto"/>
        <w:ind w:firstLine="562" w:firstLineChars="200"/>
        <w:jc w:val="left"/>
        <w:rPr>
          <w:rFonts w:ascii="仿宋" w:hAnsi="仿宋" w:eastAsia="仿宋"/>
          <w:sz w:val="28"/>
          <w:szCs w:val="28"/>
        </w:rPr>
      </w:pPr>
      <w:bookmarkStart w:id="3838" w:name="No40_T11"/>
      <w:bookmarkEnd w:id="3838"/>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3839" w:name="No41_T11K1"/>
      <w:bookmarkEnd w:id="3839"/>
      <w:r>
        <w:rPr>
          <w:rStyle w:val="25"/>
          <w:rFonts w:hint="default" w:ascii="仿宋" w:hAnsi="仿宋" w:eastAsia="仿宋"/>
          <w:sz w:val="28"/>
          <w:szCs w:val="28"/>
        </w:rPr>
        <w:t>人民检察院向人民法院提出民事执行监督检察建议，应当经检察长批准或者检察委员会决定，制作检察建议书，在决定之日起十五日内将检察建议书连同案件卷宗移送同级人民法院。</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40" w:name="No42_T11K2"/>
      <w:bookmarkEnd w:id="3840"/>
      <w:r>
        <w:rPr>
          <w:rFonts w:hint="eastAsia" w:ascii="仿宋" w:hAnsi="仿宋" w:eastAsia="仿宋"/>
          <w:sz w:val="28"/>
          <w:szCs w:val="28"/>
        </w:rPr>
        <w:t>检察建议书应当载明检察机关查明的事实、监督理由、依据以及建议内容等。</w:t>
      </w:r>
    </w:p>
    <w:p>
      <w:pPr>
        <w:adjustRightInd w:val="0"/>
        <w:snapToGrid w:val="0"/>
        <w:spacing w:line="360" w:lineRule="auto"/>
        <w:ind w:firstLine="562" w:firstLineChars="200"/>
        <w:jc w:val="left"/>
        <w:rPr>
          <w:rFonts w:ascii="仿宋" w:hAnsi="仿宋" w:eastAsia="仿宋"/>
          <w:sz w:val="28"/>
          <w:szCs w:val="28"/>
        </w:rPr>
      </w:pPr>
      <w:bookmarkStart w:id="3841" w:name="No43_T12"/>
      <w:bookmarkEnd w:id="3841"/>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3842" w:name="No44_T12K1"/>
      <w:bookmarkEnd w:id="3842"/>
      <w:r>
        <w:rPr>
          <w:rStyle w:val="25"/>
          <w:rFonts w:hint="default" w:ascii="仿宋" w:hAnsi="仿宋" w:eastAsia="仿宋"/>
          <w:sz w:val="28"/>
          <w:szCs w:val="28"/>
        </w:rPr>
        <w:t>人民检察院提出的民事执行监督检察建议，统一由同级人民法院立案受理。</w:t>
      </w:r>
    </w:p>
    <w:p>
      <w:pPr>
        <w:adjustRightInd w:val="0"/>
        <w:snapToGrid w:val="0"/>
        <w:spacing w:line="360" w:lineRule="auto"/>
        <w:ind w:firstLine="562" w:firstLineChars="200"/>
        <w:jc w:val="left"/>
        <w:rPr>
          <w:rFonts w:ascii="仿宋" w:hAnsi="仿宋" w:eastAsia="仿宋"/>
          <w:sz w:val="28"/>
          <w:szCs w:val="28"/>
        </w:rPr>
      </w:pPr>
      <w:bookmarkStart w:id="3843" w:name="No45_T13"/>
      <w:bookmarkEnd w:id="3843"/>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3844" w:name="No46_T13K1"/>
      <w:bookmarkEnd w:id="3844"/>
      <w:r>
        <w:rPr>
          <w:rStyle w:val="25"/>
          <w:rFonts w:hint="default" w:ascii="仿宋" w:hAnsi="仿宋" w:eastAsia="仿宋"/>
          <w:sz w:val="28"/>
          <w:szCs w:val="28"/>
        </w:rPr>
        <w:t>人民法院收到人民检察院的检察建议书后，应当在三个月内将审查处理情况以回复意见函的形式回复人民检察院，并附裁定、决定等相关法律文书。有特殊情况需要延长的，经本院院长批准，可以延长一个月。</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45" w:name="No47_T13K2"/>
      <w:bookmarkEnd w:id="3845"/>
      <w:r>
        <w:rPr>
          <w:rFonts w:hint="eastAsia" w:ascii="仿宋" w:hAnsi="仿宋" w:eastAsia="仿宋"/>
          <w:sz w:val="28"/>
          <w:szCs w:val="28"/>
        </w:rPr>
        <w:t>回复意见函应当载明人民法院查明的事实、回复意见和理由并加盖院章。不采纳检察建议的，应当说明理由。</w:t>
      </w:r>
    </w:p>
    <w:p>
      <w:pPr>
        <w:adjustRightInd w:val="0"/>
        <w:snapToGrid w:val="0"/>
        <w:spacing w:line="360" w:lineRule="auto"/>
        <w:ind w:firstLine="562" w:firstLineChars="200"/>
        <w:jc w:val="left"/>
        <w:rPr>
          <w:rFonts w:ascii="仿宋" w:hAnsi="仿宋" w:eastAsia="仿宋"/>
          <w:sz w:val="28"/>
          <w:szCs w:val="28"/>
        </w:rPr>
      </w:pPr>
      <w:bookmarkStart w:id="3846" w:name="No48_T14"/>
      <w:bookmarkEnd w:id="3846"/>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3847" w:name="No49_T14K1"/>
      <w:bookmarkEnd w:id="3847"/>
      <w:r>
        <w:rPr>
          <w:rStyle w:val="25"/>
          <w:rFonts w:hint="default" w:ascii="仿宋" w:hAnsi="仿宋" w:eastAsia="仿宋"/>
          <w:sz w:val="28"/>
          <w:szCs w:val="28"/>
        </w:rPr>
        <w:t>人民法院收到检察建议后逾期未回复或者处理结果不当的，提出检察建议的人民检察院可以依职权提请上一级人民检察院向其同级人民法院提出检察建议。上一级人民检察院认为应当跟进监督的，应当向其同级人民法院提出检察建议。人民法院应当在三个月内提出审查处理意见并以回复意见函的形式回复人民检察院，认为人民检察院的意见正确的，应当监督下级人民法院及时纠正。</w:t>
      </w:r>
    </w:p>
    <w:p>
      <w:pPr>
        <w:adjustRightInd w:val="0"/>
        <w:snapToGrid w:val="0"/>
        <w:spacing w:line="360" w:lineRule="auto"/>
        <w:ind w:firstLine="562" w:firstLineChars="200"/>
        <w:jc w:val="left"/>
        <w:rPr>
          <w:rFonts w:ascii="仿宋" w:hAnsi="仿宋" w:eastAsia="仿宋"/>
          <w:sz w:val="28"/>
          <w:szCs w:val="28"/>
        </w:rPr>
      </w:pPr>
      <w:bookmarkStart w:id="3848" w:name="No50_T15"/>
      <w:bookmarkEnd w:id="3848"/>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3849" w:name="No51_T15K1"/>
      <w:bookmarkEnd w:id="3849"/>
      <w:r>
        <w:rPr>
          <w:rStyle w:val="25"/>
          <w:rFonts w:hint="default" w:ascii="仿宋" w:hAnsi="仿宋" w:eastAsia="仿宋"/>
          <w:sz w:val="28"/>
          <w:szCs w:val="28"/>
        </w:rPr>
        <w:t>当事人在人民检察院审查案件过程中达成和解协议且不违反法律规定的，人民检察院应当告知其将和解协议送交人民法院，由人民法院依照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"https://law.wkinfo.com.cn/document/show?collection=legislation&amp;aid=MTAxMDAwMTU0NTQ%3D&amp;language=中文" \l "No809_B3Z19T230" </w:instrText>
      </w:r>
      <w:r>
        <w:fldChar w:fldCharType="separate"/>
      </w:r>
      <w:r>
        <w:rPr>
          <w:rStyle w:val="10"/>
          <w:rFonts w:hint="eastAsia" w:ascii="仿宋" w:hAnsi="仿宋" w:eastAsia="仿宋"/>
          <w:sz w:val="28"/>
          <w:szCs w:val="28"/>
          <w:u w:val="single"/>
        </w:rPr>
        <w:t>第二百三十条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的规定进行处理。</w:t>
      </w:r>
    </w:p>
    <w:p>
      <w:pPr>
        <w:adjustRightInd w:val="0"/>
        <w:snapToGrid w:val="0"/>
        <w:spacing w:line="360" w:lineRule="auto"/>
        <w:ind w:firstLine="562" w:firstLineChars="200"/>
        <w:jc w:val="left"/>
        <w:rPr>
          <w:rFonts w:ascii="仿宋" w:hAnsi="仿宋" w:eastAsia="仿宋"/>
          <w:sz w:val="28"/>
          <w:szCs w:val="28"/>
        </w:rPr>
      </w:pPr>
      <w:bookmarkStart w:id="3850" w:name="No52_T16"/>
      <w:bookmarkEnd w:id="3850"/>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3851" w:name="No53_T16K1"/>
      <w:bookmarkEnd w:id="3851"/>
      <w:r>
        <w:rPr>
          <w:rStyle w:val="25"/>
          <w:rFonts w:hint="default" w:ascii="仿宋" w:hAnsi="仿宋" w:eastAsia="仿宋"/>
          <w:sz w:val="28"/>
          <w:szCs w:val="28"/>
        </w:rPr>
        <w:t>当事人、利害关系人、案外人申请监督的案件，人民检察院认为人民法院民事执行活动不存在违法情形的，应当作出不支持监督申请的决定，在决定之日起十五日内制作不支持监督申请决定书，发送申请人，并做好释法说理工作。</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3852" w:name="No54_T16K2"/>
      <w:bookmarkEnd w:id="3852"/>
      <w:r>
        <w:rPr>
          <w:rFonts w:hint="eastAsia" w:ascii="仿宋" w:hAnsi="仿宋" w:eastAsia="仿宋"/>
          <w:sz w:val="28"/>
          <w:szCs w:val="28"/>
        </w:rPr>
        <w:t>人民检察院办理依职权监督的案件，认为人民法院民事执行活动不存在违法情形的，应当作出终结审查决定。</w:t>
      </w:r>
    </w:p>
    <w:p>
      <w:pPr>
        <w:adjustRightInd w:val="0"/>
        <w:snapToGrid w:val="0"/>
        <w:spacing w:line="360" w:lineRule="auto"/>
        <w:ind w:firstLine="562" w:firstLineChars="200"/>
        <w:jc w:val="left"/>
        <w:rPr>
          <w:rFonts w:ascii="仿宋" w:hAnsi="仿宋" w:eastAsia="仿宋"/>
          <w:sz w:val="28"/>
          <w:szCs w:val="28"/>
        </w:rPr>
      </w:pPr>
      <w:bookmarkStart w:id="3853" w:name="No55_T17"/>
      <w:bookmarkEnd w:id="3853"/>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3854" w:name="No56_T17K1"/>
      <w:bookmarkEnd w:id="3854"/>
      <w:r>
        <w:rPr>
          <w:rStyle w:val="25"/>
          <w:rFonts w:hint="default" w:ascii="仿宋" w:hAnsi="仿宋" w:eastAsia="仿宋"/>
          <w:sz w:val="28"/>
          <w:szCs w:val="28"/>
        </w:rPr>
        <w:t>人民法院认为检察监督行为违反法律规定的，可以向人民检察院提出书面建议。人民检察院应当在收到书面建议后三个月内作出处理并将处理情况书面回复人民法院；人民法院对于人民检察院的回复有异议的，可以通过上一级人民法院向上一级人民检察院提出。上一级人民检察院认为人民法院建议正确的，应当要求下级人民检察院及时纠正。</w:t>
      </w:r>
    </w:p>
    <w:p>
      <w:pPr>
        <w:adjustRightInd w:val="0"/>
        <w:snapToGrid w:val="0"/>
        <w:spacing w:line="360" w:lineRule="auto"/>
        <w:ind w:firstLine="562" w:firstLineChars="200"/>
        <w:jc w:val="left"/>
        <w:rPr>
          <w:rFonts w:ascii="仿宋" w:hAnsi="仿宋" w:eastAsia="仿宋"/>
          <w:sz w:val="28"/>
          <w:szCs w:val="28"/>
        </w:rPr>
      </w:pPr>
      <w:bookmarkStart w:id="3855" w:name="No57_T18"/>
      <w:bookmarkEnd w:id="3855"/>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3856" w:name="No58_T18K1"/>
      <w:bookmarkEnd w:id="3856"/>
      <w:r>
        <w:rPr>
          <w:rStyle w:val="25"/>
          <w:rFonts w:hint="default" w:ascii="仿宋" w:hAnsi="仿宋" w:eastAsia="仿宋"/>
          <w:sz w:val="28"/>
          <w:szCs w:val="28"/>
        </w:rPr>
        <w:t>有关国家机关不依法履行生效法律文书确定的执行义务或者协助执行义务的，人民检察院可以向相关国家机关提出检察建议。</w:t>
      </w:r>
    </w:p>
    <w:p>
      <w:pPr>
        <w:adjustRightInd w:val="0"/>
        <w:snapToGrid w:val="0"/>
        <w:spacing w:line="360" w:lineRule="auto"/>
        <w:ind w:firstLine="562" w:firstLineChars="200"/>
        <w:jc w:val="left"/>
        <w:rPr>
          <w:rFonts w:ascii="仿宋" w:hAnsi="仿宋" w:eastAsia="仿宋"/>
          <w:sz w:val="28"/>
          <w:szCs w:val="28"/>
        </w:rPr>
      </w:pPr>
      <w:bookmarkStart w:id="3857" w:name="No59_T19"/>
      <w:bookmarkEnd w:id="3857"/>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3858" w:name="No60_T19K1"/>
      <w:bookmarkEnd w:id="3858"/>
      <w:r>
        <w:rPr>
          <w:rStyle w:val="25"/>
          <w:rFonts w:hint="default" w:ascii="仿宋" w:hAnsi="仿宋" w:eastAsia="仿宋"/>
          <w:sz w:val="28"/>
          <w:szCs w:val="28"/>
        </w:rPr>
        <w:t>人民检察院民事检察部门在办案中发现被执行人涉嫌构成拒不执行判决、裁定罪且公安机关不予立案侦查的，应当移送侦查监督部门处理。</w:t>
      </w:r>
    </w:p>
    <w:p>
      <w:pPr>
        <w:adjustRightInd w:val="0"/>
        <w:snapToGrid w:val="0"/>
        <w:spacing w:line="360" w:lineRule="auto"/>
        <w:ind w:firstLine="562" w:firstLineChars="200"/>
        <w:jc w:val="left"/>
        <w:rPr>
          <w:rFonts w:ascii="仿宋" w:hAnsi="仿宋" w:eastAsia="仿宋"/>
          <w:sz w:val="28"/>
          <w:szCs w:val="28"/>
        </w:rPr>
      </w:pPr>
      <w:bookmarkStart w:id="3859" w:name="No61_T20"/>
      <w:bookmarkEnd w:id="3859"/>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3860" w:name="No62_T20K1"/>
      <w:bookmarkEnd w:id="3860"/>
      <w:r>
        <w:rPr>
          <w:rStyle w:val="25"/>
          <w:rFonts w:hint="default" w:ascii="仿宋" w:hAnsi="仿宋" w:eastAsia="仿宋"/>
          <w:sz w:val="28"/>
          <w:szCs w:val="28"/>
        </w:rPr>
        <w:t>人民法院、人民检察院应当建立完善沟通联系机制，密切配合，互相支持，促进民事执行法律监督工作依法有序稳妥开展。</w:t>
      </w:r>
    </w:p>
    <w:p>
      <w:pPr>
        <w:adjustRightInd w:val="0"/>
        <w:snapToGrid w:val="0"/>
        <w:spacing w:line="360" w:lineRule="auto"/>
        <w:ind w:firstLine="562" w:firstLineChars="200"/>
        <w:jc w:val="left"/>
        <w:rPr>
          <w:rFonts w:ascii="仿宋" w:hAnsi="仿宋" w:eastAsia="仿宋"/>
          <w:sz w:val="28"/>
          <w:szCs w:val="28"/>
        </w:rPr>
      </w:pPr>
      <w:bookmarkStart w:id="3861" w:name="No63_T21"/>
      <w:bookmarkEnd w:id="3861"/>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3862" w:name="No64_T21K1"/>
      <w:bookmarkEnd w:id="3862"/>
      <w:r>
        <w:rPr>
          <w:rStyle w:val="25"/>
          <w:rFonts w:hint="default" w:ascii="仿宋" w:hAnsi="仿宋" w:eastAsia="仿宋"/>
          <w:sz w:val="28"/>
          <w:szCs w:val="28"/>
        </w:rPr>
        <w:t>人民检察院对人民法院行政执行活动实施法律监督，行政诉讼法及有关司法解释没有规定的，参照本规定执行。</w:t>
      </w:r>
    </w:p>
    <w:p>
      <w:pPr>
        <w:adjustRightInd w:val="0"/>
        <w:snapToGrid w:val="0"/>
        <w:spacing w:line="360" w:lineRule="auto"/>
        <w:ind w:firstLine="562" w:firstLineChars="200"/>
        <w:jc w:val="left"/>
        <w:rPr>
          <w:rFonts w:ascii="仿宋" w:hAnsi="仿宋" w:eastAsia="仿宋"/>
          <w:sz w:val="28"/>
          <w:szCs w:val="28"/>
        </w:rPr>
      </w:pPr>
      <w:bookmarkStart w:id="3863" w:name="No65_T22"/>
      <w:bookmarkEnd w:id="3863"/>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3864" w:name="No66_T22K1"/>
      <w:bookmarkEnd w:id="3864"/>
      <w:r>
        <w:rPr>
          <w:rStyle w:val="25"/>
          <w:rFonts w:hint="default" w:ascii="仿宋" w:hAnsi="仿宋" w:eastAsia="仿宋"/>
          <w:sz w:val="28"/>
          <w:szCs w:val="28"/>
        </w:rPr>
        <w:t>本规定自2017年1月1日起施行。</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865" w:name="_Toc34656927"/>
      <w:r>
        <w:rPr>
          <w:rFonts w:hint="eastAsia" w:ascii="仿宋" w:hAnsi="仿宋" w:eastAsia="仿宋"/>
          <w:sz w:val="32"/>
          <w:szCs w:val="32"/>
        </w:rPr>
        <w:t>二十六、</w:t>
      </w:r>
      <w:r>
        <w:fldChar w:fldCharType="begin"/>
      </w:r>
      <w:r>
        <w:instrText xml:space="preserve"> HYPERLINK "https://law.wkinfo.com.cn/document/show?collection=legislation&amp;aid=MTAxMDAwMjEzMTM%3D&amp;showType=0" </w:instrText>
      </w:r>
      <w:r>
        <w:fldChar w:fldCharType="separate"/>
      </w:r>
      <w:r>
        <w:rPr>
          <w:rStyle w:val="10"/>
          <w:rFonts w:hint="eastAsia" w:ascii="仿宋" w:hAnsi="仿宋" w:eastAsia="仿宋"/>
          <w:sz w:val="32"/>
          <w:szCs w:val="32"/>
          <w:u w:val="single"/>
        </w:rPr>
        <w:t>最高人民法院对《关于非诉执行案件中作为被执行人的法人终止，人民法院是否可以直接裁定变更被执行人的请示》的答复</w:t>
      </w:r>
      <w:bookmarkEnd w:id="3865"/>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法行(2000)16号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山东省高级人民法院：</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你院鲁高法函〔１９９９〕６２号《关于非诉执行案件中作为被执行人的法人终止，人民法院是否可以直接裁定变更被执行人的请示》收悉。经研究，答复如下：</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人民法院在办理行政机关申请人民法院强制执行其具体行政行为的案件过程中，作为被执行人的法人出现分立、合并、兼并、合营等情况，原具体行政行为仍应执行的，人民法院应当通知申请机关变更被执行人。对变更后的被执行人，人民法院应当依法进行审查。</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2000年5月29日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866" w:name="_Toc34656928"/>
      <w:r>
        <w:rPr>
          <w:rFonts w:hint="eastAsia" w:ascii="仿宋" w:hAnsi="仿宋" w:eastAsia="仿宋"/>
          <w:sz w:val="32"/>
          <w:szCs w:val="32"/>
        </w:rPr>
        <w:t>二十七、</w:t>
      </w:r>
      <w:r>
        <w:fldChar w:fldCharType="begin"/>
      </w:r>
      <w:r>
        <w:instrText xml:space="preserve"> HYPERLINK "https://law.wkinfo.com.cn/document/show?collection=legislation&amp;aid=MTAwMDAyMDE2MTQ%3D&amp;showType=0" </w:instrText>
      </w:r>
      <w:r>
        <w:fldChar w:fldCharType="separate"/>
      </w:r>
      <w:r>
        <w:rPr>
          <w:rStyle w:val="10"/>
          <w:rFonts w:hint="eastAsia" w:ascii="仿宋" w:hAnsi="仿宋" w:eastAsia="仿宋"/>
          <w:sz w:val="32"/>
          <w:szCs w:val="32"/>
          <w:u w:val="single"/>
        </w:rPr>
        <w:t>最高人民法院关于办理行政机关申请强制执行案件有关问题的通知</w:t>
      </w:r>
      <w:bookmarkEnd w:id="3866"/>
      <w:r>
        <w:rPr>
          <w:rStyle w:val="10"/>
          <w:rFonts w:hint="eastAsia" w:ascii="仿宋" w:hAnsi="仿宋" w:eastAsia="仿宋"/>
          <w:sz w:val="32"/>
          <w:szCs w:val="32"/>
          <w:u w:val="single"/>
        </w:rPr>
        <w:fldChar w:fldCharType="end"/>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各省、自治区、直辖市高级人民法院，新疆维吾尔自治区高级人民法院生产建设兵团分院：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关于人民法院办理行政机关申请强制执行其作出的具体行政行为的案件，行政庭与执行庭如何分工的问题，经我院审判委员会讨论，并已正式下发文件（法发〔１９９６〕１２号）。我院《关于人民法院执行工作若干问题的规定（试行）》下发后，一些法院就上述两个文件的关系问题向我院提出询问。现就有关问题重申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一、行政机关申请人民法院强制执行案件由行政审判庭负责审查。经教育，行政行为相对人自动履行的，即可结案。需要强制执行的，由行政审判庭移送执行庭办理。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67" w:name="No4_D2"/>
      <w:bookmarkEnd w:id="3867"/>
      <w:r>
        <w:rPr>
          <w:rFonts w:hint="eastAsia" w:ascii="仿宋" w:hAnsi="仿宋" w:eastAsia="仿宋"/>
          <w:sz w:val="28"/>
          <w:szCs w:val="28"/>
        </w:rPr>
        <w:t>二、对于申请执行的具体行政行为，人民法院必须认真进行审查，切实履行法律赋予的监督职责，坚决防止和杜绝违法失职现象的发生。因不审查或不认真审查而给被申请人造成损失的，应当追究有关人员的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68" w:name="No5_D3"/>
      <w:bookmarkEnd w:id="3868"/>
      <w:r>
        <w:rPr>
          <w:rFonts w:hint="eastAsia" w:ascii="仿宋" w:hAnsi="仿宋" w:eastAsia="仿宋"/>
          <w:sz w:val="28"/>
          <w:szCs w:val="28"/>
        </w:rPr>
        <w:t>三、人民法院经审查，确认申请执行的具体行政行为有明显违法问题，侵犯相对人实体合法权益的，裁定不予执行，并向申请机关提出司法建议。</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869" w:name="_Toc34656929"/>
      <w:r>
        <w:rPr>
          <w:rFonts w:hint="eastAsia" w:ascii="仿宋" w:hAnsi="仿宋" w:eastAsia="仿宋"/>
          <w:sz w:val="32"/>
          <w:szCs w:val="32"/>
        </w:rPr>
        <w:t>二十八、</w:t>
      </w:r>
      <w:r>
        <w:fldChar w:fldCharType="begin"/>
      </w:r>
      <w:r>
        <w:instrText xml:space="preserve"> HYPERLINK "https://law.wkinfo.com.cn/document/show?collection=legislation&amp;aid=MTAxMDAwMDk0Njk%3D&amp;showType=0" </w:instrText>
      </w:r>
      <w:r>
        <w:fldChar w:fldCharType="separate"/>
      </w:r>
      <w:r>
        <w:rPr>
          <w:rStyle w:val="10"/>
          <w:rFonts w:hint="eastAsia" w:ascii="仿宋" w:hAnsi="仿宋" w:eastAsia="仿宋"/>
          <w:sz w:val="32"/>
          <w:szCs w:val="32"/>
          <w:u w:val="single"/>
        </w:rPr>
        <w:t>最高人民法院关于办理申请人民法院强制执行国有土地上房屋征收补偿决定案件若干问题的规定</w:t>
      </w:r>
      <w:bookmarkEnd w:id="3869"/>
      <w:r>
        <w:rPr>
          <w:rStyle w:val="10"/>
          <w:rFonts w:hint="eastAsia" w:ascii="仿宋" w:hAnsi="仿宋" w:eastAsia="仿宋"/>
          <w:sz w:val="32"/>
          <w:szCs w:val="32"/>
          <w:u w:val="single"/>
        </w:rPr>
        <w:fldChar w:fldCharType="end"/>
      </w:r>
    </w:p>
    <w:p>
      <w:pPr>
        <w:pStyle w:val="30"/>
        <w:adjustRightInd w:val="0"/>
        <w:snapToGrid w:val="0"/>
        <w:spacing w:before="0" w:after="0" w:line="360" w:lineRule="auto"/>
        <w:jc w:val="center"/>
        <w:rPr>
          <w:rFonts w:ascii="仿宋" w:hAnsi="仿宋" w:eastAsia="仿宋"/>
          <w:sz w:val="28"/>
          <w:szCs w:val="28"/>
        </w:rPr>
      </w:pPr>
      <w:r>
        <w:rPr>
          <w:rFonts w:hint="eastAsia" w:ascii="仿宋" w:hAnsi="仿宋" w:eastAsia="仿宋"/>
          <w:sz w:val="28"/>
          <w:szCs w:val="28"/>
        </w:rPr>
        <w:t>法释〔2012〕4号</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（2012年2月27日最高人民法院审判委员会第1543次会议通过 2012年2月26日公布 2012年4月10日起施行。）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为依法正确办理市、县级人民政府申请人民法院强制执行国有土地上房屋征收补偿决定（以下简称征收补偿决定）案件，维护公共利益，保障被征收房屋所有权人的合法权益，根据《</w:t>
      </w:r>
      <w:r>
        <w:fldChar w:fldCharType="begin"/>
      </w:r>
      <w:r>
        <w:instrText xml:space="preserve"> HYPERLINK "https://law.wkinfo.com.cn/document/show?collection=legislation&amp;aid=MTAwMDAwNzI3Njc%3D&amp;language=中文" </w:instrText>
      </w:r>
      <w:r>
        <w:fldChar w:fldCharType="separate"/>
      </w:r>
      <w:r>
        <w:rPr>
          <w:rStyle w:val="10"/>
          <w:rFonts w:hint="eastAsia" w:ascii="仿宋" w:hAnsi="仿宋" w:eastAsia="仿宋"/>
          <w:sz w:val="28"/>
          <w:szCs w:val="28"/>
          <w:u w:val="single"/>
        </w:rPr>
        <w:t>中华人民共和国行政诉讼法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"https://law.wkinfo.com.cn/document/show?collection=legislation&amp;aid=MTAwMDEzMzg4MzM%3D&amp;language=中文" </w:instrText>
      </w:r>
      <w:r>
        <w:fldChar w:fldCharType="separate"/>
      </w:r>
      <w:r>
        <w:rPr>
          <w:rStyle w:val="10"/>
          <w:rFonts w:hint="eastAsia" w:ascii="仿宋" w:hAnsi="仿宋" w:eastAsia="仿宋"/>
          <w:sz w:val="28"/>
          <w:szCs w:val="28"/>
          <w:u w:val="single"/>
        </w:rPr>
        <w:t>中华人民共和国行政强制法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"https://law.wkinfo.com.cn/document/show?collection=legislation&amp;aid=MTAwMDEyMDAyMTE%3D&amp;language=中文" </w:instrText>
      </w:r>
      <w:r>
        <w:fldChar w:fldCharType="separate"/>
      </w:r>
      <w:r>
        <w:rPr>
          <w:rStyle w:val="10"/>
          <w:rFonts w:hint="eastAsia" w:ascii="仿宋" w:hAnsi="仿宋" w:eastAsia="仿宋"/>
          <w:sz w:val="28"/>
          <w:szCs w:val="28"/>
          <w:u w:val="single"/>
        </w:rPr>
        <w:t>国有土地上房屋征收与补偿条例</w:t>
      </w:r>
      <w:r>
        <w:rPr>
          <w:rStyle w:val="10"/>
          <w:rFonts w:hint="eastAsia" w:ascii="仿宋" w:hAnsi="仿宋" w:eastAsia="仿宋"/>
          <w:sz w:val="28"/>
          <w:szCs w:val="28"/>
          <w:u w:val="single"/>
        </w:rPr>
        <w:fldChar w:fldCharType="end"/>
      </w:r>
      <w:r>
        <w:rPr>
          <w:rFonts w:hint="eastAsia" w:ascii="仿宋" w:hAnsi="仿宋" w:eastAsia="仿宋"/>
          <w:sz w:val="28"/>
          <w:szCs w:val="28"/>
        </w:rPr>
        <w:t>》（以下简称《</w:t>
      </w:r>
      <w:r>
        <w:fldChar w:fldCharType="begin"/>
      </w:r>
      <w:r>
        <w:instrText xml:space="preserve"> HYPERLINK "https://law.wkinfo.com.cn/document/show?collection=legislation&amp;aid=MTAwMDEyMDAyMTE%3D&amp;language=中文" </w:instrText>
      </w:r>
      <w:r>
        <w:fldChar w:fldCharType="separate"/>
      </w:r>
      <w:r>
        <w:rPr>
          <w:rStyle w:val="10"/>
          <w:rFonts w:hint="eastAsia" w:ascii="仿宋" w:hAnsi="仿宋" w:eastAsia="仿宋"/>
          <w:sz w:val="28"/>
          <w:szCs w:val="28"/>
          <w:u w:val="single"/>
        </w:rPr>
        <w:t>条例</w:t>
      </w:r>
      <w:r>
        <w:rPr>
          <w:rStyle w:val="10"/>
          <w:rFonts w:hint="eastAsia" w:ascii="仿宋" w:hAnsi="仿宋" w:eastAsia="仿宋"/>
          <w:sz w:val="28"/>
          <w:szCs w:val="28"/>
          <w:u w:val="single"/>
        </w:rPr>
        <w:fldChar w:fldCharType="end"/>
      </w:r>
      <w:r>
        <w:rPr>
          <w:rFonts w:hint="eastAsia" w:ascii="仿宋" w:hAnsi="仿宋" w:eastAsia="仿宋"/>
          <w:sz w:val="28"/>
          <w:szCs w:val="28"/>
        </w:rPr>
        <w:t>》）等有关法律、行政法规规定，结合审判实际，制定本规定。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申请人民法院强制执行征收补偿决定案件，由房屋所在地基层人民法院管辖，高级人民法院可以根据本地实际情况决定管辖法院。</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申请机关向人民法院申请强制执行，除提供《</w:t>
      </w:r>
      <w:r>
        <w:fldChar w:fldCharType="begin"/>
      </w:r>
      <w:r>
        <w:instrText xml:space="preserve"> HYPERLINK "https://law.wkinfo.com.cn/document/show?collection=legislation&amp;aid=MTAwMDEyMDAyMTE%3D&amp;language=中文" </w:instrText>
      </w:r>
      <w:r>
        <w:fldChar w:fldCharType="separate"/>
      </w:r>
      <w:r>
        <w:rPr>
          <w:rStyle w:val="10"/>
          <w:rFonts w:hint="eastAsia" w:ascii="仿宋" w:hAnsi="仿宋" w:eastAsia="仿宋"/>
          <w:sz w:val="28"/>
          <w:szCs w:val="28"/>
          <w:u w:val="single"/>
        </w:rPr>
        <w:t>条例</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w:t>
      </w:r>
      <w:r>
        <w:fldChar w:fldCharType="begin"/>
      </w:r>
      <w:r>
        <w:instrText xml:space="preserve"> HYPERLINK "https://law.wkinfo.com.cn/document/show?collection=legislation&amp;aid=MTAwMDEyMDAyMTE%3D&amp;language=中文" \l "No97_Z3T28" </w:instrText>
      </w:r>
      <w:r>
        <w:fldChar w:fldCharType="separate"/>
      </w:r>
      <w:r>
        <w:rPr>
          <w:rStyle w:val="10"/>
          <w:rFonts w:hint="eastAsia" w:ascii="仿宋" w:hAnsi="仿宋" w:eastAsia="仿宋"/>
          <w:sz w:val="28"/>
          <w:szCs w:val="28"/>
          <w:u w:val="single"/>
        </w:rPr>
        <w:t>第二十八条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规定的强制执行申请书及附具材料外，还应当提供下列材料：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70" w:name="No9_T2K1X1"/>
      <w:bookmarkEnd w:id="3870"/>
      <w:r>
        <w:rPr>
          <w:rFonts w:hint="eastAsia" w:ascii="仿宋" w:hAnsi="仿宋" w:eastAsia="仿宋"/>
          <w:sz w:val="28"/>
          <w:szCs w:val="28"/>
        </w:rPr>
        <w:t>（一）征收补偿决定及相关证据和所依据的规范性文件；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71" w:name="No10_T2K1X2"/>
      <w:bookmarkEnd w:id="3871"/>
      <w:r>
        <w:rPr>
          <w:rFonts w:hint="eastAsia" w:ascii="仿宋" w:hAnsi="仿宋" w:eastAsia="仿宋"/>
          <w:sz w:val="28"/>
          <w:szCs w:val="28"/>
        </w:rPr>
        <w:t>（二）征收补偿决定送达凭证、催告情况及房屋被征收人、直接利害关系人的意见；</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72" w:name="No11_T2K1X3"/>
      <w:bookmarkEnd w:id="3872"/>
      <w:r>
        <w:rPr>
          <w:rFonts w:hint="eastAsia" w:ascii="仿宋" w:hAnsi="仿宋" w:eastAsia="仿宋"/>
          <w:sz w:val="28"/>
          <w:szCs w:val="28"/>
        </w:rPr>
        <w:t>（三）社会稳定风险评估材料；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73" w:name="No12_T2K1X4"/>
      <w:bookmarkEnd w:id="3873"/>
      <w:r>
        <w:rPr>
          <w:rFonts w:hint="eastAsia" w:ascii="仿宋" w:hAnsi="仿宋" w:eastAsia="仿宋"/>
          <w:sz w:val="28"/>
          <w:szCs w:val="28"/>
        </w:rPr>
        <w:t>（四）申请强制执行的房屋状况；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74" w:name="No13_T2K1X5"/>
      <w:bookmarkEnd w:id="3874"/>
      <w:r>
        <w:rPr>
          <w:rFonts w:hint="eastAsia" w:ascii="仿宋" w:hAnsi="仿宋" w:eastAsia="仿宋"/>
          <w:sz w:val="28"/>
          <w:szCs w:val="28"/>
        </w:rPr>
        <w:t>（五）被执行人的姓名或者名称、住址及与强制执行相关的财产状况等具体情况；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75" w:name="No14_T2K1X6"/>
      <w:bookmarkEnd w:id="3875"/>
      <w:r>
        <w:rPr>
          <w:rFonts w:hint="eastAsia" w:ascii="仿宋" w:hAnsi="仿宋" w:eastAsia="仿宋"/>
          <w:sz w:val="28"/>
          <w:szCs w:val="28"/>
        </w:rPr>
        <w:t>（六）法律、行政法规规定应当提交的其他材料。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76" w:name="No15_T2K2"/>
      <w:bookmarkEnd w:id="3876"/>
      <w:r>
        <w:rPr>
          <w:rFonts w:hint="eastAsia" w:ascii="仿宋" w:hAnsi="仿宋" w:eastAsia="仿宋"/>
          <w:sz w:val="28"/>
          <w:szCs w:val="28"/>
        </w:rPr>
        <w:t>强制执行申请书应当由申请机关负责人签名，加盖申请机关印章，并注明日期。</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77" w:name="No16_T2K3"/>
      <w:bookmarkEnd w:id="3877"/>
      <w:r>
        <w:rPr>
          <w:rFonts w:hint="eastAsia" w:ascii="仿宋" w:hAnsi="仿宋" w:eastAsia="仿宋"/>
          <w:sz w:val="28"/>
          <w:szCs w:val="28"/>
        </w:rPr>
        <w:t>强制执行的申请应当自被执行人的法定起诉期限届满之日起三个月内提出；逾期申请的，除有正当理由外，人民法院不予受理。</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人民法院认为强制执行的申请符合形式要件且材料齐全的，应当在接到申请后五日内立案受理，并通知申请机关；不符合形式要件或者材料不全的应当限期补正，并在最终补正的材料提供后五日内立案受理；不符合形式要件或者逾期无正当理由不补正材料的，裁定不予受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申请机关对不予受理的裁定有异议的，可以自收到裁定之日起十五日内向上一级人民法院申请复议，上一级人民法院应当自收到复议申请之日起十五日内作出裁定。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人民法院应当自立案之日起三十日内作出是否准予执行的裁定；有特殊情况需要延长审查期限的，由高级人民法院批准。</w:t>
      </w:r>
    </w:p>
    <w:p>
      <w:pPr>
        <w:adjustRightInd w:val="0"/>
        <w:snapToGrid w:val="0"/>
        <w:spacing w:line="360" w:lineRule="auto"/>
        <w:ind w:firstLine="562" w:firstLineChars="200"/>
        <w:rPr>
          <w:rFonts w:ascii="仿宋" w:hAnsi="仿宋" w:eastAsia="仿宋"/>
          <w:sz w:val="28"/>
          <w:szCs w:val="28"/>
        </w:rPr>
      </w:pPr>
      <w:bookmarkStart w:id="3878" w:name="No22_T5"/>
      <w:bookmarkEnd w:id="3878"/>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3879" w:name="No23_T5K1"/>
      <w:bookmarkEnd w:id="3879"/>
      <w:r>
        <w:rPr>
          <w:rStyle w:val="25"/>
          <w:rFonts w:hint="default" w:ascii="仿宋" w:hAnsi="仿宋" w:eastAsia="仿宋"/>
          <w:sz w:val="28"/>
          <w:szCs w:val="28"/>
        </w:rPr>
        <w:t>人民法院在审查期间，可以根据需要调取相关证据、询问当事人、组织听证或者进行现场调查。</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征收补偿决定存在下列情形之一的，人民法院应当裁定不准予执行：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80" w:name="No26_T6K1X1"/>
      <w:bookmarkEnd w:id="3880"/>
      <w:r>
        <w:rPr>
          <w:rFonts w:hint="eastAsia" w:ascii="仿宋" w:hAnsi="仿宋" w:eastAsia="仿宋"/>
          <w:sz w:val="28"/>
          <w:szCs w:val="28"/>
        </w:rPr>
        <w:t>（一）明显缺乏事实根据；</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81" w:name="No27_T6K1X2"/>
      <w:bookmarkEnd w:id="3881"/>
      <w:r>
        <w:rPr>
          <w:rFonts w:hint="eastAsia" w:ascii="仿宋" w:hAnsi="仿宋" w:eastAsia="仿宋"/>
          <w:sz w:val="28"/>
          <w:szCs w:val="28"/>
        </w:rPr>
        <w:t>（二）明显缺乏法律、法规依据；</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82" w:name="No28_T6K1X3"/>
      <w:bookmarkEnd w:id="3882"/>
      <w:r>
        <w:rPr>
          <w:rFonts w:hint="eastAsia" w:ascii="仿宋" w:hAnsi="仿宋" w:eastAsia="仿宋"/>
          <w:sz w:val="28"/>
          <w:szCs w:val="28"/>
        </w:rPr>
        <w:t>（三）明显不符合公平补偿原则，严重损害被执行人合法权益，或者使被执行人基本生活、生产经营条件没有保障；</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83" w:name="No29_T6K1X4"/>
      <w:bookmarkEnd w:id="3883"/>
      <w:r>
        <w:rPr>
          <w:rFonts w:hint="eastAsia" w:ascii="仿宋" w:hAnsi="仿宋" w:eastAsia="仿宋"/>
          <w:sz w:val="28"/>
          <w:szCs w:val="28"/>
        </w:rPr>
        <w:t>（四）明显违反行政目的，严重损害公共利益；</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84" w:name="No30_T6K1X5"/>
      <w:bookmarkEnd w:id="3884"/>
      <w:r>
        <w:rPr>
          <w:rFonts w:hint="eastAsia" w:ascii="仿宋" w:hAnsi="仿宋" w:eastAsia="仿宋"/>
          <w:sz w:val="28"/>
          <w:szCs w:val="28"/>
        </w:rPr>
        <w:t>（五）严重违反法定程序或者正当程序；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85" w:name="No31_T6K1X6"/>
      <w:bookmarkEnd w:id="3885"/>
      <w:r>
        <w:rPr>
          <w:rFonts w:hint="eastAsia" w:ascii="仿宋" w:hAnsi="仿宋" w:eastAsia="仿宋"/>
          <w:sz w:val="28"/>
          <w:szCs w:val="28"/>
        </w:rPr>
        <w:t>（六）超越职权；</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86" w:name="No32_T6K1X7"/>
      <w:bookmarkEnd w:id="3886"/>
      <w:r>
        <w:rPr>
          <w:rFonts w:hint="eastAsia" w:ascii="仿宋" w:hAnsi="仿宋" w:eastAsia="仿宋"/>
          <w:sz w:val="28"/>
          <w:szCs w:val="28"/>
        </w:rPr>
        <w:t>（七）法律、法规、规章等规定的其他不宜强制执行的情形。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87" w:name="No33_T6K2"/>
      <w:bookmarkEnd w:id="3887"/>
      <w:r>
        <w:rPr>
          <w:rFonts w:hint="eastAsia" w:ascii="仿宋" w:hAnsi="仿宋" w:eastAsia="仿宋"/>
          <w:sz w:val="28"/>
          <w:szCs w:val="28"/>
        </w:rPr>
        <w:t>人民法院裁定不准予执行的，应当说明理由，并在五日内将裁定送达申请机关。</w:t>
      </w:r>
    </w:p>
    <w:p>
      <w:pPr>
        <w:adjustRightInd w:val="0"/>
        <w:snapToGrid w:val="0"/>
        <w:spacing w:line="360" w:lineRule="auto"/>
        <w:ind w:firstLine="562" w:firstLineChars="200"/>
        <w:rPr>
          <w:rFonts w:ascii="仿宋" w:hAnsi="仿宋" w:eastAsia="仿宋"/>
          <w:sz w:val="28"/>
          <w:szCs w:val="28"/>
        </w:rPr>
      </w:pPr>
      <w:bookmarkStart w:id="3888" w:name="No34_T7"/>
      <w:bookmarkEnd w:id="3888"/>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3889" w:name="No35_T7K1"/>
      <w:bookmarkEnd w:id="3889"/>
      <w:r>
        <w:rPr>
          <w:rStyle w:val="25"/>
          <w:rFonts w:hint="default" w:ascii="仿宋" w:hAnsi="仿宋" w:eastAsia="仿宋"/>
          <w:sz w:val="28"/>
          <w:szCs w:val="28"/>
        </w:rPr>
        <w:t>申请机关对不准予执行的裁定有异议的，可以自收到裁定之日起十五日内向上一级人民法院申请复议，上一级人民法院应当自收到复议申请之日起三十日内作出裁定。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第八条</w:t>
      </w:r>
      <w:r>
        <w:rPr>
          <w:rStyle w:val="24"/>
          <w:rFonts w:hint="default" w:ascii="Calibri" w:hAnsi="Calibri" w:eastAsia="仿宋" w:cs="Calibri"/>
          <w:sz w:val="28"/>
          <w:szCs w:val="28"/>
        </w:rPr>
        <w:t>   </w:t>
      </w:r>
      <w:r>
        <w:rPr>
          <w:rStyle w:val="25"/>
          <w:rFonts w:hint="default" w:ascii="仿宋" w:hAnsi="仿宋" w:eastAsia="仿宋"/>
          <w:sz w:val="28"/>
          <w:szCs w:val="28"/>
        </w:rPr>
        <w:t>人民法院裁定准予执行的，应当在五日内将裁定送达申请机关和被执行人，并可以根据实际情况建议申请机关依法采取必要措施，保障征收与补偿活动顺利实施。</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人民法院裁定准予执行的，一般由作出征收补偿决定的市、县级人民政府组织实施，也可以由人民法院执行。</w:t>
      </w:r>
    </w:p>
    <w:p>
      <w:pPr>
        <w:adjustRightInd w:val="0"/>
        <w:snapToGrid w:val="0"/>
        <w:spacing w:line="360" w:lineRule="auto"/>
        <w:ind w:firstLine="562" w:firstLineChars="200"/>
        <w:rPr>
          <w:rFonts w:ascii="仿宋" w:hAnsi="仿宋" w:eastAsia="仿宋"/>
          <w:sz w:val="28"/>
          <w:szCs w:val="28"/>
        </w:rPr>
      </w:pPr>
      <w:bookmarkStart w:id="3890" w:name="No40_T10"/>
      <w:bookmarkEnd w:id="3890"/>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3891" w:name="No41_T10K1"/>
      <w:bookmarkEnd w:id="3891"/>
      <w:r>
        <w:rPr>
          <w:rStyle w:val="25"/>
          <w:rFonts w:hint="default" w:ascii="仿宋" w:hAnsi="仿宋" w:eastAsia="仿宋"/>
          <w:sz w:val="28"/>
          <w:szCs w:val="28"/>
        </w:rPr>
        <w:t>《</w:t>
      </w:r>
      <w:r>
        <w:fldChar w:fldCharType="begin"/>
      </w:r>
      <w:r>
        <w:instrText xml:space="preserve"> HYPERLINK "https://law.wkinfo.com.cn/document/show?collection=legislation&amp;aid=MTAwMDEyMDAyMTE%3D&amp;language=中文" </w:instrText>
      </w:r>
      <w:r>
        <w:fldChar w:fldCharType="separate"/>
      </w:r>
      <w:r>
        <w:rPr>
          <w:rStyle w:val="10"/>
          <w:rFonts w:hint="eastAsia" w:ascii="仿宋" w:hAnsi="仿宋" w:eastAsia="仿宋"/>
          <w:sz w:val="28"/>
          <w:szCs w:val="28"/>
          <w:u w:val="single"/>
        </w:rPr>
        <w:t>条例</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》施行前已依法取得房屋拆迁许可证的项目，人民法院裁定准予执行房屋拆迁裁决的，参照本规定第九条精神办理。</w:t>
      </w:r>
    </w:p>
    <w:p>
      <w:pPr>
        <w:adjustRightInd w:val="0"/>
        <w:snapToGrid w:val="0"/>
        <w:spacing w:line="360" w:lineRule="auto"/>
        <w:ind w:firstLine="562" w:firstLineChars="200"/>
        <w:rPr>
          <w:rStyle w:val="25"/>
          <w:rFonts w:hint="default" w:ascii="仿宋" w:hAnsi="仿宋" w:eastAsia="仿宋"/>
          <w:sz w:val="28"/>
          <w:szCs w:val="28"/>
        </w:rPr>
      </w:pPr>
      <w:bookmarkStart w:id="3892" w:name="No42_T11"/>
      <w:bookmarkEnd w:id="3892"/>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3893" w:name="No43_T11K1"/>
      <w:bookmarkEnd w:id="3893"/>
      <w:r>
        <w:rPr>
          <w:rStyle w:val="25"/>
          <w:rFonts w:hint="default" w:ascii="仿宋" w:hAnsi="仿宋" w:eastAsia="仿宋"/>
          <w:sz w:val="28"/>
          <w:szCs w:val="28"/>
        </w:rPr>
        <w:t>最高人民法院以前所作的司法解释与本规定不一致的，按本规定执行。</w:t>
      </w:r>
    </w:p>
    <w:p>
      <w:pPr>
        <w:adjustRightInd w:val="0"/>
        <w:snapToGrid w:val="0"/>
        <w:spacing w:line="360" w:lineRule="auto"/>
        <w:ind w:firstLine="560" w:firstLineChars="200"/>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894" w:name="_Toc34656930"/>
      <w:r>
        <w:rPr>
          <w:rFonts w:hint="eastAsia" w:ascii="仿宋" w:hAnsi="仿宋" w:eastAsia="仿宋"/>
          <w:sz w:val="32"/>
          <w:szCs w:val="32"/>
        </w:rPr>
        <w:t>二十九、</w:t>
      </w:r>
      <w:r>
        <w:fldChar w:fldCharType="begin"/>
      </w:r>
      <w:r>
        <w:instrText xml:space="preserve"> HYPERLINK "https://law.wkinfo.com.cn/document/show?collection=legislation&amp;aid=MTAxMDAwMjEyNzY%3D&amp;showType=0" </w:instrText>
      </w:r>
      <w:r>
        <w:fldChar w:fldCharType="separate"/>
      </w:r>
      <w:r>
        <w:rPr>
          <w:rStyle w:val="10"/>
          <w:rFonts w:hint="eastAsia" w:ascii="仿宋" w:hAnsi="仿宋" w:eastAsia="仿宋"/>
          <w:sz w:val="32"/>
          <w:szCs w:val="32"/>
          <w:u w:val="single"/>
        </w:rPr>
        <w:t>最高人民法院关于港澳离婚案件执行问题的批复</w:t>
      </w:r>
      <w:bookmarkEnd w:id="3894"/>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法民字第3号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上海市高级人民法院：</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你院（７４）沪高法民字第２９３号请示收悉。我们认为，关于钱行仪与吴章明离婚一案，应由你市有关法院根据我国法律另行判决，香港法院判决不予承认。</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此复</w:t>
      </w:r>
    </w:p>
    <w:p>
      <w:pPr>
        <w:pStyle w:val="31"/>
        <w:adjustRightInd w:val="0"/>
        <w:snapToGrid w:val="0"/>
        <w:spacing w:before="0" w:beforeAutospacing="0" w:after="0" w:afterAutospacing="0" w:line="360" w:lineRule="auto"/>
        <w:rPr>
          <w:rFonts w:ascii="仿宋" w:hAnsi="仿宋" w:eastAsia="仿宋"/>
          <w:b/>
          <w:bCs/>
          <w:sz w:val="28"/>
          <w:szCs w:val="28"/>
        </w:rPr>
      </w:pPr>
      <w:r>
        <w:rPr>
          <w:rFonts w:hint="eastAsia" w:ascii="仿宋" w:hAnsi="仿宋" w:eastAsia="仿宋"/>
          <w:b/>
          <w:bCs/>
          <w:sz w:val="28"/>
          <w:szCs w:val="28"/>
        </w:rPr>
        <w:t>附： 上海市高级人民法院关于港澳判决离婚案件执行的请示报告</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 xml:space="preserve">一九七四年四月十九日 </w:t>
      </w:r>
    </w:p>
    <w:p>
      <w:pPr>
        <w:pStyle w:val="31"/>
        <w:adjustRightInd w:val="0"/>
        <w:snapToGrid w:val="0"/>
        <w:spacing w:before="312" w:beforeLines="100" w:beforeAutospacing="0" w:after="312" w:afterLines="100" w:afterAutospacing="0" w:line="360" w:lineRule="auto"/>
        <w:ind w:firstLine="0"/>
        <w:jc w:val="center"/>
        <w:rPr>
          <w:rFonts w:ascii="仿宋" w:hAnsi="仿宋" w:eastAsia="仿宋"/>
          <w:b/>
          <w:bCs/>
          <w:sz w:val="28"/>
          <w:szCs w:val="28"/>
        </w:rPr>
      </w:pPr>
      <w:r>
        <w:rPr>
          <w:rFonts w:hint="eastAsia" w:ascii="仿宋" w:hAnsi="仿宋" w:eastAsia="仿宋"/>
          <w:b/>
          <w:bCs/>
          <w:sz w:val="28"/>
          <w:szCs w:val="28"/>
        </w:rPr>
        <w:t>（７４）沪高法民字第２９３号</w:t>
      </w:r>
    </w:p>
    <w:p>
      <w:pPr>
        <w:pStyle w:val="31"/>
        <w:adjustRightInd w:val="0"/>
        <w:snapToGrid w:val="0"/>
        <w:spacing w:before="0" w:beforeAutospacing="0" w:after="0" w:afterAutospacing="0" w:line="360" w:lineRule="auto"/>
        <w:ind w:firstLine="0"/>
        <w:rPr>
          <w:rFonts w:ascii="仿宋" w:hAnsi="仿宋" w:eastAsia="仿宋"/>
          <w:sz w:val="28"/>
          <w:szCs w:val="28"/>
        </w:rPr>
      </w:pPr>
      <w:r>
        <w:rPr>
          <w:rFonts w:hint="eastAsia" w:ascii="仿宋" w:hAnsi="仿宋" w:eastAsia="仿宋"/>
          <w:sz w:val="28"/>
          <w:szCs w:val="28"/>
        </w:rPr>
        <w:t>最高人民法院：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最近，我们在处理港澳婚姻案件中，发现有个别在香港的一方向香港法院提出离婚，香港法院判决离婚，但判决书没寄给上海一方。例如：吴章明（男）与钱行义（女）于一九五三年结婚，生有二个孩子，一九六二年钱去香港，至六五年钱要求与吴离婚，但吴不同意，钱即向香港法院起诉，并于一九六八年十二月十九日判决双方离婚生效，而吴在上海未收到书面判决。直到一九七三年才听儿子告诉以上情况，才要来一份判决。为此，吴向本市静安区法院提出办理离婚手续，对香港法院的判决应否承认，还是上海另行判决，对此，我们没有把握，特请示。</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1974年5月17日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895" w:name="_Toc34656931"/>
      <w:r>
        <w:rPr>
          <w:rFonts w:hint="eastAsia" w:ascii="仿宋" w:hAnsi="仿宋" w:eastAsia="仿宋"/>
          <w:sz w:val="32"/>
          <w:szCs w:val="32"/>
        </w:rPr>
        <w:t>三十、</w:t>
      </w:r>
      <w:r>
        <w:fldChar w:fldCharType="begin"/>
      </w:r>
      <w:r>
        <w:instrText xml:space="preserve"> HYPERLINK "https://law.wkinfo.com.cn/document/show?collection=legislation&amp;aid=MTAwMDAyNjM4NzA%3D&amp;showType=0" </w:instrText>
      </w:r>
      <w:r>
        <w:fldChar w:fldCharType="separate"/>
      </w:r>
      <w:r>
        <w:rPr>
          <w:rStyle w:val="10"/>
          <w:rFonts w:hint="eastAsia" w:ascii="仿宋" w:hAnsi="仿宋" w:eastAsia="仿宋"/>
          <w:sz w:val="32"/>
          <w:szCs w:val="32"/>
          <w:u w:val="single"/>
        </w:rPr>
        <w:t>最高人民法院关于高级人民法院统一管理执行工作若干问题的规定</w:t>
      </w:r>
      <w:bookmarkEnd w:id="3895"/>
      <w:r>
        <w:rPr>
          <w:rStyle w:val="10"/>
          <w:rFonts w:hint="eastAsia" w:ascii="仿宋" w:hAnsi="仿宋" w:eastAsia="仿宋"/>
          <w:sz w:val="32"/>
          <w:szCs w:val="32"/>
          <w:u w:val="single"/>
        </w:rPr>
        <w:fldChar w:fldCharType="end"/>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96" w:name="No1"/>
      <w:bookmarkEnd w:id="3896"/>
      <w:r>
        <w:rPr>
          <w:rFonts w:hint="eastAsia" w:ascii="仿宋" w:hAnsi="仿宋" w:eastAsia="仿宋"/>
          <w:sz w:val="28"/>
          <w:szCs w:val="28"/>
        </w:rPr>
        <w:t>为了保障依法公正执行，提高执行工作效率，根据有关规定和执行工作具体情况，现就高级人民法院统一管理执行工作的若干问题规定如下：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97" w:name="No2_D1"/>
      <w:bookmarkEnd w:id="3897"/>
      <w:r>
        <w:rPr>
          <w:rFonts w:hint="eastAsia" w:ascii="仿宋" w:hAnsi="仿宋" w:eastAsia="仿宋"/>
          <w:sz w:val="28"/>
          <w:szCs w:val="28"/>
        </w:rPr>
        <w:t>一、高级人民法院在最高人民法院的监督和指导下，对本辖区执行工作的整体部署、执行案件的监督和协调、执行力量的调度以及执行装备的使用等，实行统一管理。地方各级人民法院办理执行案件，应当依照法律规定分级负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98" w:name="No3_D2"/>
      <w:bookmarkEnd w:id="3898"/>
      <w:r>
        <w:rPr>
          <w:rFonts w:hint="eastAsia" w:ascii="仿宋" w:hAnsi="仿宋" w:eastAsia="仿宋"/>
          <w:sz w:val="28"/>
          <w:szCs w:val="28"/>
        </w:rPr>
        <w:t>二、高级人民法院应当根据法律、法规、司法解释和最高人民法院的有关规定，结合本辖区的实际情况制定统一管理执行工作的具体规章制度，确定一定时期内执行工作的目标和重点，组织本辖区内的各级人民法院实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899" w:name="No4_D3"/>
      <w:bookmarkEnd w:id="3899"/>
      <w:r>
        <w:rPr>
          <w:rFonts w:hint="eastAsia" w:ascii="仿宋" w:hAnsi="仿宋" w:eastAsia="仿宋"/>
          <w:sz w:val="28"/>
          <w:szCs w:val="28"/>
        </w:rPr>
        <w:t>三、高级人民法院应当根据最高人民法院的统一部署或本地区的具体情况适时组织集中执行和专项执行活动。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00" w:name="No5_D4"/>
      <w:bookmarkEnd w:id="3900"/>
      <w:r>
        <w:rPr>
          <w:rFonts w:hint="eastAsia" w:ascii="仿宋" w:hAnsi="仿宋" w:eastAsia="仿宋"/>
          <w:sz w:val="28"/>
          <w:szCs w:val="28"/>
        </w:rPr>
        <w:t>四、高级人民法院在组织集中执行、专项执行或其他重大执行活动中，可以统一调度、使用下级人民法院的执行力量，包括执行人员、司法警察、执行装备等。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01" w:name="No6_D5"/>
      <w:bookmarkEnd w:id="3901"/>
      <w:r>
        <w:rPr>
          <w:rFonts w:hint="eastAsia" w:ascii="仿宋" w:hAnsi="仿宋" w:eastAsia="仿宋"/>
          <w:sz w:val="28"/>
          <w:szCs w:val="28"/>
        </w:rPr>
        <w:t>五、高级人民法院有权对下级人民法院的违法、错误的执行裁定、执行行为函告下级法院自行纠正或直接下达裁定、决定予以纠正。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02" w:name="No7_D6"/>
      <w:bookmarkEnd w:id="3902"/>
      <w:r>
        <w:rPr>
          <w:rFonts w:hint="eastAsia" w:ascii="仿宋" w:hAnsi="仿宋" w:eastAsia="仿宋"/>
          <w:sz w:val="28"/>
          <w:szCs w:val="28"/>
        </w:rPr>
        <w:t>六、高级人民法院负责协调处理本辖区内跨中级人民法院辖区的法院与法院之间的执行争议案件。对跨高级人民法院辖区的法院与法院之间的执行争议案件，由争议双方所在地的两地高级人民法院协商处理；协商不成的，按有关规定报请最高人民法院协调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03" w:name="No8_D7"/>
      <w:bookmarkEnd w:id="3903"/>
      <w:r>
        <w:rPr>
          <w:rFonts w:hint="eastAsia" w:ascii="仿宋" w:hAnsi="仿宋" w:eastAsia="仿宋"/>
          <w:sz w:val="28"/>
          <w:szCs w:val="28"/>
        </w:rPr>
        <w:t>七、对跨高级人民法院辖区的法院与公安、检察等机关之间的执行争议案件，由执行法院所在地的高级人民法院与有关公安、检察等机关所在地的高级人民法院商有关机关协调解决，必要时可报请最高人民法院协调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04" w:name="No9_D8"/>
      <w:bookmarkEnd w:id="3904"/>
      <w:r>
        <w:rPr>
          <w:rFonts w:hint="eastAsia" w:ascii="仿宋" w:hAnsi="仿宋" w:eastAsia="仿宋"/>
          <w:sz w:val="28"/>
          <w:szCs w:val="28"/>
        </w:rPr>
        <w:t>八、高级人民法院对本院及下级人民法院的执行案件，认为需要指定执行的，可以裁定指定执行。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高级人民法院对最高人民法院函示指定执行的案件，应当裁定指定执行。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05" w:name="No11_D9"/>
      <w:bookmarkEnd w:id="3905"/>
      <w:r>
        <w:rPr>
          <w:rFonts w:hint="eastAsia" w:ascii="仿宋" w:hAnsi="仿宋" w:eastAsia="仿宋"/>
          <w:sz w:val="28"/>
          <w:szCs w:val="28"/>
        </w:rPr>
        <w:t>九、高级人民法院对下级人民法院的下列案件可以裁定提级执行：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１、高级人民法院指令下级人民法院限期执结，逾期未执结需要提级执行的；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２、下级人民法院报请高级人民法院提级执行，高级人民法院认为应当提级执行的；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３、疑难、重大和复杂的案件，高级人民法院认为应当提级执行的。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高级人民法院对最高人民法院函示提级执行的案件，应当裁定提级执行。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06" w:name="No16_D10"/>
      <w:bookmarkEnd w:id="3906"/>
      <w:r>
        <w:rPr>
          <w:rFonts w:hint="eastAsia" w:ascii="仿宋" w:hAnsi="仿宋" w:eastAsia="仿宋"/>
          <w:sz w:val="28"/>
          <w:szCs w:val="28"/>
        </w:rPr>
        <w:t>十、高级人民法院应监督本辖区内各级人民法院按有关规定精神配备合格的执行人员，并根据最高人民法院的要求和本辖区的具体情况，制定培训计划，确定培训目标，采取切实有效措施予以落实。</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07" w:name="No17_D11"/>
      <w:bookmarkEnd w:id="3907"/>
      <w:r>
        <w:rPr>
          <w:rFonts w:hint="eastAsia" w:ascii="仿宋" w:hAnsi="仿宋" w:eastAsia="仿宋"/>
          <w:sz w:val="28"/>
          <w:szCs w:val="28"/>
        </w:rPr>
        <w:t>十一、中级人民法院、基层人民法院和专门人民法院执行机构的主要负责人在按干部管理制度和法定程序规定办理任免手续前应征得上一级人民法院的同意。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上级人民法院认为下级人民法院执行机构的主要负责人不称职的，可以建议有关部门予以调整、调离或者免职。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08" w:name="No19_D12"/>
      <w:bookmarkEnd w:id="3908"/>
      <w:r>
        <w:rPr>
          <w:rFonts w:hint="eastAsia" w:ascii="仿宋" w:hAnsi="仿宋" w:eastAsia="仿宋"/>
          <w:sz w:val="28"/>
          <w:szCs w:val="28"/>
        </w:rPr>
        <w:t>十二、高级人民法院应根据执行工作需要，商财政、计划等有关部门编制本辖区内各级人民法院关于交通工具、通讯设备、警械器具、摄录器材等执行装备和业务经费的计划，确定执行装备的标准和数量，并由本辖区内各级人民法院协同当地政府予以落实。</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09" w:name="No20_D13"/>
      <w:bookmarkEnd w:id="3909"/>
      <w:r>
        <w:rPr>
          <w:rFonts w:hint="eastAsia" w:ascii="仿宋" w:hAnsi="仿宋" w:eastAsia="仿宋"/>
          <w:sz w:val="28"/>
          <w:szCs w:val="28"/>
        </w:rPr>
        <w:t>十三、下级人民法院不执行上级人民法院对执行工作和案件处理作出的决定，上级人民法院应通报批评；情节严重的，可以建议有关部门对有关责任人员予以纪律处分。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10" w:name="No21_D14"/>
      <w:bookmarkEnd w:id="3910"/>
      <w:r>
        <w:rPr>
          <w:rFonts w:hint="eastAsia" w:ascii="仿宋" w:hAnsi="仿宋" w:eastAsia="仿宋"/>
          <w:sz w:val="28"/>
          <w:szCs w:val="28"/>
        </w:rPr>
        <w:t>十四、中级人民法院、基层人民法院和专门人民法院对执行工作的管理职责由高级人民法院规定。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11" w:name="No22_D15"/>
      <w:bookmarkEnd w:id="3911"/>
      <w:r>
        <w:rPr>
          <w:rFonts w:hint="eastAsia" w:ascii="仿宋" w:hAnsi="仿宋" w:eastAsia="仿宋"/>
          <w:sz w:val="28"/>
          <w:szCs w:val="28"/>
        </w:rPr>
        <w:t>十五、本规定自颁布之日起执行。</w:t>
      </w:r>
    </w:p>
    <w:p>
      <w:pPr>
        <w:pStyle w:val="31"/>
        <w:adjustRightInd w:val="0"/>
        <w:snapToGrid w:val="0"/>
        <w:spacing w:before="0" w:beforeAutospacing="0" w:after="0" w:afterAutospacing="0" w:line="360" w:lineRule="auto"/>
        <w:jc w:val="right"/>
        <w:rPr>
          <w:rFonts w:ascii="仿宋" w:hAnsi="仿宋" w:eastAsia="仿宋"/>
          <w:sz w:val="28"/>
          <w:szCs w:val="28"/>
        </w:rPr>
      </w:pPr>
      <w:r>
        <w:rPr>
          <w:rFonts w:hint="eastAsia" w:ascii="仿宋" w:hAnsi="仿宋" w:eastAsia="仿宋"/>
          <w:sz w:val="28"/>
          <w:szCs w:val="28"/>
        </w:rPr>
        <w:t>2000年1月14日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912" w:name="_Toc34656932"/>
      <w:r>
        <w:rPr>
          <w:rFonts w:hint="eastAsia" w:ascii="仿宋" w:hAnsi="仿宋" w:eastAsia="仿宋"/>
          <w:sz w:val="32"/>
          <w:szCs w:val="32"/>
        </w:rPr>
        <w:t>三十一、</w:t>
      </w:r>
      <w:r>
        <w:fldChar w:fldCharType="begin"/>
      </w:r>
      <w:r>
        <w:instrText xml:space="preserve"> HYPERLINK "https://law.wkinfo.com.cn/document/show?collection=legislation&amp;aid=MTAwMDE4NjY1MDY%3D&amp;showType=0" </w:instrText>
      </w:r>
      <w:r>
        <w:fldChar w:fldCharType="separate"/>
      </w:r>
      <w:r>
        <w:rPr>
          <w:rStyle w:val="10"/>
          <w:rFonts w:hint="eastAsia" w:ascii="仿宋" w:hAnsi="仿宋" w:eastAsia="仿宋"/>
          <w:sz w:val="32"/>
          <w:szCs w:val="32"/>
          <w:u w:val="single"/>
        </w:rPr>
        <w:t>最高人民法院关于加强民事执行工作维护法制权威和司法公正情况的报告</w:t>
      </w:r>
      <w:bookmarkEnd w:id="3912"/>
      <w:r>
        <w:rPr>
          <w:rStyle w:val="10"/>
          <w:rFonts w:hint="eastAsia" w:ascii="仿宋" w:hAnsi="仿宋" w:eastAsia="仿宋"/>
          <w:sz w:val="32"/>
          <w:szCs w:val="32"/>
          <w:u w:val="single"/>
        </w:rPr>
        <w:fldChar w:fldCharType="end"/>
      </w:r>
    </w:p>
    <w:p>
      <w:pPr>
        <w:pStyle w:val="31"/>
        <w:adjustRightInd w:val="0"/>
        <w:snapToGrid w:val="0"/>
        <w:spacing w:before="0" w:beforeAutospacing="0" w:after="0" w:afterAutospacing="0" w:line="360" w:lineRule="auto"/>
        <w:jc w:val="center"/>
        <w:rPr>
          <w:rFonts w:ascii="仿宋" w:hAnsi="仿宋" w:eastAsia="仿宋"/>
          <w:sz w:val="28"/>
          <w:szCs w:val="28"/>
        </w:rPr>
      </w:pPr>
      <w:r>
        <w:rPr>
          <w:rFonts w:hint="eastAsia" w:ascii="仿宋" w:hAnsi="仿宋" w:eastAsia="仿宋"/>
          <w:sz w:val="28"/>
          <w:szCs w:val="28"/>
        </w:rPr>
        <w:t>——2009年10月28日在第十一届全国人民代表大会常务委员会第十一次会议上最高人民法院院长 王胜俊</w:t>
      </w:r>
    </w:p>
    <w:p>
      <w:pPr>
        <w:pStyle w:val="31"/>
        <w:adjustRightInd w:val="0"/>
        <w:snapToGrid w:val="0"/>
        <w:spacing w:before="156" w:beforeLines="50" w:beforeAutospacing="0" w:after="0" w:afterAutospacing="0" w:line="360" w:lineRule="auto"/>
        <w:ind w:firstLine="0"/>
        <w:rPr>
          <w:rFonts w:ascii="仿宋" w:hAnsi="仿宋" w:eastAsia="仿宋"/>
          <w:sz w:val="28"/>
          <w:szCs w:val="28"/>
        </w:rPr>
      </w:pPr>
      <w:r>
        <w:rPr>
          <w:rFonts w:hint="eastAsia" w:ascii="仿宋" w:hAnsi="仿宋" w:eastAsia="仿宋"/>
          <w:sz w:val="28"/>
          <w:szCs w:val="28"/>
        </w:rPr>
        <w:t>委员长、各位副委员长、秘书长、各位委员：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现在，我代表最高人民法院报告加强民事执行工作、维护司法公正的情况，请予审议。</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3913" w:name="No5_D1"/>
      <w:bookmarkEnd w:id="3913"/>
      <w:r>
        <w:rPr>
          <w:rFonts w:hint="eastAsia" w:ascii="仿宋" w:hAnsi="仿宋" w:eastAsia="仿宋"/>
          <w:b/>
          <w:bCs/>
          <w:sz w:val="28"/>
          <w:szCs w:val="28"/>
        </w:rPr>
        <w:t>一、近年来民事执行工作的进展和成效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民事执行是人民法院依法运用国家强制力，实现生效法律文书确定的义务，维护当事人合法权益的一项重要司法工作。全国各级人民法院在党委领导、人大监督和政府、政协、有关部门及社会各界的支持下，始终坚持把加强执行工作、解决执行难问题作为人民法院工作的重中之重来抓，取得了明显成效。2005年至今年上半年，全国法院共执结各类案件1150万余件，年均执结256万件；执结标的金额19106亿元，年均执结标的金额4246亿元，在推动经济发展、维护人民权益、促进社会和谐等方面发挥了自身的职能作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坚持服务大局，依法保障经济社会又好又快发展。多年来，全国各级人民法院紧紧围绕党和国家工作大局开展执行工作，取得了积极的社会效果。今年5月，最高人民法院出台了《关于应对国际金融危机做好当前执行工作的若干意见》，就妥善处理因金融危机引发的融资借贷、投资理财、房地产、商事合同、劳动争议以及群体性纠纷等可能影响大局的执行案件提出了明确要求。各级法院慎用查封、扣押、冻结措施，及时提出司法建议，帮助涉案企业度过难关。强化“和谐执行”理念，采取有利于当事人双赢、多赢的执行措施，注重统筹兼顾各方当事人利益，并高度重视对弱势群体合法权益的保护。认真解决执行信访问题，努力实现当事人满意息访的目标，涉执行信访案件所占比例逐年下降。大力加强重点案件排查、异地执行预案、群体性事件预警、执行和解等工作，努力化解矛盾纠纷，维护社会和谐稳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14" w:name="No8_D2"/>
      <w:bookmarkEnd w:id="3914"/>
      <w:r>
        <w:rPr>
          <w:rFonts w:hint="eastAsia" w:ascii="仿宋" w:hAnsi="仿宋" w:eastAsia="仿宋"/>
          <w:sz w:val="28"/>
          <w:szCs w:val="28"/>
        </w:rPr>
        <w:t>（二）坚持司法为民，切实维护当事人合法权益。各级法院始终坚持把司法为民作为执行工作的根本宗旨，努力通过执行案件，维护最广大人民的根本利益。积极稳妥地处理旧城改造、违章拆除等工作中涉及民生的执行案件，对追索工资报酬等涉及广大职工和农民切身利益的案件建立“绿色通道”，优先立案，优先执行。五年来在全国范围内先后开展了三次大规模集中清理执行积案活动，执结了大批积案。特别是自2008年11月开展集中清理执行积案活动以来，截至今年6月30日，全国法院累计执结有财产积案33万多件，执结标的额约3430亿元。在清理积案活动中，把受地方和部门保护主义干扰及其他非法干预未执行的案件、被执行人为特殊主体的案件、申请执行人为困难群体的案件、涉及农民工工资和建筑工程款的案件、因未能执行或执行不当引发重复信访的案件作为重点，强化执行措施，加大执行力度，共执结重点案件22万多件，产生了良好的社会效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坚持改革创新，不断完善执行体制和工作机制。在党中央的领导和有关部门的大力支持下，近年来人民法院在执行改革方面取得了显著成效。着眼于构建综合治理执行难的工作格局，最高人民法院会同中央纪委、监察部下发通知，建立抗拒执行、干预执行典型案例通报制度；与中央综治办联合发文，将执行工作纳入社会治安综合治理目标责任考核范围；与最高人民检察院、公安部联合下发通知，加大对拒不执行判决、裁定等犯罪行为的打击力度。最高人民法院专门研发了全国法院执行案件信息管理系统，目前已将630万件执行案件的信息全部录入该系统，为实现执行联动打下了基础。地方各级人民法院普遍建立了与公安、检察、金融、国土、建设、工商行政管理、出入境管理等部门的执行联动机制，由各部门按照职能分工，对不履行生效法律文书确定义务的被执行人，在市场交易、行政许可与行业准入等方面进行严格限制，促使其主动履行法律义务。各地普遍建立了执行联席会议制度，共同协调解决执行工作中的突出问题。许多地方建立了特困群体执行救助基金制度，构建了基层协助执行工作网络和执行联络员工作网络。全国法院相继将执行庭改设为执行局，统一了执行机构的职能和内设部门。建立和完善高级人民法院统一管理、统一协调本辖区执行工作的管理体制。建立执行权分权运行监督制约机制，科学界定执行审查权和执行实施权，分别交由不同的内设机构或人员行使。探索实行强制被执行人报告财产、悬赏举报、委托律师调查、限制被执行人出境、限制高消费、强制审计、公安机关协查等方式方法，努力解决被执行人及其财产查找难的问题，为从根本上解决执行难提供了制度保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15" w:name="No10_D4"/>
      <w:bookmarkEnd w:id="3915"/>
      <w:r>
        <w:rPr>
          <w:rFonts w:hint="eastAsia" w:ascii="仿宋" w:hAnsi="仿宋" w:eastAsia="仿宋"/>
          <w:sz w:val="28"/>
          <w:szCs w:val="28"/>
        </w:rPr>
        <w:t>（四）坚持规范管理，努力推进执行工作的制度化、规范化。针对执行工作中亟需规范的程序和环节，最高人民法院先后颁布四个司法解释，对查封、扣押、冻结、拍卖、变卖财产等问题进行规范；完善三项工作制度，对跨地区执行争议协调、执行公开、执行期限等问题作出明确要求；实施四个管理规定，完善高级人民法院统一管理、统一协调本辖区执行工作体制，加强执行案件督办，严格执行款物管理和执行文书立卷归档；与有关部门联合下发三个通知，就协助执行土地与房产，冻结、扣划证券交易结算资金，查处拒不执行和暴力抗拒执行犯罪行为等问题进行规范；坚持依法执行，切实纠正一些地方存在的违规执行、消极执行等做法。积极探索建立执行案件流程管理、执行安全预案、执行案件查询、执行告知、执行情况通报、执行听证等制度，不断提高执行工作的规范化水平。在强化管理的同时，自觉接受外部监督。特别是自觉接受人大及其常委会的监督，主动向人大报告执行工作情况；在执行程序中引进人民陪审员或聘请人大代表、政协委员担任执行监督员，主动接受群众监督；通过发放廉政监督卡、公布举报电话等方式接受执行当事人监督；推行执行全程公开，满足社会公众对执行工作的知情权；加强与新闻媒体的沟通联系，建立重大案件跟踪报道和新闻发布制度，自觉接受社会监督，努力维护司法公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坚持从严要求，不断加强执行队伍建设。全国法院现有执行人员35418名，约占全国法院干警总数的13%。其中，具有本科以上学历的占67.3%。近年来，针对执行队伍中存在的问题，着力加强执行队伍廉政建设，先后于2005年、2006年在全国法院系统开展两次执行队伍专项整改活动； 2009年制定下发《</w:t>
      </w:r>
      <w:r>
        <w:fldChar w:fldCharType="begin"/>
      </w:r>
      <w:r>
        <w:instrText xml:space="preserve"> HYPERLINK "https://law.wkinfo.com.cn/document/show?collection=legislation&amp;aid=MTAwMDAxODgyNTI%3D&amp;language=中文" </w:instrText>
      </w:r>
      <w:r>
        <w:fldChar w:fldCharType="separate"/>
      </w:r>
      <w:r>
        <w:rPr>
          <w:rStyle w:val="10"/>
          <w:rFonts w:hint="eastAsia" w:ascii="仿宋" w:hAnsi="仿宋" w:eastAsia="仿宋"/>
          <w:sz w:val="28"/>
          <w:szCs w:val="28"/>
          <w:u w:val="single"/>
        </w:rPr>
        <w:t>关于“五个严禁”的规定</w:t>
      </w:r>
      <w:r>
        <w:rPr>
          <w:rStyle w:val="10"/>
          <w:rFonts w:hint="eastAsia" w:ascii="仿宋" w:hAnsi="仿宋" w:eastAsia="仿宋"/>
          <w:sz w:val="28"/>
          <w:szCs w:val="28"/>
          <w:u w:val="single"/>
        </w:rPr>
        <w:fldChar w:fldCharType="end"/>
      </w:r>
      <w:r>
        <w:rPr>
          <w:rFonts w:hint="eastAsia" w:ascii="仿宋" w:hAnsi="仿宋" w:eastAsia="仿宋"/>
          <w:sz w:val="28"/>
          <w:szCs w:val="28"/>
        </w:rPr>
        <w:t>》，严肃查处了一批违反“五个严禁”规定的执行人员。目前，正在运用执行部门发生的案件在执行队伍中全面开展警示教育。着力加强业务能力建设，努力提高执行人员执行生效裁判、做群众工作、化解矛盾纠纷的能力。着力健全执行监督机制，在执行机构配备专职廉政监察员，加强对执行活动的实时监督；针对执行权过分集中问题，强化执行权的分权运行；针对执行程序的重点环节和关键节点，建立风险防范制度；建立严格的执行工作质效管理制度，实行执行错案责任倒查制度，等等。通过以上制度和措施，执行队伍的整体素质有了明显提升。</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民事执行工作取得的进展和成效，是各级党委正确领导、人大有力监督、政府和政协及有关部门大力支持的结果，是社会各界和广大人民群众关心、支持的结果。借此机会，我代表最高人民法院，对全国人大和地方各级人大及其常委会，对各级人大代表以及所有关心、支持人民法院工作的领导和同志们，表示衷心的感谢！</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二、当前执行工作面临的问题和困难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近年来，执行工作虽然取得明显成效，但从总体上看，执行难问题仍未从根本上得到解决。就存在的问题来看，人民法院内部的问题主要是：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16" w:name="No15_D1"/>
      <w:bookmarkEnd w:id="3916"/>
      <w:r>
        <w:rPr>
          <w:rFonts w:hint="eastAsia" w:ascii="仿宋" w:hAnsi="仿宋" w:eastAsia="仿宋"/>
          <w:sz w:val="28"/>
          <w:szCs w:val="28"/>
        </w:rPr>
        <w:t>（一）执行队伍的政治、业务素质亟待提高。人民法院执行队伍的主流是好的，多数执行人员能够严肃执法，秉公办案，忠实履行宪法和法律赋予的职责，为执行工作付出了艰苦努力，有的甚至献出了宝贵生命。但也要看到，长期以来，由于执行队伍“进口”不严、“出口”不畅，导致人员构成复杂，队伍基础薄弱，素质参差不齐。有的执行人员社会主义法治理念不牢固，特别是服务大局、司法为民的意识不强，执行案件的质量和效率不高；有的对新形势下特别是国际金融危机形势下执行工作中遇到的新情况新问题了解不多，把握不好，不善于兼顾当事人利益与社会和谐稳定；有的缺乏做群众工作的能力，不会做辨法析理、说服教育等工作，导致被执行人情绪对立，影响了执行工作进展和执行效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17" w:name="No16_D2"/>
      <w:bookmarkEnd w:id="3917"/>
      <w:r>
        <w:rPr>
          <w:rFonts w:hint="eastAsia" w:ascii="仿宋" w:hAnsi="仿宋" w:eastAsia="仿宋"/>
          <w:sz w:val="28"/>
          <w:szCs w:val="28"/>
        </w:rPr>
        <w:t>（二）执行领域存在的消极腐败现象较为严重。司法不廉已经成为人民群众普遍关注、反映强烈、深恶痛绝的问题，而执行领域存在的消极腐败现象在司法不廉中占较大比例。一些执行人员对自己要求不严，吃请受礼，办“人情案、关系案、金钱案”。有的把审判权、执行权当作谋取私利的工具，搞权钱交易，严重败坏了人民法院的形象。个别法院执行部门窝案、串案问题严重，涉案金额巨大，社会影响极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18" w:name="No17_D3"/>
      <w:bookmarkEnd w:id="3918"/>
      <w:r>
        <w:rPr>
          <w:rFonts w:hint="eastAsia" w:ascii="仿宋" w:hAnsi="仿宋" w:eastAsia="仿宋"/>
          <w:sz w:val="28"/>
          <w:szCs w:val="28"/>
        </w:rPr>
        <w:t>（三）执行队伍的工作作风有待改进。执行人员直接与群众打交道，其工作态度和作风如何，直接影响群众对司法公正的评价，影响党和政府的形象。司法实践中，有的执行人员缺乏对人民群众的深厚感情，特权思想严重，衙门作风突出，对当事人“冷、横、硬、烦”；有的对当事人敷衍塞责，推诿扯皮，能推则推，能拖就拖，人为加大了案件执行难度；有的工作方法简单，只求案结，不管事了，导致当事人不了解、不理解执行工作，甚至导致矛盾激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19" w:name="No18_D4"/>
      <w:bookmarkEnd w:id="3919"/>
      <w:r>
        <w:rPr>
          <w:rFonts w:hint="eastAsia" w:ascii="仿宋" w:hAnsi="仿宋" w:eastAsia="仿宋"/>
          <w:sz w:val="28"/>
          <w:szCs w:val="28"/>
        </w:rPr>
        <w:t>（四）执行活动的规范化建设需要加强。规范执行是确保执行质量和效率的重要因素。执行实践中，不规范的问题比较突出。有的执行人员违规执行，违法追加变更执行主体，违法执行案外人财产，违法采取查封等执行措施，违法拍卖、变卖、以物抵债，甚至随意进行罚款、拘留，等等；有的执行人员消极执行，对债权人提供的财产线索不及时调查，对查明的财产不及时控制，对控制的财产不及时变现，对应当恢复执行的案件不及时恢复执行，导致许多案件错失执行良机；有的执行人员违规阻挠外地法院执行，或者对受托执行的案件消极应付，久拖不执，随意暂缓执行、中止执行、终结执行，等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20" w:name="No19_D5"/>
      <w:bookmarkEnd w:id="3920"/>
      <w:r>
        <w:rPr>
          <w:rFonts w:hint="eastAsia" w:ascii="仿宋" w:hAnsi="仿宋" w:eastAsia="仿宋"/>
          <w:sz w:val="28"/>
          <w:szCs w:val="28"/>
        </w:rPr>
        <w:t>（五）执行工作的制度和机制有待完善。健全完善的执行制度和工作机制，是执行工作健康发展的有力保障。近年来人民法院在执行制度机制建设上下了很大功夫，取得明显成效。但从目前来看，在执行权的科学配置和分权制约方面，在重点环节和关键节点的风险防范方面，在自觉接受当事人和社会监督方面，在执行工作质效管理方面，有的还缺乏有效的制度，有的虽已建立制度但执行得不够到位，需要在下一步的工作中着力加强，重点改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看到人民法院自身问题的同时，执行工作也面临一些实际困难：一是我国尚未建立起完备的信用制度，市场主体的经营活动缺乏有效监管，被执行人规避、逃避执行现象十分突出，被执行人难找、财产难寻成为普遍现象。二是地方和部门保护主义对执行工作造成了消极影响，一些地方和部门通过出台文件等多种形式对本地企业进行特殊保护，以维护社会稳定为借口或通过“打招呼”等形式非法干预执行的事件时有发生,导致一些案件难以执行。三是无财产可供执行的案件占较大比例，有相当一部分刑事附带民事、交通肇事、人身损害赔偿案件和追索赡养费、扶养费、抚育费等案件，因被执行人下岗、重病、服刑或被判处死刑等原因，往往没有财产可供执行。四是有的单位和部门不依法履行协助执行义务，甚至给被执行人通风报信，导致执行财产难以查找，查找到的财产难以控制，控制的财产难以变现，变现的财产难以过户，给执行工作带来较大困难。五是涉及党政机关、国有企业、改制企业、特困企业、医院、高校等特殊主体的案件，由于受到种种因素的制约，往往难以执行。六是现行法律规范还不能满足执行工作的实际需要，执行工作中常常面临法律依据不明、执行方法不足、强制措施乏力等问题。七是一些法院案多人少的矛盾突出，导致一些案件难以得到及时有效执行。</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3921" w:name="No21_D3"/>
      <w:bookmarkEnd w:id="3921"/>
      <w:r>
        <w:rPr>
          <w:rFonts w:hint="eastAsia" w:ascii="仿宋" w:hAnsi="仿宋" w:eastAsia="仿宋"/>
          <w:b/>
          <w:bCs/>
          <w:sz w:val="28"/>
          <w:szCs w:val="28"/>
        </w:rPr>
        <w:t>三、进一步加强民事执行工作的措施和建议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当前，执行工作既面临严峻挑战和考验，也面临新的发展机遇。特别是党中央和全国人大的高度重视，人民群众的关心支持，为我们加强执行工作提供了更加有利的条件。根据新形势新任务的要求，人民法院将紧紧围绕中央确定的“保增长、保民生、保稳定”的战略决策，立足于加强人民法院自身工作，强化措施，狠抓落实，确保公正司法，切实维护社会公平正义，努力开创执行工作新局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进一步提高执行队伍的政治、业务素质。要加强对执行人员的理想、信念教育，不断提高政治素质，从思想上解决“为谁掌权、为谁执法、为谁服务”的问题，牢固树立正确的权力观、地位观、利益观。要加强社会主义法治理念教育，使广大执行人员深刻领会“依法治国、执法为民、公平正义、服务大局、党的领导”的深刻内涵，自觉坚持用社会主义法治理念武装头脑，指导实践。特别是要强化执行人员的大局观念和责任意识，始终围绕党和国家工作大局、始终着眼于维护人民群众根本利益来开展执行工作。要切实加强执行队伍的司法能力建设，按照全员培训的要求，加大对执行人员的业务培训力度，注重提高他们根据经济社会发展需要和人民群众新要求新期待，坚持能动司法，善于做群众工作、妥善化解矛盾纠纷的能力，努力提高执行队伍的执法水平。最高人民法院将尽快出台《人民法院执行员条例》，推动执行人员专业化进程，优化执行队伍结构，全面提升执行队伍的整体素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进一步加强执行队伍的反腐倡廉建设。各级人民法院要把反腐倡廉建设放在更加突出的位置，在增强执行人员的廉政意识、落实反腐倡廉措施上下更大的功夫。要坚持不懈地加强对执行人员的廉政教育，使他们思想上高度重视，意识上时刻警醒，行动上高度自觉，通过正反两方面的典型教育，让广大执行人员从先进典型中受到激励，从反面典型中受到震撼，做到防微杜渐，警钟长鸣。要坚持不懈地加强对执行行为的监督，将内部监督和外部监督、专门机关监督和群众监督、监察监督与执行监督、事中监督和事后监督紧密结合，完善监督机制，拓宽监督渠道，增加监督环节，明确监督重点；继续推广在执行部门设立廉政监察员的做法，加强对执行行为的直接、实时监督。要坚持不懈地加大对执行领域违纪违法行为的查处力度，特别是对违反“五个严禁”的违纪违法行为，要及时进行核查，查实后迅速进行处理，以反腐倡廉的实际行动警示干警，全面推进执行队伍的反腐倡廉建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进一步改进执行人员的工作作风。要着力培养执行人员的为民意识，深刻认识人民性是人民法院的本质属性，努力做到对人民法院人民性的理论认同、感情认同和实践认同，想方设法解决群众的困难，不断完善各项便民利民的执行措施；要注重倾听群众意见，学习群众工作方法，把握社情民意，增强平民意识，争当“平民法官”；要追求案结事了、社会和谐的执行目标，最大限度地将工作的原则性和灵活性结合起来，综合考虑案件所涉及的多重因素，努力从根本上化解矛盾、平息纷争。要着力培养执行人员的务实作风，力戒简单粗暴的工作方式方法，从每个案件的实际出发，因地、因案、因人制宜开展工作，想尽一切办法，用尽一切措施，努力实现当事人的合法权益，尽可能做到让群众满意。要着力培养执行人员的创新精神，按照能动司法的要求，深入研究新形势下人民法院执行工作中出现的新情况，从各地实际出发，提出解决新问题的司法对策，不断提高执行案件的质量、效率和效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进一步规范执行工作。要着眼于杜绝消极执行行为，建立严格的执行绩效评价考核机制以及超期执行原因分析和责任追究机制，严格依据现行法律规定的执行制度和措施，加大对跨地区执行案件的监督力度，对委托执行案件实行跟踪协调、统一登记和网络监控，建立执行工作快速反应机制，加大对执行信访案件的督办力度等，有效解决消极执行、拖延执行等问题。要着眼于杜绝乱执行行为，加强执行工作规范化建设，按照分权制衡原则对执行权进行科学配置，将执行审查权和执行实施权交由执行机构不同部门和人员行使，对违法执行行为形成有效的监督制约；将执行程序划分为不同阶段，由不同执行人员分工负责，打破一人负责到底的传统执行模式；严格适用执行异议和复议制度，确保执行救济渠道畅通，及时纠正违法执行行为；强化执行案件全程公开，进一步公开执行程序、执行措施和执行结果，充分利用“全国法院执行案件信息管理系统”公开执行信息，切实保障当事人的知情权、监督权；建立完善执行听证制度，对执行程序中的重大事项一律通过公开听证解决，切实保障当事人的参与权、表达权；建立完善规避执行反制机制，对各种不同类型的规避执行行为，采取相应的反制措施，拓宽解决执行难的渠道和途径；建立完善执行案件质量评查及执行差错分析和责任追究机制，深入开展执行案件质量评查活动，严肃追究违法执行责任；有计划、有步骤地推进暴力抗法应对、执行财产管理、委托评估监管等规范化建设；加紧制定有关司法解释，对执行程序的重点环节进行系统规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进一步深化执行制度和机制创新。在法院内部，要以完善执行体制为重点，强化高级人民法院统一管理、统一协调本辖区执行工作的管理机制，以充分发挥执行工作的整体效能，有效排除地方和部门保护主义干扰；进一步改革和完善执行机构设置，逐步统一执行部门的内设机构和工作职能；进一步规范审执分立，科学界定执行机构与审判机构的职能分工；进一步明确执行审查权和执行实施权的界限和行使主体，建立健全既相互协调又相互制约的执行权分权运行机制。在法院外部，要以完善执行联动机制为重点，尽快制定建立和完善国家执行联动机制的有关规定，积极加强与有关部门的沟通协调，细化相关部门的具体职责，确保执行联动机制切实发挥作用；进一步推动执行工作联席会议制度的建立完善，充分发挥执行工作联席会议的作用，促进执行中重大疑难问题的解决；在完善全国法院执行案件信息管理系统的基础上，与有关部门加强合作，尽快实现信息共享；继续在全国范围内建立和推行执行救助制度，积极协调有关部门尽快将执行救助纳入社会救助范围和社会保障体系；与新闻宣传部门密切配合，加大对人民法院执行工作的宣传力度，努力争取人民群众对执行工作的了解、理解和支持。要通过加强与各部门的协作配合，巩固和完善党委领导、人大监督、政府支持、人民法院主办、社会各界配合的执行工作新格局，充分发挥中国特色社会主义司法制度的政治优势，进一步解决执行难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针对执行工作中存在的实际问题和困难，建议根据我国经济社会发展的新形势和执行工作的实际需要，进一步完善有关法律制度。一是完善强制执行法律制度，重点解决执行中的财产调查、豁免执行的财产范围、执行当事人的变更追加、协助执行、强制措施以及执行终结等问题。建议将民事强制执行法列入立法规划，尽快启动立法程序。二是完善因妨害执行构成犯罪案件的诉讼程序，区分不同情况由人民法院直接受理或者赋予申请执行人直接向法院起诉的权利，由人民法院作为自诉案件审理，同时建立防止审判权滥用的监督制度。三是将是否积极履行赔偿义务作为对刑事附带民事案件被告人量刑的法定情节；将是否履行刑事附带民事判决确定的赔偿义务作为减刑假释予以考虑的因素。四是完善破产法律制度，扩大破产对象，明确规定执行中发现符合破产条件的，可以由人民法院直接裁定进入破产程序。五是完善《</w:t>
      </w:r>
      <w:r>
        <w:fldChar w:fldCharType="begin"/>
      </w:r>
      <w:r>
        <w:instrText xml:space="preserve"> HYPERLINK "https://law.wkinfo.com.cn/document/show?collection=legislation&amp;aid=MTAxMDAwMDI0NjY%3D&amp;language=中文" </w:instrText>
      </w:r>
      <w:r>
        <w:fldChar w:fldCharType="separate"/>
      </w:r>
      <w:r>
        <w:rPr>
          <w:rStyle w:val="10"/>
          <w:rFonts w:hint="eastAsia" w:ascii="仿宋" w:hAnsi="仿宋" w:eastAsia="仿宋"/>
          <w:sz w:val="28"/>
          <w:szCs w:val="28"/>
          <w:u w:val="single"/>
        </w:rPr>
        <w:t>人民法院组织法</w:t>
      </w:r>
      <w:r>
        <w:rPr>
          <w:rStyle w:val="10"/>
          <w:rFonts w:hint="eastAsia" w:ascii="仿宋" w:hAnsi="仿宋" w:eastAsia="仿宋"/>
          <w:sz w:val="28"/>
          <w:szCs w:val="28"/>
          <w:u w:val="single"/>
        </w:rPr>
        <w:fldChar w:fldCharType="end"/>
      </w:r>
      <w:r>
        <w:rPr>
          <w:rFonts w:hint="eastAsia" w:ascii="仿宋" w:hAnsi="仿宋" w:eastAsia="仿宋"/>
          <w:sz w:val="28"/>
          <w:szCs w:val="28"/>
        </w:rPr>
        <w:t>》，为执行管理体制和工作机制的改革以及执行职权的优化配置提供法律依据。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委员长、各位副委员长、秘书长、各位委员，执行工作事关人民群众切身利益，事关社会主义法制权威，事关社会主义市场经济健康发展，事关社会和谐稳定，任务艰巨，责任重大。我们要在以胡锦涛同志为总书记的党中央坚强领导下，在全国人大及其常委会的监督下，严格适用民事诉讼法等相关法律规定，加大执行力度，规范执行行为，提高执行效率，最大限度地维护人民群众的根本利益，维护社会公平正义，维护社会和谐稳定，为建设公正高效权威的社会主义司法制度，促进经济平稳较快发展提供更加有力的司法保障！</w:t>
      </w:r>
    </w:p>
    <w:p>
      <w:pPr>
        <w:pStyle w:val="31"/>
        <w:adjustRightInd w:val="0"/>
        <w:snapToGrid w:val="0"/>
        <w:spacing w:before="312" w:beforeLines="100" w:beforeAutospacing="0" w:after="0" w:afterAutospacing="0" w:line="360" w:lineRule="auto"/>
        <w:ind w:firstLine="602" w:firstLineChars="200"/>
        <w:jc w:val="both"/>
        <w:rPr>
          <w:rFonts w:ascii="仿宋" w:hAnsi="仿宋" w:eastAsia="仿宋"/>
          <w:b/>
          <w:bCs/>
          <w:sz w:val="30"/>
          <w:szCs w:val="30"/>
        </w:rPr>
      </w:pPr>
      <w:bookmarkStart w:id="3922" w:name="No30_F1"/>
      <w:bookmarkEnd w:id="3922"/>
      <w:r>
        <w:rPr>
          <w:rFonts w:hint="eastAsia" w:ascii="仿宋" w:hAnsi="仿宋" w:eastAsia="仿宋"/>
          <w:b/>
          <w:bCs/>
          <w:sz w:val="30"/>
          <w:szCs w:val="30"/>
        </w:rPr>
        <w:t>附件一：</w:t>
      </w:r>
    </w:p>
    <w:p>
      <w:pPr>
        <w:pStyle w:val="31"/>
        <w:adjustRightInd w:val="0"/>
        <w:snapToGrid w:val="0"/>
        <w:spacing w:before="0" w:beforeAutospacing="0" w:after="312" w:afterLines="100" w:afterAutospacing="0" w:line="360" w:lineRule="auto"/>
        <w:ind w:firstLine="602" w:firstLineChars="200"/>
        <w:jc w:val="both"/>
        <w:rPr>
          <w:rFonts w:ascii="仿宋" w:hAnsi="仿宋" w:eastAsia="仿宋"/>
          <w:b/>
          <w:bCs/>
          <w:sz w:val="30"/>
          <w:szCs w:val="30"/>
        </w:rPr>
      </w:pPr>
      <w:r>
        <w:rPr>
          <w:rFonts w:hint="eastAsia" w:ascii="仿宋" w:hAnsi="仿宋" w:eastAsia="仿宋"/>
          <w:b/>
          <w:bCs/>
          <w:sz w:val="30"/>
          <w:szCs w:val="30"/>
        </w:rPr>
        <w:t>1999年—2009年8月全国法院办理执行案件情况分析</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一、执行案件的基本情况</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1999年1月至2009年8月，全国法院共新收执行案件2465万余件，占全国法院新收各类案件总数的25.89%；执结案件2443万余件，占审结各类案件总数的26.05%，执结率为83.83%。十年来，向人民法院申请执行的标的总金额达5.98万亿余元，已执结标的总金额3.44万亿余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表一1999—2008年全国法院执行案件统计表</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年度收案</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（万件）结案</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（万件）执结率</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（%）申请执行</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标的（亿元）执结标的</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（亿元）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23" w:name="No35"/>
      <w:bookmarkEnd w:id="3923"/>
      <w:r>
        <w:rPr>
          <w:rFonts w:hint="eastAsia" w:ascii="仿宋" w:hAnsi="仿宋" w:eastAsia="仿宋"/>
          <w:sz w:val="28"/>
          <w:szCs w:val="28"/>
        </w:rPr>
        <w:t>199926026584.433511.682497.42</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200026226485.054484.473063.82</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200125125384.794643.153151.37</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24" w:name="No38"/>
      <w:bookmarkEnd w:id="3924"/>
      <w:r>
        <w:rPr>
          <w:rFonts w:hint="eastAsia" w:ascii="仿宋" w:hAnsi="仿宋" w:eastAsia="仿宋"/>
          <w:sz w:val="28"/>
          <w:szCs w:val="28"/>
        </w:rPr>
        <w:t>200223623784.197879.143165.75</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200322923485.866590.633433.59</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25" w:name="No40"/>
      <w:bookmarkEnd w:id="3925"/>
      <w:r>
        <w:rPr>
          <w:rFonts w:hint="eastAsia" w:ascii="仿宋" w:hAnsi="仿宋" w:eastAsia="仿宋"/>
          <w:sz w:val="28"/>
          <w:szCs w:val="28"/>
        </w:rPr>
        <w:t>200421321585.654886.583319.81</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200520520484.405145.363120.03</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200621321585.726410.553455.82</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200720721287.196767.983947.74</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200822422387.159470.965262.75</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26" w:name="No45"/>
      <w:bookmarkEnd w:id="3926"/>
      <w:r>
        <w:rPr>
          <w:rFonts w:hint="eastAsia" w:ascii="仿宋" w:hAnsi="仿宋" w:eastAsia="仿宋"/>
          <w:sz w:val="28"/>
          <w:szCs w:val="28"/>
        </w:rPr>
        <w:t>总计2300232085.3959790.5234418.11</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执行案件数量始终高位运行。十年来，全国法院平均每年新收执行案件230万件左右，执结案件年均232万件，执行案件数量占全国法院各类案件总数的比重平均为25.87%。在此期间，执行案件数量虽有起伏，处在峰值的2000年达到262万件，处于低谷的2005年有205万件，但年均始终在200万件以上，与各类案件总数量升降起伏基本同步（见图1）。</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数据显示，近五年来，执行案件止落回升的态势比较明显（见图2），2008年和今年1—8月，执行案件数量增加明显，分别比上年同期上升8.37%和11.71%。今后几年，在全国法院审理案件数量不断增加的同时，执行案件数量也将进一步增加。</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图1全国法院执行案件数量与各类案件总数对比情况（略）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图2全国法院执行案件收结案情况（略）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27" w:name="No50_D2"/>
      <w:bookmarkEnd w:id="3927"/>
      <w:r>
        <w:rPr>
          <w:rFonts w:hint="eastAsia" w:ascii="仿宋" w:hAnsi="仿宋" w:eastAsia="仿宋"/>
          <w:sz w:val="28"/>
          <w:szCs w:val="28"/>
        </w:rPr>
        <w:t>2.执结率虚高与执行实际到位率偏低形成鲜明对比。十年来，全国法院的平均执结率为85.39%，而占比最大的民事案件平均实际到位率为42.97%，相差近43个百分点。其中，2002年执结率与执行实际到位率相差最大，相差59个百分点（见图3）。执结案件中，当事人自动履行、和解或经法院强制执行结案的只占65.50%，而34.50%的案件因各种原因裁定不予执行、中止执行或终结执行，形成执结率高、执行标的到位率偏低的现象，致使当事人的权益没有得到完全实现。</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28" w:name="No51_D3"/>
      <w:bookmarkEnd w:id="3928"/>
      <w:r>
        <w:rPr>
          <w:rFonts w:hint="eastAsia" w:ascii="仿宋" w:hAnsi="仿宋" w:eastAsia="仿宋"/>
          <w:sz w:val="28"/>
          <w:szCs w:val="28"/>
        </w:rPr>
        <w:t>3.自动履行率呈下降趋势，强制执行率逐年攀升。十年来，自动履行、执行和解的案件占执结总数的49.80%；不予执行的占0.57%；没有财产或财产不清无法执行，裁定终结的占17.28%；采取强制执行措施的占15.70%。生效裁判申请执行的实际执行到位率为65.50%。执行案件的和解率从1999年的12.43%略微上升到2008年的13.82%；自动履行率从1999年的45.65%下降到2008年的33.67%，下降近12个百分点；强制执行率从1999年的6.11%上升到2008年的22.50%，上升近17个百分点。在执行工作中采取拘留措施的288319人，罚款34497件，罚款金额33亿余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29" w:name="No52"/>
      <w:bookmarkEnd w:id="3929"/>
      <w:r>
        <w:rPr>
          <w:rFonts w:hint="eastAsia" w:ascii="仿宋" w:hAnsi="仿宋" w:eastAsia="仿宋"/>
          <w:sz w:val="28"/>
          <w:szCs w:val="28"/>
        </w:rPr>
        <w:t>表二全国法院执行案件执结方式统计表（%）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30" w:name="No53"/>
      <w:bookmarkEnd w:id="3930"/>
      <w:r>
        <w:rPr>
          <w:rFonts w:hint="eastAsia" w:ascii="仿宋" w:hAnsi="仿宋" w:eastAsia="仿宋"/>
          <w:sz w:val="28"/>
          <w:szCs w:val="28"/>
        </w:rPr>
        <w:t>年度不予执行率自动履行率和解率强制执行率终结率其他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31" w:name="No54_D19990"/>
      <w:bookmarkEnd w:id="3931"/>
      <w:r>
        <w:rPr>
          <w:rFonts w:hint="eastAsia" w:ascii="仿宋" w:hAnsi="仿宋" w:eastAsia="仿宋"/>
          <w:sz w:val="28"/>
          <w:szCs w:val="28"/>
        </w:rPr>
        <w:t>19990.7245.6512.436.1116.8718.22</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32" w:name="No55_D20000"/>
      <w:bookmarkEnd w:id="3932"/>
      <w:r>
        <w:rPr>
          <w:rFonts w:hint="eastAsia" w:ascii="仿宋" w:hAnsi="仿宋" w:eastAsia="仿宋"/>
          <w:sz w:val="28"/>
          <w:szCs w:val="28"/>
        </w:rPr>
        <w:t>20000.7142.0512.196.9715.6622.42</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33" w:name="No56_D20010"/>
      <w:bookmarkEnd w:id="3933"/>
      <w:r>
        <w:rPr>
          <w:rFonts w:hint="eastAsia" w:ascii="仿宋" w:hAnsi="仿宋" w:eastAsia="仿宋"/>
          <w:sz w:val="28"/>
          <w:szCs w:val="28"/>
        </w:rPr>
        <w:t>20010.6440.6612.0910.0115.7720.83</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34" w:name="No57_D20020"/>
      <w:bookmarkEnd w:id="3934"/>
      <w:r>
        <w:rPr>
          <w:rFonts w:hint="eastAsia" w:ascii="仿宋" w:hAnsi="仿宋" w:eastAsia="仿宋"/>
          <w:sz w:val="28"/>
          <w:szCs w:val="28"/>
        </w:rPr>
        <w:t>20020.5736.6212.1115.5214.2716.81</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35" w:name="No58_D20030"/>
      <w:bookmarkEnd w:id="3935"/>
      <w:r>
        <w:rPr>
          <w:rFonts w:hint="eastAsia" w:ascii="仿宋" w:hAnsi="仿宋" w:eastAsia="仿宋"/>
          <w:sz w:val="28"/>
          <w:szCs w:val="28"/>
        </w:rPr>
        <w:t>20030.4933.8411.4216.4116.5618.41</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36" w:name="No59_D20040"/>
      <w:bookmarkEnd w:id="3936"/>
      <w:r>
        <w:rPr>
          <w:rFonts w:hint="eastAsia" w:ascii="仿宋" w:hAnsi="仿宋" w:eastAsia="仿宋"/>
          <w:sz w:val="28"/>
          <w:szCs w:val="28"/>
        </w:rPr>
        <w:t>20040.5434.1512.1717.3416.0419.75</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37" w:name="No60_D20050"/>
      <w:bookmarkEnd w:id="3937"/>
      <w:r>
        <w:rPr>
          <w:rFonts w:hint="eastAsia" w:ascii="仿宋" w:hAnsi="仿宋" w:eastAsia="仿宋"/>
          <w:sz w:val="28"/>
          <w:szCs w:val="28"/>
        </w:rPr>
        <w:t>20050.6235.2114.2521.2017.5511.17</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38" w:name="No61_D20060"/>
      <w:bookmarkEnd w:id="3938"/>
      <w:r>
        <w:rPr>
          <w:rFonts w:hint="eastAsia" w:ascii="仿宋" w:hAnsi="仿宋" w:eastAsia="仿宋"/>
          <w:sz w:val="28"/>
          <w:szCs w:val="28"/>
        </w:rPr>
        <w:t>20060.4833.2213.5821.4219.8911.42</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39" w:name="No62_D20070"/>
      <w:bookmarkEnd w:id="3939"/>
      <w:r>
        <w:rPr>
          <w:rFonts w:hint="eastAsia" w:ascii="仿宋" w:hAnsi="仿宋" w:eastAsia="仿宋"/>
          <w:sz w:val="28"/>
          <w:szCs w:val="28"/>
        </w:rPr>
        <w:t>20070.4833.0013.6422.0719.5011.31</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40" w:name="No63_D20080"/>
      <w:bookmarkEnd w:id="3940"/>
      <w:r>
        <w:rPr>
          <w:rFonts w:hint="eastAsia" w:ascii="仿宋" w:hAnsi="仿宋" w:eastAsia="仿宋"/>
          <w:sz w:val="28"/>
          <w:szCs w:val="28"/>
        </w:rPr>
        <w:t>20080.4733.6713.8222.5019.4610.09</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41" w:name="No64_D20090"/>
      <w:bookmarkEnd w:id="3941"/>
      <w:r>
        <w:rPr>
          <w:rFonts w:hint="eastAsia" w:ascii="仿宋" w:hAnsi="仿宋" w:eastAsia="仿宋"/>
          <w:sz w:val="28"/>
          <w:szCs w:val="28"/>
        </w:rPr>
        <w:t>20090.4734.1914.3720.4521.339.21</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42" w:name="No65"/>
      <w:bookmarkEnd w:id="3942"/>
      <w:r>
        <w:rPr>
          <w:rFonts w:hint="eastAsia" w:ascii="仿宋" w:hAnsi="仿宋" w:eastAsia="仿宋"/>
          <w:sz w:val="28"/>
          <w:szCs w:val="28"/>
        </w:rPr>
        <w:t>总计0.5737.0012.8015.7017.2815.98</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备注：表中的2009年指2009年1—8月。</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二、执行案件的主要类型及标的情况分析</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43" w:name="No68"/>
      <w:bookmarkEnd w:id="3943"/>
      <w:r>
        <w:rPr>
          <w:rFonts w:hint="eastAsia" w:ascii="仿宋" w:hAnsi="仿宋" w:eastAsia="仿宋"/>
          <w:sz w:val="28"/>
          <w:szCs w:val="28"/>
        </w:rPr>
        <w:t>1999年1月至2009年8月，全国法院共执结各类案件2443万余件，其中，诉讼类执行案件2031万余件，占83.14%；非诉讼类执行案件391万余件，占16.00%；其他类案件21万余件，占0.86%。</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44" w:name="No69"/>
      <w:bookmarkEnd w:id="3944"/>
      <w:r>
        <w:rPr>
          <w:rFonts w:hint="eastAsia" w:ascii="仿宋" w:hAnsi="仿宋" w:eastAsia="仿宋"/>
          <w:sz w:val="28"/>
          <w:szCs w:val="28"/>
        </w:rPr>
        <w:t>诉讼类执行案件中，民事案件占执结案件总数的79.24%；刑事案件占3.07%；行政案件占0.83%。非诉讼类执行案件中，行政非诉审查与执行类案件占执结案件总数的12.20%；仲裁占3.09%；公证债权文书占0.70%；司法协助与其他案件占0.87%（详见图3）。</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45" w:name="No70"/>
      <w:bookmarkEnd w:id="3945"/>
      <w:r>
        <w:rPr>
          <w:rFonts w:hint="eastAsia" w:ascii="仿宋" w:hAnsi="仿宋" w:eastAsia="仿宋"/>
          <w:sz w:val="28"/>
          <w:szCs w:val="28"/>
        </w:rPr>
        <w:t>图3全国法院执行案件的主要类型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46" w:name="No71_D1"/>
      <w:bookmarkEnd w:id="3946"/>
      <w:r>
        <w:rPr>
          <w:rFonts w:hint="eastAsia" w:ascii="仿宋" w:hAnsi="仿宋" w:eastAsia="仿宋"/>
          <w:sz w:val="28"/>
          <w:szCs w:val="28"/>
        </w:rPr>
        <w:t>1.民事执行案件所占比重较大。十年来，全国法院共执结民事案件1936万余件，每年民事案件的执结数量占执结案件总数的比重一直居高不下，平均为79.23%，远远高于其他各类执行案件。其中，合同纠纷类执行案件占民事执行案件的比重最大，为59.31%；其次为权属、侵权纠纷及其他民事纠纷类执行案件，占29.83%；婚姻家庭、继承纠纷类执行案件比重最小，为10.86%。</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47" w:name="No72_D2"/>
      <w:bookmarkEnd w:id="3947"/>
      <w:r>
        <w:rPr>
          <w:rFonts w:hint="eastAsia" w:ascii="仿宋" w:hAnsi="仿宋" w:eastAsia="仿宋"/>
          <w:sz w:val="28"/>
          <w:szCs w:val="28"/>
        </w:rPr>
        <w:t>2.诉讼类执行案件中刑事案件执行到位率偏低。十年来，在全国法院的执行案件中，司法协助的执行到位率最高，为92.13%；仲裁的执行到位率为86.33%；行政案件74.62%；公证债权文书63.24%；行政非诉审查与执行49.89%；民事案件42.97%；刑事案件的执行到位率最低，为41.74%。刑事案件中，没收财产的执行到位率较高，为77.19%；罚金的执行到位率为40.40％；附带民事诉讼案件的执行到位率最低，仅为34.11%。</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48" w:name="No73_D3"/>
      <w:bookmarkEnd w:id="3948"/>
      <w:r>
        <w:rPr>
          <w:rFonts w:hint="eastAsia" w:ascii="仿宋" w:hAnsi="仿宋" w:eastAsia="仿宋"/>
          <w:sz w:val="28"/>
          <w:szCs w:val="28"/>
        </w:rPr>
        <w:t>3.行政非诉执行案件在非诉讼类执行案件中所占比重最大。十年来，行政机关不断加大执法力度，强化依法行政，出现了大量行政非诉执行案件及劳动仲裁裁决案件，如城市道路改造、基础设施建设引起的征地拆迁、道路违章罚款、对计划外生育征收社会抚养费、追缴各种规费、欠费等。此间，全国法院共新收行政非诉审查与执行案件298万余件，占非诉讼类执行案件的76.28%；仲裁案件75万余件，占19.33%；公证债权文书17万余件，占4.38%；司法协助150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49" w:name="No74_D4"/>
      <w:bookmarkEnd w:id="3949"/>
      <w:r>
        <w:rPr>
          <w:rFonts w:hint="eastAsia" w:ascii="仿宋" w:hAnsi="仿宋" w:eastAsia="仿宋"/>
          <w:sz w:val="28"/>
          <w:szCs w:val="28"/>
        </w:rPr>
        <w:t>4.申请执行标的金额不断攀升。十年来，全国法院受理的执行案件中，申请执行标的金额达8.33万亿余元，年均以近15%的增长率递增。其中，2008年的申请执行标的金额达9470.96亿余元，比2007年的6767.98亿余元增加了近40%。</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50" w:name="No75"/>
      <w:bookmarkEnd w:id="3950"/>
      <w:r>
        <w:rPr>
          <w:rFonts w:hint="eastAsia" w:ascii="仿宋" w:hAnsi="仿宋" w:eastAsia="仿宋"/>
          <w:sz w:val="28"/>
          <w:szCs w:val="28"/>
        </w:rPr>
        <w:t>此外，十年来执结的案件中有涉外案件6021件，涉港案件14914件，涉澳案件2629件，涉台案件6665件。2002年1月至2009年8月，在全国法院受理的执行案件中，受托执行的案件135966件；指定执行的80287件；提级执行的28768件。</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3951" w:name="No76_D3"/>
      <w:bookmarkEnd w:id="3951"/>
      <w:r>
        <w:rPr>
          <w:rFonts w:hint="eastAsia" w:ascii="仿宋" w:hAnsi="仿宋" w:eastAsia="仿宋"/>
          <w:b/>
          <w:bCs/>
          <w:sz w:val="28"/>
          <w:szCs w:val="28"/>
        </w:rPr>
        <w:t>三、执行工作存在的问题及原因分析</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52" w:name="No77"/>
      <w:bookmarkEnd w:id="3952"/>
      <w:r>
        <w:rPr>
          <w:rFonts w:hint="eastAsia" w:ascii="仿宋" w:hAnsi="仿宋" w:eastAsia="仿宋"/>
          <w:sz w:val="28"/>
          <w:szCs w:val="28"/>
        </w:rPr>
        <w:t>近年来，全国法院在进一步贯彻落实科学发展观和中央一系列文件精神的基础上，以解决执行难为重点，切实改进和完善执行工作体制机制，着力推进执行工作长效机制建设，全面提升执行工作规范化水平，执行工作取得突出成效，但执行工作具有案件数量多、案件类型新、案情复杂和执行标的金额较大的特点，执行难问题并未从根本上得到解决。通过统计数据分析，执行工作主要存在以下几个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53" w:name="No78_D1"/>
      <w:bookmarkEnd w:id="3953"/>
      <w:r>
        <w:rPr>
          <w:rFonts w:hint="eastAsia" w:ascii="仿宋" w:hAnsi="仿宋" w:eastAsia="仿宋"/>
          <w:sz w:val="28"/>
          <w:szCs w:val="28"/>
        </w:rPr>
        <w:t>1.合同纠纷类案件执行实际到位率低下现象较为突出。民事案件是执行案件中所占比重最大的一类案件，其执行实际到位率的高低直接影响执行工作的成效。十年来，全国法院民事案件的总执行实际到位率为42.97%，其中，婚姻家庭、继承纠纷类案件的执行实际到位率高达91.62%，而权属、侵权纠纷类案件和合同纠纷类案件却分别只有41.05%和36.31%，呈“一高两低”的态势，高低之间相差近56个百分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54" w:name="No79"/>
      <w:bookmarkEnd w:id="3954"/>
      <w:r>
        <w:rPr>
          <w:rFonts w:hint="eastAsia" w:ascii="仿宋" w:hAnsi="仿宋" w:eastAsia="仿宋"/>
          <w:sz w:val="28"/>
          <w:szCs w:val="28"/>
        </w:rPr>
        <w:t>合同纠纷类案件的执行实际到位率偏低主要是由于以下原因：一是随着社会主义市场经济的不断发展，买卖、房地产、借款、劳动争议等合同纠纷类案件数量大幅增加，涉案标的金额不断提高。据统计，1999年全国法院共受理合同纠纷一审案件140万余件，到2008年则增加到293万余件，增加了1倍多；1999年该类案件的诉讼标的金额为4058.49亿元，到2008年则提高到5580.16亿元，提高了近40%。二是合同纠纷类案件的审理难度不断加大，尤其是由于诉讼双方分属不同的地区，给执行工作增加了难度。据统计，2002年1月至2009年8月，全国法院受理的合同纠纷类执行案件中，有72513件需要委托执行，占委托执行案件总数的53.33%，而大量的委托执行案件仅有四成的案件得到受托法院的回复，其中实际执行到位的仅是其中的一小部分。三是诚信缺失，在市场经济活动中，企业之间经济往来环环相扣，其中一环脱扣，便造成一个链条的断裂，形成呆账、坏账、无财产可供执行的局面。统计显示，每年均有34%多的案件因无财产而无法执行，且该比例有逐年上升的趋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55" w:name="No80_D2"/>
      <w:bookmarkEnd w:id="3955"/>
      <w:r>
        <w:rPr>
          <w:rFonts w:hint="eastAsia" w:ascii="仿宋" w:hAnsi="仿宋" w:eastAsia="仿宋"/>
          <w:sz w:val="28"/>
          <w:szCs w:val="28"/>
        </w:rPr>
        <w:t>2.刑事附带民事诉讼案件执结率和执行到位率呈“双低”态势。附带民事诉讼案件的执行是执行案件中执结率和执行实际到位率都偏低的一类案件，也是执行较难的一类案件。十年来，全国法院共执结刑事附带民事诉讼案件380245件，案件执结率为75.72%，比平均执结率低近10个百分点；申请执行标的金额577.05亿余元，执结标的金额196.85亿余元，执行实际到位率为34.11%。</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56" w:name="No81"/>
      <w:bookmarkEnd w:id="3956"/>
      <w:r>
        <w:rPr>
          <w:rFonts w:hint="eastAsia" w:ascii="仿宋" w:hAnsi="仿宋" w:eastAsia="仿宋"/>
          <w:sz w:val="28"/>
          <w:szCs w:val="28"/>
        </w:rPr>
        <w:t>刑事附带民事诉讼案件执结率和执行实际到位率呈“双低”态势主要是由于以下原因：一是被执行人赔偿能力不足，无财产可供执行；二是法院在案件宣判前没有对被告人的财产状况进行调查，采取查封、冻结、扣押等财产保全措施，导致被执行人财产发生转移，执行时并无实际财产可供执行；三是由于附带民事诉讼案件执行结果与主刑执行之间没有关联，对罪犯服刑过程中减刑、假释亦无影响，罪犯亲属消极履行执行义务，而对其不配合执行的行为，又无法律依据采取强制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57" w:name="No82_D3"/>
      <w:bookmarkEnd w:id="3957"/>
      <w:r>
        <w:rPr>
          <w:rFonts w:hint="eastAsia" w:ascii="仿宋" w:hAnsi="仿宋" w:eastAsia="仿宋"/>
          <w:sz w:val="28"/>
          <w:szCs w:val="28"/>
        </w:rPr>
        <w:t>3.征地拆迁、征收社会抚养费等行政非诉执行案件成为执行新难点。十年来，全国法院行政非诉执行案件的结案率高达92.28%，但执行实际到位率却只有48.80%。执行实际到位率最低的是城市建设和计划生育类案件，分别为13.45%和32.24%，成为了执行工作中的新难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城市建设类行政非诉执行案件主要是在城镇道路升级改造、旧城改造、城市基础设施建设等需要征地拆迁、移民安置的情况下，少数人因为安置补偿等问题，拒绝搬迁，成为“钉子户”而引起的执行案件。有的被执行人煽动一些不明真相的群众对抗、围攻执行人员，导致执行难。计划生育类行政非诉执行案件主要是由于对计划外生育或非婚生育者征收社会抚养费，而由乡镇政府申请强制执行的案件。该类案件由于被执行人常年外出打工，家里一般由老人和子女留守，基本上无财产可供执行，导致执行到位率偏低。</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58" w:name="No84_D4"/>
      <w:bookmarkEnd w:id="3958"/>
      <w:r>
        <w:rPr>
          <w:rFonts w:hint="eastAsia" w:ascii="仿宋" w:hAnsi="仿宋" w:eastAsia="仿宋"/>
          <w:sz w:val="28"/>
          <w:szCs w:val="28"/>
        </w:rPr>
        <w:t>4.以农民和无固定职业城市居民为被执行主体的执行案件难以执行。据统计显示，执行主体为农民和无固定职业城市居民的执行案件，执行实际到位率极低，严重影响了执行工作的顺利进行。这主要是因为，农民作为被执行人履行债务的能力很弱，大多数被执行人除了赖以耕作的土地和简陋的房屋外，再无可供执行的财产。而且，农村房屋都是宅基地，处置该房屋存在很大困难，况且处置被执行人的农村房屋，可能导致被执行人流离失所，给社会带来不安定因素。无固定职业的城市居民由于没有固定收入，家庭一般比较贫穷，很少有存款和其他可供执行的财产，其名下唯一的房产是家庭生活所必需的居住房屋，法院可以查封但不得拍卖、变卖或者抵债，由此导致了对该类被执行人难以进行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59" w:name="No85_D5"/>
      <w:bookmarkEnd w:id="3959"/>
      <w:r>
        <w:rPr>
          <w:rFonts w:hint="eastAsia" w:ascii="仿宋" w:hAnsi="仿宋" w:eastAsia="仿宋"/>
          <w:sz w:val="28"/>
          <w:szCs w:val="28"/>
        </w:rPr>
        <w:t>5.委托执行机制不顺畅和指定执行启动不规范制约执行工作发展。由于当前委托执行案件的相关制度不完善，地方保护主义、法院之间协作不畅的现象较为突出，致使委托执行案件的执行实际到位率低下。据统计，2002年1月至2009年8月，共有135966件案件采取委托的方式进行执行，但只有不到40％的案件得到受托法院的回复，在回复的案件中，最终能有效执行的也不多见。此外，委托执行流转环节多，程序繁琐，个别执行案卷材料在流转环节丢失；委托法院与受托法院协作意识不强，缺乏沟通，不少案件委托执行后便石沉大海，音信全无。而申请执行人又难以查询到执行情况，致使其不断上访，给社会带来不稳定因素。</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60" w:name="No86"/>
      <w:bookmarkEnd w:id="3960"/>
      <w:r>
        <w:rPr>
          <w:rFonts w:hint="eastAsia" w:ascii="仿宋" w:hAnsi="仿宋" w:eastAsia="仿宋"/>
          <w:sz w:val="28"/>
          <w:szCs w:val="28"/>
        </w:rPr>
        <w:t>十年来，全国法院受理的执行案件中，指定执行的共80287件，但由于指定执行启动不规范，导致这种执行方式很难达到效果。指定执行的启动方式主要有当事人申请指定、上级法院依职权指定和下级法院报请上级法院指定三种，但由于各地对当事人申请指定执行的条件和范围，申请时应报送的材料，是否可以越级申请等，没有作出具体的规定，导致实践中一些当事人滥用申请指定执行的权利，或者为了不正当目的，与法院或执行人员串通一气，在申请时明确要求将案件指定给其指定的法院。这些情形不仅扰乱了正常的执行秩序，给当事人尤其是被执行人造成极大的负面印象，有违创立指定执行制度的初衷，而且还容易引发新的执行难和执行乱。同时，还有个别法院为了达到早结案、提高执结率的目的，没有严格把握指定执行的条件和要求，将一些被执行人下落不明、或者确无财产可供执行，或者标的很小的案件，也报请指定执行，使受指定法院花费大量的人力物力，穷尽各种执行措施，还是不能执行。</w:t>
      </w:r>
    </w:p>
    <w:p>
      <w:pPr>
        <w:pStyle w:val="31"/>
        <w:adjustRightInd w:val="0"/>
        <w:snapToGrid w:val="0"/>
        <w:spacing w:before="312" w:beforeLines="100" w:beforeAutospacing="0" w:after="0" w:afterAutospacing="0" w:line="360" w:lineRule="auto"/>
        <w:ind w:firstLine="602" w:firstLineChars="200"/>
        <w:jc w:val="both"/>
        <w:rPr>
          <w:rFonts w:ascii="仿宋" w:hAnsi="仿宋" w:eastAsia="仿宋"/>
          <w:b/>
          <w:bCs/>
          <w:sz w:val="30"/>
          <w:szCs w:val="30"/>
        </w:rPr>
      </w:pPr>
      <w:bookmarkStart w:id="3961" w:name="No87_F1"/>
      <w:bookmarkEnd w:id="3961"/>
      <w:r>
        <w:rPr>
          <w:rFonts w:hint="eastAsia" w:ascii="仿宋" w:hAnsi="仿宋" w:eastAsia="仿宋"/>
          <w:b/>
          <w:bCs/>
          <w:sz w:val="30"/>
          <w:szCs w:val="30"/>
        </w:rPr>
        <w:t>附件二：</w:t>
      </w:r>
    </w:p>
    <w:p>
      <w:pPr>
        <w:pStyle w:val="31"/>
        <w:adjustRightInd w:val="0"/>
        <w:snapToGrid w:val="0"/>
        <w:spacing w:before="0" w:beforeAutospacing="0" w:after="312" w:afterLines="100" w:afterAutospacing="0" w:line="360" w:lineRule="auto"/>
        <w:ind w:firstLine="602" w:firstLineChars="200"/>
        <w:jc w:val="both"/>
        <w:rPr>
          <w:rFonts w:ascii="仿宋" w:hAnsi="仿宋" w:eastAsia="仿宋"/>
          <w:b/>
          <w:bCs/>
          <w:sz w:val="30"/>
          <w:szCs w:val="30"/>
        </w:rPr>
      </w:pPr>
      <w:bookmarkStart w:id="3962" w:name="No88"/>
      <w:bookmarkEnd w:id="3962"/>
      <w:r>
        <w:rPr>
          <w:rFonts w:hint="eastAsia" w:ascii="仿宋" w:hAnsi="仿宋" w:eastAsia="仿宋"/>
          <w:b/>
          <w:bCs/>
          <w:sz w:val="30"/>
          <w:szCs w:val="30"/>
        </w:rPr>
        <w:t>全国集中清理执行积案活动工作开展概况</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在党中央、国务院和各级党委、政府的高度重视下，各地各部门以邓小平理论和“三个代表”重要思想为指导，深入贯彻落实科学发展观，下大力气解决执行难问题，执行难问题得到一定缓解。但是，一些案件得不到执行仍然是社会关注的热点问题，也是涉法涉诉信访的重点问题，人民群众还有许多不满意的地方。根据执行工作的现状，特别是执行案件积压严重的实际情况，报请中央领导同志同意，中央政法委和最高人民法院决定联合在全国组织开展集中清理执行积案活动，并以此为突破口，结合深化执行管理体制和工作机制改革、全面建立执行联动机制等内容的执行工作长效机制，为社会经济又好又快发展提供强有力的司法保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这次集中清理执行积案活动分为两个阶段进行，2008年11月至2009年6月底为第一阶段，这一阶段的目标：一是2007年12月31日前受理的有财产可供执行的案件基本执结。二是因案件未能执行引发的信访案件数量大幅度减少。三是初步建立起党委政法委组织协调、人民法院主办、有关部门联动、社会各界参与的执行工作长效机制。2009年7月至9月底为第二阶段。这一阶段的目标：一是2007年12月31日前受理的无财产可供执行的案件按规定结案。二是中央政法委和最高人民法院挂牌督办的案件全部执结。三是进一步健全和完善执行工作长效机制。四是因案件未能执行引发的执行信访案件数量进一步大幅度减少。</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3963" w:name="No90_D1"/>
      <w:bookmarkEnd w:id="3963"/>
      <w:r>
        <w:rPr>
          <w:rFonts w:hint="eastAsia" w:ascii="仿宋" w:hAnsi="仿宋" w:eastAsia="仿宋"/>
          <w:b/>
          <w:bCs/>
          <w:sz w:val="28"/>
          <w:szCs w:val="28"/>
        </w:rPr>
        <w:t>一、第一阶段基本情况</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64" w:name="No91"/>
      <w:bookmarkEnd w:id="3964"/>
      <w:r>
        <w:rPr>
          <w:rFonts w:hint="eastAsia" w:ascii="仿宋" w:hAnsi="仿宋" w:eastAsia="仿宋"/>
          <w:sz w:val="28"/>
          <w:szCs w:val="28"/>
        </w:rPr>
        <w:t>2008年11月19日，全国集中清理执行积案活动电视电话会议召开，对开展全国集中清理执行积案第一阶段的活动进行部署。全国集中清理执行积案活动电视电话会议后，各地积极传达贯彻；党委政府主要领导同志及时对开展这次清理执行积案活动作出重要批示；迅速成立集中清理执行积案活动领导小组和办公室，加强组织保障；结合各自执行工作实际，及时拟定、细化全省集中清理执行积案活动实施方案，明确了活动目标、清理重点、活动安排和要求；采取有力措施，全力以赴搞好集中清理活动；加强督导，推动清案活动向前发展。经过各地、各部门的积极有效工作，第一阶段清积活动实现了既定目标：一是2007年12月31日前受理的有财产可供执行的案件基本执结。截至2009年7月1日，全国累计执结有财产案件333369件，执结标的额约3430亿。全国共执结重点案件220680件。二是因案件未能执行引发的信访案件数量大幅度减少。最高法院建立并下发三期执行信访案件按月排名通报制度；先后四批交办全国人大信访案件447件，最高法院信访案件572件；与立案部门积极沟通实行执行法官轮流接访。各省市区把做好执行信访工作作为清积活动的一项重要内容，努力实现“因案件未能执行引发的信访案件数量大幅度减少”的清积目标。经过努力，许多地方执行上访人数逐渐呈下降趋势，初步实现了执行信访工作的良性循环，为确保今年两会的顺利召开和维护社会稳定作出了重大贡献。三是党委政法委组织协调、人民法院主办、有关部门联动、社会各界参与的执行工作长效机制初步建立。最高法院在中央政法委的领导和国务院有关部委的支持下，大力推进执行联动机制建设，分别与中纪委、中组部、中宣部、公安部、最高检察院、中国人民银行等十八个部委机关进行了多次协商，目前已经就联动机制的内容达成了一致意见，并即将启动文件会签程序，近期内将正式下发。同时，最高法院努力加快其他机制的建设步伐，提出了机制体系框架，指定专人负责，分头起草文件，明确工作方案和工作进度，近期将陆续出台。各省区也分别结合当地实际，切实采取措施，积极推进执行工作长效机制建设：进一步明确相关单位的协助职责和协助程序；进一步完善协助执行网络；加强政法机关工作配合；发挥将执行工作纳入综治考核范围的制度作用。</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3965" w:name="No92_D2"/>
      <w:bookmarkEnd w:id="3965"/>
      <w:r>
        <w:rPr>
          <w:rFonts w:hint="eastAsia" w:ascii="仿宋" w:hAnsi="仿宋" w:eastAsia="仿宋"/>
          <w:b/>
          <w:bCs/>
          <w:sz w:val="28"/>
          <w:szCs w:val="28"/>
        </w:rPr>
        <w:t>二、前一阶段工作中存在的主要问题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这一阶段存在的问题，一是个别地方领导机构作用发挥不够。主要是政法委书记、法院院长重视不够，责任感不强，没有把清案提高到中央要求的高度去认识、去对待。二是执行联动机制作用发挥不够。有的地方执行联动机制建设裹足不前，没有借清案东风进一步推进。三是重点难点案件执行力度不够。有的地方对特殊主体案件顾虑重重，不敢碰硬；对特困群体案件办法不多，救助不力，各地重点案件执结率普遍不高。四是对新情况、新问题研究不够。当前，在国际金融危机不断蔓延、国内宏观经济环境日趋严峻的情况下，部分地区对“保民生、保增长、保稳定”与清案的关系认识不正确，对涉企案件出现了观望、犹豫、畏难情绪，影响了清积工作的进度。五是案件数据不准确，结案不严格，不规范。有的地方因时间紧、分批报等原因，上报的执行积案数据不准确，也有的地方存在瞒报、漏报、错报现象。</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3966" w:name="No94_D3"/>
      <w:bookmarkEnd w:id="3966"/>
      <w:r>
        <w:rPr>
          <w:rFonts w:hint="eastAsia" w:ascii="仿宋" w:hAnsi="仿宋" w:eastAsia="仿宋"/>
          <w:b/>
          <w:bCs/>
          <w:sz w:val="28"/>
          <w:szCs w:val="28"/>
        </w:rPr>
        <w:t>三、清案第二阶段的工作安排</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鉴于本次活动清理出的400多万件无财产可供执行案件需要进一步处理；部分中央挂牌督办的“骨头”案件尚未执结；执行工作长效机制建设尚需进一步推进，报请中政委和中央领导同志同意，本次清案活动延长三个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67" w:name="No96"/>
      <w:bookmarkEnd w:id="3967"/>
      <w:r>
        <w:rPr>
          <w:rFonts w:hint="eastAsia" w:ascii="仿宋" w:hAnsi="仿宋" w:eastAsia="仿宋"/>
          <w:sz w:val="28"/>
          <w:szCs w:val="28"/>
        </w:rPr>
        <w:t>8月19日，中央政法委和最高法院联合召开了全国集中清理执行积案活动第三次电视电话会议，各地普遍高度重视，及时召开辖区电视电话会议、集中清案领导小组成员单位会议或下发书面通知进行贯彻部署，普遍结合辖区实际制定了下一阶段的活动方案，有的地方如安徽还制定下发了无财产案件指导意见。目前，各地正在按照统一部署紧张工作。许多地方派出工作组进行督促检查，保证工作进度和工作质量。湖北从下级法院抽调130余人组成12个检查组到全省每个法院逐案检查，随机回访当事人。陕西省清案领导小组组成四个组到11个市地督查。新疆派出三个督查组到全区进行督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继续清理无财产案件的同时，我们还将做好以下三项工作：一是协调全国集中清理执行积案领导小组成员等单位尽快就建立执行联动机制的实施意见会签正式文件。二是根据中政委和最高法院联合下发的清理执行积案结案标准，对各地清案工作进行检查和验收。三是做好全国集中清理执行积案活动的总结表彰工作。</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968" w:name="_Toc34656933"/>
      <w:r>
        <w:rPr>
          <w:rFonts w:hint="eastAsia" w:ascii="仿宋" w:hAnsi="仿宋" w:eastAsia="仿宋"/>
          <w:sz w:val="32"/>
          <w:szCs w:val="32"/>
        </w:rPr>
        <w:t>三十二、</w:t>
      </w:r>
      <w:r>
        <w:fldChar w:fldCharType="begin"/>
      </w:r>
      <w:r>
        <w:instrText xml:space="preserve"> HYPERLINK "https://law.wkinfo.com.cn/document/show?collection=legislation&amp;aid=MTAwMDAyNTk4NjE%3D&amp;showType=0" </w:instrText>
      </w:r>
      <w:r>
        <w:fldChar w:fldCharType="separate"/>
      </w:r>
      <w:r>
        <w:rPr>
          <w:rStyle w:val="10"/>
          <w:rFonts w:hint="eastAsia" w:ascii="仿宋" w:hAnsi="仿宋" w:eastAsia="仿宋"/>
          <w:sz w:val="32"/>
          <w:szCs w:val="32"/>
          <w:u w:val="single"/>
        </w:rPr>
        <w:t>最高人民法院关于进一步规范跨省、自治区、直辖市执行案件协调工作的通知</w:t>
      </w:r>
      <w:bookmarkEnd w:id="3968"/>
      <w:r>
        <w:rPr>
          <w:rStyle w:val="10"/>
          <w:rFonts w:hint="eastAsia" w:ascii="仿宋" w:hAnsi="仿宋" w:eastAsia="仿宋"/>
          <w:sz w:val="32"/>
          <w:szCs w:val="32"/>
          <w:u w:val="single"/>
        </w:rPr>
        <w:fldChar w:fldCharType="end"/>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为了充分发挥高级人民法院对执行工作一管理、统一协调的职能作用，进一步规范跨省、自治区、直辖市(以下简称省)执行案件协调工作，现就有关事项通知如下：</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一、跨省执行争议案件需要报请最高人民法院协调处理的，应当在上报前，经过争议各方高级人民法院执行局(庭)负责人之间面对面协商；对重大疑难案件，必要时，应当经过院领导出面协商。</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协商应当形成书面记录或者纪要，并经双方签字。</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二、相关高级人民法院应当对本辖区法院执行争议案件的事实负责。对于下级法院上报协调的案件，高级人民法院应当对案件事实进行核查，必要时应当采取听证方式进行。</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三、高级人民法院报请最高人民法院协调的执行争议案件，必须经过执行局(庭)组织研究，形成处理意见，对下级法院报送的意见不得简单地照抄照转。</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四、相关高级人民法院在相互协商跨省执行争议案件过程中，发现本辖区法院的执行行为存在错误的，应当依法纠正。</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五、相关高级人民法院之间对处理执行争议的法律适用问题不能达成一致意见的，应当各自经审委会讨论后形成倾向性意见。</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六、请求最高人民法院协调跨省执行争议案件的报告，应当经高级人民法院主管院领导审核签发，一式五份。报告应当附相关法律文书和高级人民法院之间的协调记录或纪要，必要时应附案卷。</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七、跨省执行争议案件，一方法院提出协商处理请求后，除采取必要的控制财产措施外，未经争议各方法院或者最高人民法院同意，任何一方法院不得处分争议财产。</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3969" w:name="No11_D8"/>
      <w:bookmarkEnd w:id="3969"/>
      <w:r>
        <w:rPr>
          <w:rFonts w:hint="eastAsia" w:ascii="仿宋" w:hAnsi="仿宋" w:eastAsia="仿宋"/>
          <w:sz w:val="28"/>
          <w:szCs w:val="28"/>
        </w:rPr>
        <w:t>八、跨省执行争议案件经最高人民法院协调达成一致处理意见的，形成协调纪要。相关高级人民法院应当负责协调意见的落实；协调不成的，由最高人民法院作出处理意见。必要时，最高人民法院可以作出决定或者裁定，并直接向有关部门发出协助执行通知书。</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以上通知，请遵照执行。</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3970" w:name="_Toc34656934"/>
      <w:r>
        <w:rPr>
          <w:rFonts w:hint="eastAsia" w:ascii="仿宋" w:hAnsi="仿宋" w:eastAsia="仿宋"/>
          <w:sz w:val="32"/>
          <w:szCs w:val="32"/>
        </w:rPr>
        <w:t>三十三、</w:t>
      </w:r>
      <w:r>
        <w:fldChar w:fldCharType="begin"/>
      </w:r>
      <w:r>
        <w:instrText xml:space="preserve"> HYPERLINK "https://law.wkinfo.com.cn/document/show?collection=legislation&amp;aid=MTAxMDAxMjI5ODU%3D&amp;showType=0" </w:instrText>
      </w:r>
      <w:r>
        <w:fldChar w:fldCharType="separate"/>
      </w:r>
      <w:r>
        <w:rPr>
          <w:rStyle w:val="10"/>
          <w:rFonts w:hint="eastAsia" w:ascii="仿宋" w:hAnsi="仿宋" w:eastAsia="仿宋"/>
          <w:sz w:val="32"/>
          <w:szCs w:val="32"/>
          <w:u w:val="single"/>
        </w:rPr>
        <w:t>最高人民法院关于民事执行中财产调查若干问题的规定</w:t>
      </w:r>
      <w:bookmarkEnd w:id="3970"/>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法释〔2017〕8号</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《最高人民法院关于民事执行中财产调查若干问题的规定》已于2017年1月25日由最高人民法院审判委员会第1708次会议通过，现予公布，自2017年5月1日起施行。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2017年2月28日</w:t>
      </w:r>
    </w:p>
    <w:p>
      <w:pPr>
        <w:pStyle w:val="29"/>
        <w:adjustRightInd w:val="0"/>
        <w:snapToGrid w:val="0"/>
        <w:spacing w:before="0" w:after="312" w:afterLines="100" w:line="360" w:lineRule="auto"/>
        <w:ind w:left="147" w:right="147" w:firstLine="0"/>
        <w:rPr>
          <w:rFonts w:ascii="仿宋" w:hAnsi="仿宋" w:eastAsia="仿宋"/>
          <w:sz w:val="30"/>
          <w:szCs w:val="30"/>
        </w:rPr>
      </w:pPr>
      <w:r>
        <w:rPr>
          <w:rFonts w:hint="eastAsia" w:ascii="仿宋" w:hAnsi="仿宋" w:eastAsia="仿宋"/>
          <w:sz w:val="30"/>
          <w:szCs w:val="30"/>
        </w:rPr>
        <w:t>最高人民法院关于民事执行中财产调查若干问题的规定</w:t>
      </w:r>
    </w:p>
    <w:p>
      <w:pPr>
        <w:pStyle w:val="30"/>
        <w:adjustRightInd w:val="0"/>
        <w:snapToGrid w:val="0"/>
        <w:spacing w:before="0" w:after="0" w:line="360" w:lineRule="auto"/>
        <w:ind w:firstLine="560" w:firstLineChars="200"/>
        <w:jc w:val="both"/>
        <w:rPr>
          <w:rFonts w:ascii="仿宋" w:hAnsi="仿宋" w:eastAsia="仿宋"/>
          <w:sz w:val="28"/>
          <w:szCs w:val="28"/>
        </w:rPr>
      </w:pPr>
      <w:r>
        <w:rPr>
          <w:rFonts w:hint="eastAsia" w:ascii="仿宋" w:hAnsi="仿宋" w:eastAsia="仿宋"/>
          <w:sz w:val="28"/>
          <w:szCs w:val="28"/>
        </w:rPr>
        <w:t>（2017年1月25日最高人民法院审判委员会第1708次会议通过，自2017年5月1日起施行）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为规范民事执行财产调查，维护当事人及利害关系人的合法权益，根据《</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》等法律的规定，结合执行实践，制定本规定。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执行过程中，申请执行人应当提供被执行人的财产线索；被执行人应当如实报告财产；人民法院应当通过网络执行查控系统进行调查，根据案件需要应当通过其他方式进行调查的，同时采取其他调查方式。</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申请执行人提供被执行人财产线索，应当填写财产调查表。财产线索明确、具体的，人民法院应当在七日内调查核实；情况紧急的,应当在三日内调查核实。财产线索确实的，人民法院应当及时采取相应的执行措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71" w:name="No13_T2K2"/>
      <w:bookmarkEnd w:id="3971"/>
      <w:r>
        <w:rPr>
          <w:rFonts w:hint="eastAsia" w:ascii="仿宋" w:hAnsi="仿宋" w:eastAsia="仿宋"/>
          <w:sz w:val="28"/>
          <w:szCs w:val="28"/>
        </w:rPr>
        <w:t>申请执行人确因客观原因无法自行查明财产的，可以申请人民法院调查。</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人民法院依申请执行人的申请或依职权责令被执行人报告财产情况的，应当向其发出报告财产令。金钱债权执行中，报告财产令应当与执行通知同时发出。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72" w:name="No16_T3K2"/>
      <w:bookmarkEnd w:id="3972"/>
      <w:r>
        <w:rPr>
          <w:rFonts w:hint="eastAsia" w:ascii="仿宋" w:hAnsi="仿宋" w:eastAsia="仿宋"/>
          <w:sz w:val="28"/>
          <w:szCs w:val="28"/>
        </w:rPr>
        <w:t>人民法院根据案件需要再次责令被执行人报告财产情况的，应当重新向其发出报告财产令。</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报告财产令应当载明下列事项：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73" w:name="No19_T4K1X1"/>
      <w:bookmarkEnd w:id="3973"/>
      <w:r>
        <w:rPr>
          <w:rFonts w:hint="eastAsia" w:ascii="仿宋" w:hAnsi="仿宋" w:eastAsia="仿宋"/>
          <w:sz w:val="28"/>
          <w:szCs w:val="28"/>
        </w:rPr>
        <w:t>（一）提交财产报告的期限；</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74" w:name="No20_T4K1X2"/>
      <w:bookmarkEnd w:id="3974"/>
      <w:r>
        <w:rPr>
          <w:rFonts w:hint="eastAsia" w:ascii="仿宋" w:hAnsi="仿宋" w:eastAsia="仿宋"/>
          <w:sz w:val="28"/>
          <w:szCs w:val="28"/>
        </w:rPr>
        <w:t>（二）报告财产的范围、期间；</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75" w:name="No21_T4K1X3"/>
      <w:bookmarkEnd w:id="3975"/>
      <w:r>
        <w:rPr>
          <w:rFonts w:hint="eastAsia" w:ascii="仿宋" w:hAnsi="仿宋" w:eastAsia="仿宋"/>
          <w:sz w:val="28"/>
          <w:szCs w:val="28"/>
        </w:rPr>
        <w:t>（三）补充报告财产的条件及期间；</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76" w:name="No22_T4K1X4"/>
      <w:bookmarkEnd w:id="3976"/>
      <w:r>
        <w:rPr>
          <w:rFonts w:hint="eastAsia" w:ascii="仿宋" w:hAnsi="仿宋" w:eastAsia="仿宋"/>
          <w:sz w:val="28"/>
          <w:szCs w:val="28"/>
        </w:rPr>
        <w:t>（四）违反报告财产义务应承担的法律责任；</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77" w:name="No23_T4K1X5"/>
      <w:bookmarkEnd w:id="3977"/>
      <w:r>
        <w:rPr>
          <w:rFonts w:hint="eastAsia" w:ascii="仿宋" w:hAnsi="仿宋" w:eastAsia="仿宋"/>
          <w:sz w:val="28"/>
          <w:szCs w:val="28"/>
        </w:rPr>
        <w:t>（五）人民法院认为有必要载明的其他事项。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78" w:name="No24_T4K2"/>
      <w:bookmarkEnd w:id="3978"/>
      <w:r>
        <w:rPr>
          <w:rFonts w:hint="eastAsia" w:ascii="仿宋" w:hAnsi="仿宋" w:eastAsia="仿宋"/>
          <w:sz w:val="28"/>
          <w:szCs w:val="28"/>
        </w:rPr>
        <w:t>报告财产令应附财产调查表，被执行人必须按照要求逐项填写。</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被执行人应当在报告财产令载明的期限内向人民法院书面报告下列财产情况：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79" w:name="No27_T5K1X1"/>
      <w:bookmarkEnd w:id="3979"/>
      <w:r>
        <w:rPr>
          <w:rFonts w:hint="eastAsia" w:ascii="仿宋" w:hAnsi="仿宋" w:eastAsia="仿宋"/>
          <w:sz w:val="28"/>
          <w:szCs w:val="28"/>
        </w:rPr>
        <w:t>（一）收入、银行存款、现金、理财产品、有价证券；</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80" w:name="No28_T5K1X2"/>
      <w:bookmarkEnd w:id="3980"/>
      <w:r>
        <w:rPr>
          <w:rFonts w:hint="eastAsia" w:ascii="仿宋" w:hAnsi="仿宋" w:eastAsia="仿宋"/>
          <w:sz w:val="28"/>
          <w:szCs w:val="28"/>
        </w:rPr>
        <w:t>（二）土地使用权、房屋等不动产；</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81" w:name="No29_T5K1X3"/>
      <w:bookmarkEnd w:id="3981"/>
      <w:r>
        <w:rPr>
          <w:rFonts w:hint="eastAsia" w:ascii="仿宋" w:hAnsi="仿宋" w:eastAsia="仿宋"/>
          <w:sz w:val="28"/>
          <w:szCs w:val="28"/>
        </w:rPr>
        <w:t>（三）交通运输工具、机器设备、产品、原材料等动产；</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82" w:name="No30_T5K1X4"/>
      <w:bookmarkEnd w:id="3982"/>
      <w:r>
        <w:rPr>
          <w:rFonts w:hint="eastAsia" w:ascii="仿宋" w:hAnsi="仿宋" w:eastAsia="仿宋"/>
          <w:sz w:val="28"/>
          <w:szCs w:val="28"/>
        </w:rPr>
        <w:t>（四）债权、股权、投资权益、基金份额、信托受益权、知识产权等财产性权利；</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83" w:name="No31_T5K1X5"/>
      <w:bookmarkEnd w:id="3983"/>
      <w:r>
        <w:rPr>
          <w:rFonts w:hint="eastAsia" w:ascii="仿宋" w:hAnsi="仿宋" w:eastAsia="仿宋"/>
          <w:sz w:val="28"/>
          <w:szCs w:val="28"/>
        </w:rPr>
        <w:t>（五）其他应当报告的财产。</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84" w:name="No32_T5K2"/>
      <w:bookmarkEnd w:id="3984"/>
      <w:r>
        <w:rPr>
          <w:rFonts w:hint="eastAsia" w:ascii="仿宋" w:hAnsi="仿宋" w:eastAsia="仿宋"/>
          <w:sz w:val="28"/>
          <w:szCs w:val="28"/>
        </w:rPr>
        <w:t>被执行人的财产已出租、已设立担保物权等权利负担，或者存在共有、权属争议等情形的，应当一并报告；被执行人的动产由第三人占有，被执行人的不动产、特定动产、其他财产权等登记在第三人名下的，也应当一并报告。</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85" w:name="No33_T5K3"/>
      <w:bookmarkEnd w:id="3985"/>
      <w:r>
        <w:rPr>
          <w:rFonts w:hint="eastAsia" w:ascii="仿宋" w:hAnsi="仿宋" w:eastAsia="仿宋"/>
          <w:sz w:val="28"/>
          <w:szCs w:val="28"/>
        </w:rPr>
        <w:t>被执行人在报告财产令载明的期限内提交书面报告确有困难的，可以向人民法院书面申请延长期限；申请有正当理由的，人民法院可以适当延长。</w:t>
      </w:r>
    </w:p>
    <w:p>
      <w:pPr>
        <w:adjustRightInd w:val="0"/>
        <w:snapToGrid w:val="0"/>
        <w:spacing w:line="360" w:lineRule="auto"/>
        <w:ind w:firstLine="562" w:firstLineChars="200"/>
        <w:rPr>
          <w:rFonts w:ascii="仿宋" w:hAnsi="仿宋" w:eastAsia="仿宋"/>
          <w:sz w:val="28"/>
          <w:szCs w:val="28"/>
        </w:rPr>
      </w:pPr>
      <w:bookmarkStart w:id="3986" w:name="No34_T6"/>
      <w:bookmarkEnd w:id="3986"/>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3987" w:name="No35_T6K1"/>
      <w:bookmarkEnd w:id="3987"/>
      <w:r>
        <w:rPr>
          <w:rStyle w:val="25"/>
          <w:rFonts w:hint="default" w:ascii="仿宋" w:hAnsi="仿宋" w:eastAsia="仿宋"/>
          <w:sz w:val="28"/>
          <w:szCs w:val="28"/>
        </w:rPr>
        <w:t>被执行人自收到执行通知之日前一年至提交书面财产报告之日，其财产情况发生下列变动的，应当将变动情况一并报告：</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88" w:name="No36_T6K1X1"/>
      <w:bookmarkEnd w:id="3988"/>
      <w:r>
        <w:rPr>
          <w:rFonts w:hint="eastAsia" w:ascii="仿宋" w:hAnsi="仿宋" w:eastAsia="仿宋"/>
          <w:sz w:val="28"/>
          <w:szCs w:val="28"/>
        </w:rPr>
        <w:t>（一）转让、出租财产的；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89" w:name="No37_T6K1X2"/>
      <w:bookmarkEnd w:id="3989"/>
      <w:r>
        <w:rPr>
          <w:rFonts w:hint="eastAsia" w:ascii="仿宋" w:hAnsi="仿宋" w:eastAsia="仿宋"/>
          <w:sz w:val="28"/>
          <w:szCs w:val="28"/>
        </w:rPr>
        <w:t>（二）在财产上设立担保物权等权利负担的；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90" w:name="No38_T6K1X3"/>
      <w:bookmarkEnd w:id="3990"/>
      <w:r>
        <w:rPr>
          <w:rFonts w:hint="eastAsia" w:ascii="仿宋" w:hAnsi="仿宋" w:eastAsia="仿宋"/>
          <w:sz w:val="28"/>
          <w:szCs w:val="28"/>
        </w:rPr>
        <w:t>（三）放弃债权或延长债权清偿期的；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91" w:name="No39_T6K1X4"/>
      <w:bookmarkEnd w:id="3991"/>
      <w:r>
        <w:rPr>
          <w:rFonts w:hint="eastAsia" w:ascii="仿宋" w:hAnsi="仿宋" w:eastAsia="仿宋"/>
          <w:sz w:val="28"/>
          <w:szCs w:val="28"/>
        </w:rPr>
        <w:t>（四）支出大额资金的；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92" w:name="No40_T6K1X5"/>
      <w:bookmarkEnd w:id="3992"/>
      <w:r>
        <w:rPr>
          <w:rFonts w:hint="eastAsia" w:ascii="仿宋" w:hAnsi="仿宋" w:eastAsia="仿宋"/>
          <w:sz w:val="28"/>
          <w:szCs w:val="28"/>
        </w:rPr>
        <w:t>（五）其他影响生效法律文书确定债权实现的财产变动。</w:t>
      </w:r>
    </w:p>
    <w:p>
      <w:pPr>
        <w:adjustRightInd w:val="0"/>
        <w:snapToGrid w:val="0"/>
        <w:spacing w:line="360" w:lineRule="auto"/>
        <w:ind w:firstLine="562" w:firstLineChars="200"/>
        <w:rPr>
          <w:rFonts w:ascii="仿宋" w:hAnsi="仿宋" w:eastAsia="仿宋"/>
          <w:sz w:val="28"/>
          <w:szCs w:val="28"/>
        </w:rPr>
      </w:pPr>
      <w:bookmarkStart w:id="3993" w:name="No41_T7"/>
      <w:bookmarkEnd w:id="3993"/>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3994" w:name="No42_T7K1"/>
      <w:bookmarkEnd w:id="3994"/>
      <w:r>
        <w:rPr>
          <w:rStyle w:val="25"/>
          <w:rFonts w:hint="default" w:ascii="仿宋" w:hAnsi="仿宋" w:eastAsia="仿宋"/>
          <w:sz w:val="28"/>
          <w:szCs w:val="28"/>
        </w:rPr>
        <w:t>被执行人报告财产后，其财产情况发生变动，影响申请执行人债权实现的，应当自财产变动之日起十日内向人民法院补充报告。</w:t>
      </w:r>
    </w:p>
    <w:p>
      <w:pPr>
        <w:adjustRightInd w:val="0"/>
        <w:snapToGrid w:val="0"/>
        <w:spacing w:line="360" w:lineRule="auto"/>
        <w:ind w:firstLine="562" w:firstLineChars="200"/>
        <w:rPr>
          <w:rFonts w:ascii="仿宋" w:hAnsi="仿宋" w:eastAsia="仿宋"/>
          <w:sz w:val="28"/>
          <w:szCs w:val="28"/>
        </w:rPr>
      </w:pPr>
      <w:bookmarkStart w:id="3995" w:name="No43_T8"/>
      <w:bookmarkEnd w:id="3995"/>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3996" w:name="No44_T8K1"/>
      <w:bookmarkEnd w:id="3996"/>
      <w:r>
        <w:rPr>
          <w:rStyle w:val="25"/>
          <w:rFonts w:hint="default" w:ascii="仿宋" w:hAnsi="仿宋" w:eastAsia="仿宋"/>
          <w:sz w:val="28"/>
          <w:szCs w:val="28"/>
        </w:rPr>
        <w:t>对被执行人报告的财产情况，人民法院应当及时调查核实，必要时可以组织当事人进行听证。</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3997" w:name="No45_T8K2"/>
      <w:bookmarkEnd w:id="3997"/>
      <w:r>
        <w:rPr>
          <w:rFonts w:hint="eastAsia" w:ascii="仿宋" w:hAnsi="仿宋" w:eastAsia="仿宋"/>
          <w:sz w:val="28"/>
          <w:szCs w:val="28"/>
        </w:rPr>
        <w:t>申请执行人申请查询被执行人报告的财产情况的，人民法院应当准许。申请执行人及其代理人对查询过程中知悉的信息应当保密。</w:t>
      </w:r>
    </w:p>
    <w:p>
      <w:pPr>
        <w:adjustRightInd w:val="0"/>
        <w:snapToGrid w:val="0"/>
        <w:spacing w:line="360" w:lineRule="auto"/>
        <w:ind w:firstLine="562" w:firstLineChars="200"/>
        <w:rPr>
          <w:rFonts w:ascii="仿宋" w:hAnsi="仿宋" w:eastAsia="仿宋"/>
          <w:sz w:val="28"/>
          <w:szCs w:val="28"/>
        </w:rPr>
      </w:pPr>
      <w:bookmarkStart w:id="3998" w:name="No46_T9"/>
      <w:bookmarkEnd w:id="3998"/>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3999" w:name="No47_T9K1"/>
      <w:bookmarkEnd w:id="3999"/>
      <w:r>
        <w:rPr>
          <w:rStyle w:val="25"/>
          <w:rFonts w:hint="default" w:ascii="仿宋" w:hAnsi="仿宋" w:eastAsia="仿宋"/>
          <w:sz w:val="28"/>
          <w:szCs w:val="28"/>
        </w:rPr>
        <w:t>被执行人拒绝报告、虚假报告或者无正当理由逾期报告财产情况的，人民法院可以根据情节轻重对被执行人或者其法定代理人予以罚款、拘留；构成犯罪的，依法追究刑事责任。</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00" w:name="No48_T9K2"/>
      <w:bookmarkEnd w:id="4000"/>
      <w:r>
        <w:rPr>
          <w:rFonts w:hint="eastAsia" w:ascii="仿宋" w:hAnsi="仿宋" w:eastAsia="仿宋"/>
          <w:sz w:val="28"/>
          <w:szCs w:val="28"/>
        </w:rPr>
        <w:t>人民法院对有前款规定行为之一的单位，可以对其主要负责人或者直接责任人员予以罚款、拘留；构成犯罪的，依法追究刑事责任。</w:t>
      </w:r>
    </w:p>
    <w:p>
      <w:pPr>
        <w:adjustRightInd w:val="0"/>
        <w:snapToGrid w:val="0"/>
        <w:spacing w:line="360" w:lineRule="auto"/>
        <w:ind w:firstLine="562" w:firstLineChars="200"/>
        <w:rPr>
          <w:rFonts w:ascii="仿宋" w:hAnsi="仿宋" w:eastAsia="仿宋"/>
          <w:sz w:val="28"/>
          <w:szCs w:val="28"/>
        </w:rPr>
      </w:pPr>
      <w:bookmarkStart w:id="4001" w:name="No49_T10"/>
      <w:bookmarkEnd w:id="4001"/>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4002" w:name="No50_T10K1"/>
      <w:bookmarkEnd w:id="4002"/>
      <w:r>
        <w:rPr>
          <w:rStyle w:val="25"/>
          <w:rFonts w:hint="default" w:ascii="仿宋" w:hAnsi="仿宋" w:eastAsia="仿宋"/>
          <w:sz w:val="28"/>
          <w:szCs w:val="28"/>
        </w:rPr>
        <w:t>被执行人拒绝报告、虚假报告或者无正当理由逾期报告财产情况的，人民法院应当依照相关规定将其纳入失信被执行人名单。</w:t>
      </w:r>
    </w:p>
    <w:p>
      <w:pPr>
        <w:adjustRightInd w:val="0"/>
        <w:snapToGrid w:val="0"/>
        <w:spacing w:line="360" w:lineRule="auto"/>
        <w:ind w:firstLine="562" w:firstLineChars="200"/>
        <w:rPr>
          <w:rFonts w:ascii="仿宋" w:hAnsi="仿宋" w:eastAsia="仿宋"/>
          <w:sz w:val="28"/>
          <w:szCs w:val="28"/>
        </w:rPr>
      </w:pPr>
      <w:bookmarkStart w:id="4003" w:name="No51_T11"/>
      <w:bookmarkEnd w:id="4003"/>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4004" w:name="No52_T11K1"/>
      <w:bookmarkEnd w:id="4004"/>
      <w:r>
        <w:rPr>
          <w:rStyle w:val="25"/>
          <w:rFonts w:hint="default" w:ascii="仿宋" w:hAnsi="仿宋" w:eastAsia="仿宋"/>
          <w:sz w:val="28"/>
          <w:szCs w:val="28"/>
        </w:rPr>
        <w:t>有下列情形之一的，财产报告程序终结：</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05" w:name="No53_T11K1X1"/>
      <w:bookmarkEnd w:id="4005"/>
      <w:r>
        <w:rPr>
          <w:rFonts w:hint="eastAsia" w:ascii="仿宋" w:hAnsi="仿宋" w:eastAsia="仿宋"/>
          <w:sz w:val="28"/>
          <w:szCs w:val="28"/>
        </w:rPr>
        <w:t>（一）被执行人履行完毕生效法律文书确定义务的；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06" w:name="No54_T11K1X2"/>
      <w:bookmarkEnd w:id="4006"/>
      <w:r>
        <w:rPr>
          <w:rFonts w:hint="eastAsia" w:ascii="仿宋" w:hAnsi="仿宋" w:eastAsia="仿宋"/>
          <w:sz w:val="28"/>
          <w:szCs w:val="28"/>
        </w:rPr>
        <w:t>（二）人民法院裁定终结执行的；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07" w:name="No55_T11K1X3"/>
      <w:bookmarkEnd w:id="4007"/>
      <w:r>
        <w:rPr>
          <w:rFonts w:hint="eastAsia" w:ascii="仿宋" w:hAnsi="仿宋" w:eastAsia="仿宋"/>
          <w:sz w:val="28"/>
          <w:szCs w:val="28"/>
        </w:rPr>
        <w:t>（三）人民法院裁定不予执行的；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08" w:name="No56_T11K1X4"/>
      <w:bookmarkEnd w:id="4008"/>
      <w:r>
        <w:rPr>
          <w:rFonts w:hint="eastAsia" w:ascii="仿宋" w:hAnsi="仿宋" w:eastAsia="仿宋"/>
          <w:sz w:val="28"/>
          <w:szCs w:val="28"/>
        </w:rPr>
        <w:t>（四）人民法院认为财产报告程序应当终结的其他情形。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09" w:name="No57_T11K2"/>
      <w:bookmarkEnd w:id="4009"/>
      <w:r>
        <w:rPr>
          <w:rFonts w:hint="eastAsia" w:ascii="仿宋" w:hAnsi="仿宋" w:eastAsia="仿宋"/>
          <w:sz w:val="28"/>
          <w:szCs w:val="28"/>
        </w:rPr>
        <w:t>发出报告财产令后，人民法院裁定终结本次执行程序的，被执行人仍应依照本规定第七条的规定履行补充报告义务。</w:t>
      </w:r>
    </w:p>
    <w:p>
      <w:pPr>
        <w:adjustRightInd w:val="0"/>
        <w:snapToGrid w:val="0"/>
        <w:spacing w:line="360" w:lineRule="auto"/>
        <w:ind w:firstLine="562" w:firstLineChars="200"/>
        <w:rPr>
          <w:rFonts w:ascii="仿宋" w:hAnsi="仿宋" w:eastAsia="仿宋"/>
          <w:sz w:val="28"/>
          <w:szCs w:val="28"/>
        </w:rPr>
      </w:pPr>
      <w:bookmarkStart w:id="4010" w:name="No58_T12"/>
      <w:bookmarkEnd w:id="4010"/>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4011" w:name="No59_T12K1"/>
      <w:bookmarkEnd w:id="4011"/>
      <w:r>
        <w:rPr>
          <w:rStyle w:val="25"/>
          <w:rFonts w:hint="default" w:ascii="仿宋" w:hAnsi="仿宋" w:eastAsia="仿宋"/>
          <w:sz w:val="28"/>
          <w:szCs w:val="28"/>
        </w:rPr>
        <w:t>被执行人未按执行通知履行生效法律文书确定的义务，人民法院有权通过网络执行查控系统、现场调查等方式向被执行人、有关单位或个人调查被执行人的身份信息和财产信息，有关单位和个人应当依法协助办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12" w:name="No60_T12K2"/>
      <w:bookmarkEnd w:id="4012"/>
      <w:r>
        <w:rPr>
          <w:rFonts w:hint="eastAsia" w:ascii="仿宋" w:hAnsi="仿宋" w:eastAsia="仿宋"/>
          <w:sz w:val="28"/>
          <w:szCs w:val="28"/>
        </w:rPr>
        <w:t>人民法院对调查所需资料可以复制、打印、抄录、拍照或以其他方式进行提取、留存。</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13" w:name="No61_T12K3"/>
      <w:bookmarkEnd w:id="4013"/>
      <w:r>
        <w:rPr>
          <w:rFonts w:hint="eastAsia" w:ascii="仿宋" w:hAnsi="仿宋" w:eastAsia="仿宋"/>
          <w:sz w:val="28"/>
          <w:szCs w:val="28"/>
        </w:rPr>
        <w:t>申请执行人申请查询人民法院调查的财产信息的，人民法院可以根据案件需要决定是否准许。申请执行人及其代理人对查询过程中知悉的信息应当保密。</w:t>
      </w:r>
    </w:p>
    <w:p>
      <w:pPr>
        <w:adjustRightInd w:val="0"/>
        <w:snapToGrid w:val="0"/>
        <w:spacing w:line="360" w:lineRule="auto"/>
        <w:ind w:firstLine="562" w:firstLineChars="200"/>
        <w:rPr>
          <w:rFonts w:ascii="仿宋" w:hAnsi="仿宋" w:eastAsia="仿宋"/>
          <w:sz w:val="28"/>
          <w:szCs w:val="28"/>
        </w:rPr>
      </w:pPr>
      <w:bookmarkStart w:id="4014" w:name="No62_T13"/>
      <w:bookmarkEnd w:id="4014"/>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4015" w:name="No63_T13K1"/>
      <w:bookmarkEnd w:id="4015"/>
      <w:r>
        <w:rPr>
          <w:rStyle w:val="25"/>
          <w:rFonts w:hint="default" w:ascii="仿宋" w:hAnsi="仿宋" w:eastAsia="仿宋"/>
          <w:sz w:val="28"/>
          <w:szCs w:val="28"/>
        </w:rPr>
        <w:t>人民法院通过网络执行查控系统进行调查，与现场调查具有同等法律效力。</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16" w:name="No64_T13K2"/>
      <w:bookmarkEnd w:id="4016"/>
      <w:r>
        <w:rPr>
          <w:rFonts w:hint="eastAsia" w:ascii="仿宋" w:hAnsi="仿宋" w:eastAsia="仿宋"/>
          <w:sz w:val="28"/>
          <w:szCs w:val="28"/>
        </w:rPr>
        <w:t>人民法院调查过程中作出的电子法律文书与纸质法律文书具有同等法律效力；协助执行单位反馈的电子查询结果与纸质反馈结果具有同等法律效力。</w:t>
      </w:r>
    </w:p>
    <w:p>
      <w:pPr>
        <w:adjustRightInd w:val="0"/>
        <w:snapToGrid w:val="0"/>
        <w:spacing w:line="360" w:lineRule="auto"/>
        <w:ind w:firstLine="562" w:firstLineChars="200"/>
        <w:rPr>
          <w:rFonts w:ascii="仿宋" w:hAnsi="仿宋" w:eastAsia="仿宋"/>
          <w:sz w:val="28"/>
          <w:szCs w:val="28"/>
        </w:rPr>
      </w:pPr>
      <w:bookmarkStart w:id="4017" w:name="No65_T14"/>
      <w:bookmarkEnd w:id="4017"/>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4018" w:name="No66_T14K1"/>
      <w:bookmarkEnd w:id="4018"/>
      <w:r>
        <w:rPr>
          <w:rStyle w:val="25"/>
          <w:rFonts w:hint="default" w:ascii="仿宋" w:hAnsi="仿宋" w:eastAsia="仿宋"/>
          <w:sz w:val="28"/>
          <w:szCs w:val="28"/>
        </w:rPr>
        <w:t>被执行人隐匿财产、会计账簿等资料拒不交出的，人民法院可以依法采取搜查措施。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19" w:name="No67_T14K2"/>
      <w:bookmarkEnd w:id="4019"/>
      <w:r>
        <w:rPr>
          <w:rFonts w:hint="eastAsia" w:ascii="仿宋" w:hAnsi="仿宋" w:eastAsia="仿宋"/>
          <w:sz w:val="28"/>
          <w:szCs w:val="28"/>
        </w:rPr>
        <w:t>人民法院依法搜查时，对被执行人可能隐匿财产或者资料的处所、箱柜等，经责令被执行人开启而拒不配合的，可以强制开启。</w:t>
      </w:r>
    </w:p>
    <w:p>
      <w:pPr>
        <w:adjustRightInd w:val="0"/>
        <w:snapToGrid w:val="0"/>
        <w:spacing w:line="360" w:lineRule="auto"/>
        <w:ind w:firstLine="562" w:firstLineChars="200"/>
        <w:rPr>
          <w:rFonts w:ascii="仿宋" w:hAnsi="仿宋" w:eastAsia="仿宋"/>
          <w:sz w:val="28"/>
          <w:szCs w:val="28"/>
        </w:rPr>
      </w:pPr>
      <w:bookmarkStart w:id="4020" w:name="No68_T15"/>
      <w:bookmarkEnd w:id="4020"/>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4021" w:name="No69_T15K1"/>
      <w:bookmarkEnd w:id="4021"/>
      <w:r>
        <w:rPr>
          <w:rStyle w:val="25"/>
          <w:rFonts w:hint="default" w:ascii="仿宋" w:hAnsi="仿宋" w:eastAsia="仿宋"/>
          <w:sz w:val="28"/>
          <w:szCs w:val="28"/>
        </w:rPr>
        <w:t>为查明被执行人的财产情况和履行义务的能力，可以传唤被执行人或被执行人的法定代表人、负责人、实际控制人、直接责任人员到人民法院接受调查询问。</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22" w:name="No70_T15K2"/>
      <w:bookmarkEnd w:id="4022"/>
      <w:r>
        <w:rPr>
          <w:rFonts w:hint="eastAsia" w:ascii="仿宋" w:hAnsi="仿宋" w:eastAsia="仿宋"/>
          <w:sz w:val="28"/>
          <w:szCs w:val="28"/>
        </w:rPr>
        <w:t>对必须接受调查询问的被执行人、被执行人的法定代表人、负责人或者实际控制人，经依法传唤无正当理由拒不到场的，人民法院可以拘传其到场；上述人员下落不明的，人民法院可以依照相关规定通知有关单位协助查找。</w:t>
      </w:r>
    </w:p>
    <w:p>
      <w:pPr>
        <w:adjustRightInd w:val="0"/>
        <w:snapToGrid w:val="0"/>
        <w:spacing w:line="360" w:lineRule="auto"/>
        <w:ind w:firstLine="562" w:firstLineChars="200"/>
        <w:rPr>
          <w:rFonts w:ascii="仿宋" w:hAnsi="仿宋" w:eastAsia="仿宋"/>
          <w:sz w:val="28"/>
          <w:szCs w:val="28"/>
        </w:rPr>
      </w:pPr>
      <w:bookmarkStart w:id="4023" w:name="No71_T16"/>
      <w:bookmarkEnd w:id="4023"/>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4024" w:name="No72_T16K1"/>
      <w:bookmarkEnd w:id="4024"/>
      <w:r>
        <w:rPr>
          <w:rStyle w:val="25"/>
          <w:rFonts w:hint="default" w:ascii="仿宋" w:hAnsi="仿宋" w:eastAsia="仿宋"/>
          <w:sz w:val="28"/>
          <w:szCs w:val="28"/>
        </w:rPr>
        <w:t>人民法院对已经办理查封登记手续的被执行人机动车、船舶、航空器等特定动产未能实际扣押的，可以依照相关规定通知有关单位协助查找。</w:t>
      </w:r>
    </w:p>
    <w:p>
      <w:pPr>
        <w:adjustRightInd w:val="0"/>
        <w:snapToGrid w:val="0"/>
        <w:spacing w:line="360" w:lineRule="auto"/>
        <w:ind w:firstLine="562" w:firstLineChars="200"/>
        <w:rPr>
          <w:rFonts w:ascii="仿宋" w:hAnsi="仿宋" w:eastAsia="仿宋"/>
          <w:sz w:val="28"/>
          <w:szCs w:val="28"/>
        </w:rPr>
      </w:pPr>
      <w:bookmarkStart w:id="4025" w:name="No73_T17"/>
      <w:bookmarkEnd w:id="4025"/>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4026" w:name="No74_T17K1"/>
      <w:bookmarkEnd w:id="4026"/>
      <w:r>
        <w:rPr>
          <w:rStyle w:val="25"/>
          <w:rFonts w:hint="default" w:ascii="仿宋" w:hAnsi="仿宋" w:eastAsia="仿宋"/>
          <w:sz w:val="28"/>
          <w:szCs w:val="28"/>
        </w:rPr>
        <w:t>作为被执行人的法人或其他组织不履行生效法律文书确定的义务，申请执行人认为其有拒绝报告、虚假报告财产情况，隐匿、转移财产等逃避债务情形或者其股东、出资人有出资不实、抽逃出资等情形的，可以书面申请人民法院委托审计机构对该被执行人进行审计。人民法院应当自收到书面申请之日起十日内决定是否准许。</w:t>
      </w:r>
    </w:p>
    <w:p>
      <w:pPr>
        <w:adjustRightInd w:val="0"/>
        <w:snapToGrid w:val="0"/>
        <w:spacing w:line="360" w:lineRule="auto"/>
        <w:ind w:firstLine="562" w:firstLineChars="200"/>
        <w:rPr>
          <w:rFonts w:ascii="仿宋" w:hAnsi="仿宋" w:eastAsia="仿宋"/>
          <w:sz w:val="28"/>
          <w:szCs w:val="28"/>
        </w:rPr>
      </w:pPr>
      <w:bookmarkStart w:id="4027" w:name="No75_T18"/>
      <w:bookmarkEnd w:id="4027"/>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4028" w:name="No76_T18K1"/>
      <w:bookmarkEnd w:id="4028"/>
      <w:r>
        <w:rPr>
          <w:rStyle w:val="25"/>
          <w:rFonts w:hint="default" w:ascii="仿宋" w:hAnsi="仿宋" w:eastAsia="仿宋"/>
          <w:sz w:val="28"/>
          <w:szCs w:val="28"/>
        </w:rPr>
        <w:t>人民法院决定审计的，应当随机确定具备资格的审计机构，并责令被执行人提交会计凭证、会计账簿、财务会计报告等与审计事项有关的资料。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29" w:name="No77_T18K2"/>
      <w:bookmarkEnd w:id="4029"/>
      <w:r>
        <w:rPr>
          <w:rFonts w:hint="eastAsia" w:ascii="仿宋" w:hAnsi="仿宋" w:eastAsia="仿宋"/>
          <w:sz w:val="28"/>
          <w:szCs w:val="28"/>
        </w:rPr>
        <w:t>被执行人隐匿审计资料的，人民法院可以依法采取搜查措施。</w:t>
      </w:r>
    </w:p>
    <w:p>
      <w:pPr>
        <w:adjustRightInd w:val="0"/>
        <w:snapToGrid w:val="0"/>
        <w:spacing w:line="360" w:lineRule="auto"/>
        <w:ind w:firstLine="562" w:firstLineChars="200"/>
        <w:rPr>
          <w:rFonts w:ascii="仿宋" w:hAnsi="仿宋" w:eastAsia="仿宋"/>
          <w:sz w:val="28"/>
          <w:szCs w:val="28"/>
        </w:rPr>
      </w:pPr>
      <w:bookmarkStart w:id="4030" w:name="No78_T19"/>
      <w:bookmarkEnd w:id="4030"/>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4031" w:name="No79_T19K1"/>
      <w:bookmarkEnd w:id="4031"/>
      <w:r>
        <w:rPr>
          <w:rStyle w:val="25"/>
          <w:rFonts w:hint="default" w:ascii="仿宋" w:hAnsi="仿宋" w:eastAsia="仿宋"/>
          <w:sz w:val="28"/>
          <w:szCs w:val="28"/>
        </w:rPr>
        <w:t>被执行人拒不提供、转移、隐匿、伪造、篡改、毁弃审计资料，阻挠审计人员查看业务现场或者有其他妨碍审计调查行为的，人民法院可以根据情节轻重对被执行人或其主要负责人、直接责任人员予以罚款、拘留；构成犯罪的，依法追究刑事责任。</w:t>
      </w:r>
    </w:p>
    <w:p>
      <w:pPr>
        <w:adjustRightInd w:val="0"/>
        <w:snapToGrid w:val="0"/>
        <w:spacing w:line="360" w:lineRule="auto"/>
        <w:ind w:firstLine="562" w:firstLineChars="200"/>
        <w:rPr>
          <w:rFonts w:ascii="仿宋" w:hAnsi="仿宋" w:eastAsia="仿宋"/>
          <w:sz w:val="28"/>
          <w:szCs w:val="28"/>
        </w:rPr>
      </w:pPr>
      <w:bookmarkStart w:id="4032" w:name="No80_T20"/>
      <w:bookmarkEnd w:id="4032"/>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4033" w:name="No81_T20K1"/>
      <w:bookmarkEnd w:id="4033"/>
      <w:r>
        <w:rPr>
          <w:rStyle w:val="25"/>
          <w:rFonts w:hint="default" w:ascii="仿宋" w:hAnsi="仿宋" w:eastAsia="仿宋"/>
          <w:sz w:val="28"/>
          <w:szCs w:val="28"/>
        </w:rPr>
        <w:t>审计费用由提出审计申请的申请执行人预交。被执行人存在拒绝报告或虚假报告财产情况，隐匿、转移财产或者其他逃避债务情形的，审计费用由被执行人承担；未发现被执行人存在上述情形的，审计费用由申请执行人承担。</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第二十一条</w:t>
      </w:r>
      <w:r>
        <w:rPr>
          <w:rStyle w:val="24"/>
          <w:rFonts w:hint="default" w:ascii="Calibri" w:hAnsi="Calibri" w:eastAsia="仿宋" w:cs="Calibri"/>
          <w:sz w:val="28"/>
          <w:szCs w:val="28"/>
        </w:rPr>
        <w:t>   </w:t>
      </w:r>
      <w:r>
        <w:rPr>
          <w:rStyle w:val="25"/>
          <w:rFonts w:hint="default" w:ascii="仿宋" w:hAnsi="仿宋" w:eastAsia="仿宋"/>
          <w:sz w:val="28"/>
          <w:szCs w:val="28"/>
        </w:rPr>
        <w:t>被执行人不履行生效法律文书确定的义务，申请执行人可以向人民法院书面申请发布悬赏公告查找可供执行的财产。申请书应当载明下列事项：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（一）悬赏金的数额或计算方法；</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（二）有关人员提供人民法院尚未掌握的财产线索，使该申请执行人的债权得以全部或部分实现时，自愿支付悬赏金的承诺；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（三）悬赏公告的发布方式；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（四）其他需要载明的事项。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34" w:name="No88_T21K2"/>
      <w:bookmarkEnd w:id="4034"/>
      <w:r>
        <w:rPr>
          <w:rFonts w:hint="eastAsia" w:ascii="仿宋" w:hAnsi="仿宋" w:eastAsia="仿宋"/>
          <w:sz w:val="28"/>
          <w:szCs w:val="28"/>
        </w:rPr>
        <w:t>人民法院应当自收到书面申请之日起十日内决定是否准许。</w:t>
      </w:r>
    </w:p>
    <w:p>
      <w:pPr>
        <w:adjustRightInd w:val="0"/>
        <w:snapToGrid w:val="0"/>
        <w:spacing w:line="360" w:lineRule="auto"/>
        <w:ind w:firstLine="562" w:firstLineChars="200"/>
        <w:rPr>
          <w:rFonts w:ascii="仿宋" w:hAnsi="仿宋" w:eastAsia="仿宋"/>
          <w:sz w:val="28"/>
          <w:szCs w:val="28"/>
        </w:rPr>
      </w:pPr>
      <w:bookmarkStart w:id="4035" w:name="No89_T22"/>
      <w:bookmarkEnd w:id="4035"/>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4036" w:name="No90_T22K1"/>
      <w:bookmarkEnd w:id="4036"/>
      <w:r>
        <w:rPr>
          <w:rStyle w:val="25"/>
          <w:rFonts w:hint="default" w:ascii="仿宋" w:hAnsi="仿宋" w:eastAsia="仿宋"/>
          <w:sz w:val="28"/>
          <w:szCs w:val="28"/>
        </w:rPr>
        <w:t>人民法院决定悬赏查找财产的，应当制作悬赏公告。悬赏公告应当载明悬赏金的数额或计算方法、领取条件等内容。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悬赏公告应当在全国法院执行悬赏公告平台、法院微博或微信等媒体平台发布，也可以在执行法院公告栏或被执行人住所地、经常居住地等处张贴。申请执行人申请在其他媒体平台发布，并自愿承担发布费用的，人民法院应当准许。</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第二十三条</w:t>
      </w:r>
      <w:r>
        <w:rPr>
          <w:rStyle w:val="24"/>
          <w:rFonts w:hint="default" w:ascii="Calibri" w:hAnsi="Calibri" w:eastAsia="仿宋" w:cs="Calibri"/>
          <w:sz w:val="28"/>
          <w:szCs w:val="28"/>
        </w:rPr>
        <w:t>   </w:t>
      </w:r>
      <w:r>
        <w:rPr>
          <w:rStyle w:val="25"/>
          <w:rFonts w:hint="default" w:ascii="仿宋" w:hAnsi="仿宋" w:eastAsia="仿宋"/>
          <w:sz w:val="28"/>
          <w:szCs w:val="28"/>
        </w:rPr>
        <w:t>悬赏公告发布后，有关人员向人民法院提供财产线索的，人民法院应当对有关人员的身份信息和财产线索进行登记；两人以上提供相同财产线索的，应当按照提供线索的先后顺序登记。</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人民法院对有关人员的身份信息和财产线索应当保密，但为发放悬赏金需要告知申请执行人的除外。</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第二十四条</w:t>
      </w:r>
      <w:r>
        <w:rPr>
          <w:rStyle w:val="24"/>
          <w:rFonts w:hint="default" w:ascii="Calibri" w:hAnsi="Calibri" w:eastAsia="仿宋" w:cs="Calibri"/>
          <w:sz w:val="28"/>
          <w:szCs w:val="28"/>
        </w:rPr>
        <w:t>   </w:t>
      </w:r>
      <w:r>
        <w:rPr>
          <w:rStyle w:val="25"/>
          <w:rFonts w:hint="default" w:ascii="仿宋" w:hAnsi="仿宋" w:eastAsia="仿宋"/>
          <w:sz w:val="28"/>
          <w:szCs w:val="28"/>
        </w:rPr>
        <w:t>有关人员提供人民法院尚未掌握的财产线索，使申请发布悬赏公告的申请执行人的债权得以全部或部分实现的，人民法院应当按照悬赏公告发放悬赏金。</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悬赏金从前款规定的申请执行人应得的执行款中予以扣减。特定物交付执行或者存在其他无法扣减情形的，悬赏金由该申请执行人另行支付。</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37" w:name="No98_T24K3"/>
      <w:bookmarkEnd w:id="4037"/>
      <w:r>
        <w:rPr>
          <w:rFonts w:hint="eastAsia" w:ascii="仿宋" w:hAnsi="仿宋" w:eastAsia="仿宋"/>
          <w:sz w:val="28"/>
          <w:szCs w:val="28"/>
        </w:rPr>
        <w:t>有关人员为申请执行人的代理人、有义务向人民法院提供财产线索的人员或者存在其他不应发放悬赏金情形的，不予发放。</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第二十五条</w:t>
      </w:r>
      <w:r>
        <w:rPr>
          <w:rStyle w:val="24"/>
          <w:rFonts w:hint="default" w:ascii="Calibri" w:hAnsi="Calibri" w:eastAsia="仿宋" w:cs="Calibri"/>
          <w:sz w:val="28"/>
          <w:szCs w:val="28"/>
        </w:rPr>
        <w:t>   </w:t>
      </w:r>
      <w:r>
        <w:rPr>
          <w:rStyle w:val="25"/>
          <w:rFonts w:hint="default" w:ascii="仿宋" w:hAnsi="仿宋" w:eastAsia="仿宋"/>
          <w:sz w:val="28"/>
          <w:szCs w:val="28"/>
        </w:rPr>
        <w:t>执行人员不得调查与执行案件无关的信息，对调查过程中知悉的国家秘密、商业秘密和个人隐私应当保密。</w:t>
      </w:r>
    </w:p>
    <w:p>
      <w:pPr>
        <w:adjustRightInd w:val="0"/>
        <w:snapToGrid w:val="0"/>
        <w:spacing w:line="360" w:lineRule="auto"/>
        <w:ind w:firstLine="562" w:firstLineChars="200"/>
        <w:rPr>
          <w:rFonts w:ascii="仿宋" w:hAnsi="仿宋" w:eastAsia="仿宋"/>
          <w:sz w:val="28"/>
          <w:szCs w:val="28"/>
        </w:rPr>
      </w:pPr>
      <w:bookmarkStart w:id="4038" w:name="No101_T26"/>
      <w:bookmarkEnd w:id="4038"/>
      <w:r>
        <w:rPr>
          <w:rStyle w:val="24"/>
          <w:rFonts w:hint="default" w:ascii="仿宋" w:hAnsi="仿宋" w:eastAsia="仿宋"/>
          <w:sz w:val="28"/>
          <w:szCs w:val="28"/>
        </w:rPr>
        <w:t>第二十六条</w:t>
      </w:r>
      <w:r>
        <w:rPr>
          <w:rStyle w:val="24"/>
          <w:rFonts w:hint="default" w:ascii="Calibri" w:hAnsi="Calibri" w:eastAsia="仿宋" w:cs="Calibri"/>
          <w:sz w:val="28"/>
          <w:szCs w:val="28"/>
        </w:rPr>
        <w:t>   </w:t>
      </w:r>
      <w:bookmarkStart w:id="4039" w:name="No102_T26K1"/>
      <w:bookmarkEnd w:id="4039"/>
      <w:r>
        <w:rPr>
          <w:rStyle w:val="25"/>
          <w:rFonts w:hint="default" w:ascii="仿宋" w:hAnsi="仿宋" w:eastAsia="仿宋"/>
          <w:sz w:val="28"/>
          <w:szCs w:val="28"/>
        </w:rPr>
        <w:t>本规定自2017年5月1日起施行。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本规定施行后，本院以前公布的司法解释与本规定不一致的，以本规定为准。</w:t>
      </w:r>
    </w:p>
    <w:p>
      <w:pPr>
        <w:pStyle w:val="2"/>
        <w:adjustRightInd w:val="0"/>
        <w:snapToGrid w:val="0"/>
        <w:spacing w:before="0" w:beforeAutospacing="0" w:after="0" w:afterAutospacing="0" w:line="360" w:lineRule="auto"/>
        <w:jc w:val="center"/>
        <w:rPr>
          <w:rFonts w:ascii="仿宋" w:hAnsi="仿宋" w:eastAsia="仿宋"/>
          <w:sz w:val="32"/>
          <w:szCs w:val="32"/>
        </w:rPr>
      </w:pPr>
      <w:bookmarkStart w:id="4040" w:name="_Toc34656935"/>
      <w:r>
        <w:rPr>
          <w:rFonts w:hint="eastAsia" w:ascii="仿宋" w:hAnsi="仿宋" w:eastAsia="仿宋"/>
          <w:sz w:val="32"/>
          <w:szCs w:val="32"/>
        </w:rPr>
        <w:t>三十四、</w:t>
      </w:r>
      <w:r>
        <w:fldChar w:fldCharType="begin"/>
      </w:r>
      <w:r>
        <w:instrText xml:space="preserve"> HYPERLINK "https://law.wkinfo.com.cn/document/show?collection=legislation&amp;aid=MTAwMDAwOTcxMzA%3D&amp;showType=0" </w:instrText>
      </w:r>
      <w:r>
        <w:fldChar w:fldCharType="separate"/>
      </w:r>
      <w:r>
        <w:rPr>
          <w:rStyle w:val="10"/>
          <w:rFonts w:hint="eastAsia" w:ascii="仿宋" w:hAnsi="仿宋" w:eastAsia="仿宋"/>
          <w:sz w:val="32"/>
          <w:szCs w:val="32"/>
          <w:u w:val="single"/>
        </w:rPr>
        <w:t>最高人民法院关于内地与澳门特别行政区相互认可和执行民商事判决的安排</w:t>
      </w:r>
      <w:bookmarkEnd w:id="4040"/>
      <w:r>
        <w:rPr>
          <w:rStyle w:val="10"/>
          <w:rFonts w:hint="eastAsia" w:ascii="仿宋" w:hAnsi="仿宋" w:eastAsia="仿宋"/>
          <w:sz w:val="32"/>
          <w:szCs w:val="32"/>
          <w:u w:val="single"/>
        </w:rPr>
        <w:fldChar w:fldCharType="end"/>
      </w:r>
    </w:p>
    <w:p>
      <w:pPr>
        <w:pStyle w:val="30"/>
        <w:adjustRightInd w:val="0"/>
        <w:snapToGrid w:val="0"/>
        <w:spacing w:before="0" w:after="0" w:line="360" w:lineRule="auto"/>
        <w:ind w:firstLine="560" w:firstLineChars="200"/>
        <w:jc w:val="both"/>
        <w:rPr>
          <w:rFonts w:ascii="仿宋" w:hAnsi="仿宋" w:eastAsia="仿宋"/>
          <w:sz w:val="28"/>
          <w:szCs w:val="28"/>
        </w:rPr>
      </w:pPr>
      <w:r>
        <w:rPr>
          <w:rFonts w:hint="eastAsia" w:ascii="仿宋" w:hAnsi="仿宋" w:eastAsia="仿宋"/>
          <w:sz w:val="28"/>
          <w:szCs w:val="28"/>
        </w:rPr>
        <w:t>（2006年2月13日最高人民法院审判委员会第1378次会议通过 2006年3月21日最高人民法院公告法释〔2006〕2号公布 自2006年4月1日起施行）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根据《</w:t>
      </w:r>
      <w:r>
        <w:fldChar w:fldCharType="begin"/>
      </w:r>
      <w:r>
        <w:instrText xml:space="preserve"> HYPERLINK "https://law.wkinfo.com.cn/document/show?collection=legislation&amp;aid=MTAwMDAwOTI1Nzc%3D&amp;language=中文" </w:instrText>
      </w:r>
      <w:r>
        <w:fldChar w:fldCharType="separate"/>
      </w:r>
      <w:r>
        <w:rPr>
          <w:rStyle w:val="10"/>
          <w:rFonts w:hint="eastAsia" w:ascii="仿宋" w:hAnsi="仿宋" w:eastAsia="仿宋"/>
          <w:sz w:val="28"/>
          <w:szCs w:val="28"/>
          <w:u w:val="single"/>
        </w:rPr>
        <w:t>中华人民共和国澳门特别行政区基本法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"https://law.wkinfo.com.cn/document/show?collection=legislation&amp;aid=MTAwMDAwOTI1Nzc%3D&amp;language=中文" \l "No312_Z4J4T93" </w:instrText>
      </w:r>
      <w:r>
        <w:fldChar w:fldCharType="separate"/>
      </w:r>
      <w:r>
        <w:rPr>
          <w:rStyle w:val="10"/>
          <w:rFonts w:hint="eastAsia" w:ascii="仿宋" w:hAnsi="仿宋" w:eastAsia="仿宋"/>
          <w:sz w:val="28"/>
          <w:szCs w:val="28"/>
          <w:u w:val="single"/>
        </w:rPr>
        <w:t>第九十三条</w:t>
      </w:r>
      <w:r>
        <w:rPr>
          <w:rStyle w:val="10"/>
          <w:rFonts w:hint="eastAsia" w:ascii="仿宋" w:hAnsi="仿宋" w:eastAsia="仿宋"/>
          <w:sz w:val="28"/>
          <w:szCs w:val="28"/>
          <w:u w:val="single"/>
        </w:rPr>
        <w:fldChar w:fldCharType="end"/>
      </w:r>
      <w:r>
        <w:rPr>
          <w:rFonts w:hint="eastAsia" w:ascii="仿宋" w:hAnsi="仿宋" w:eastAsia="仿宋"/>
          <w:sz w:val="28"/>
          <w:szCs w:val="28"/>
        </w:rPr>
        <w:t>的规定，最高人民法院与澳门特别行政区经协商，就内地与澳门特别行政区法院相互认可和执行民商事判决事宜，达成如下安排：</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内地与澳门特别行政区民商事案件（在内地包括劳动争议案件，在澳门特别行政区包括劳动民事案件）判决的相互认可和执行，适用本安排。</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本安排亦适用于刑事案件中有关民事损害赔偿的判决、裁定。</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41" w:name="No6_T1K3"/>
      <w:bookmarkEnd w:id="4041"/>
      <w:r>
        <w:rPr>
          <w:rFonts w:hint="eastAsia" w:ascii="仿宋" w:hAnsi="仿宋" w:eastAsia="仿宋"/>
          <w:sz w:val="28"/>
          <w:szCs w:val="28"/>
        </w:rPr>
        <w:t>本安排不适用于行政案件。</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本安排所称“判决”，在内地包括：判决、裁定、决定、调解书、支付令；在澳门特别行政区包括：裁判、判决、确认和解的裁定、法官的决定或者批示。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本安排所称“被请求方”，指内地或者澳门特别行政区双方中，受理认可和执行判决申请的一方。</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一方法院作出的具有给付内容的生效判决，当事人可以向对方有管辖权的法院申请认可和执行。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没有给付内容，或者不需要执行，但需要通过司法程序予以认可的判决，当事人可以向对方法院单独申请认可，也可以直接以该判决作为证据在对方法院的诉讼程序中使用。</w:t>
      </w:r>
    </w:p>
    <w:p>
      <w:pPr>
        <w:adjustRightInd w:val="0"/>
        <w:snapToGrid w:val="0"/>
        <w:spacing w:line="360" w:lineRule="auto"/>
        <w:ind w:firstLine="562" w:firstLineChars="200"/>
        <w:rPr>
          <w:rFonts w:ascii="仿宋" w:hAnsi="仿宋" w:eastAsia="仿宋"/>
          <w:sz w:val="28"/>
          <w:szCs w:val="28"/>
        </w:rPr>
      </w:pPr>
      <w:bookmarkStart w:id="4042" w:name="No13_T4"/>
      <w:bookmarkEnd w:id="4042"/>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4043" w:name="No14_T4K1"/>
      <w:bookmarkEnd w:id="4043"/>
      <w:r>
        <w:rPr>
          <w:rStyle w:val="25"/>
          <w:rFonts w:hint="default" w:ascii="仿宋" w:hAnsi="仿宋" w:eastAsia="仿宋"/>
          <w:sz w:val="28"/>
          <w:szCs w:val="28"/>
        </w:rPr>
        <w:t>内地有权受理认可和执行判决申请的法院为被申请人住所地、经常居住地或者财产所在地的中级人民法院。两个或者两个以上中级人民法院均有管辖权的，申请人应当选择向其中一个中级人民法院提出申请。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44" w:name="No15_T4K2"/>
      <w:bookmarkEnd w:id="4044"/>
      <w:r>
        <w:rPr>
          <w:rFonts w:hint="eastAsia" w:ascii="仿宋" w:hAnsi="仿宋" w:eastAsia="仿宋"/>
          <w:sz w:val="28"/>
          <w:szCs w:val="28"/>
        </w:rPr>
        <w:t>澳门特别行政区有权受理认可判决申请的法院为中级法院，有权执行的法院为初级法院。</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被申请人在内地和澳门特别行政区均有可供执行财产的，申请人可以向一地法院提出执行申请。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申请人向一地法院提出执行申请的同时，可以向另一地法院申请查封、扣押或者冻结被执行人的财产。待一地法院执行完毕后，可以根据该地法院出具的执行情况证明，就不足部分向另一地法院申请采取处分财产的执行措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45" w:name="No19_T5K3"/>
      <w:bookmarkEnd w:id="4045"/>
      <w:r>
        <w:rPr>
          <w:rFonts w:hint="eastAsia" w:ascii="仿宋" w:hAnsi="仿宋" w:eastAsia="仿宋"/>
          <w:sz w:val="28"/>
          <w:szCs w:val="28"/>
        </w:rPr>
        <w:t>两地法院执行财产的总额，不得超过依据判决和法律规定所确定的数额。</w:t>
      </w:r>
    </w:p>
    <w:p>
      <w:pPr>
        <w:adjustRightInd w:val="0"/>
        <w:snapToGrid w:val="0"/>
        <w:spacing w:line="360" w:lineRule="auto"/>
        <w:ind w:firstLine="562" w:firstLineChars="200"/>
        <w:rPr>
          <w:rFonts w:ascii="仿宋" w:hAnsi="仿宋" w:eastAsia="仿宋"/>
          <w:sz w:val="28"/>
          <w:szCs w:val="28"/>
        </w:rPr>
      </w:pPr>
      <w:bookmarkStart w:id="4046" w:name="No20_T6"/>
      <w:bookmarkEnd w:id="4046"/>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4047" w:name="No21_T6K1"/>
      <w:bookmarkEnd w:id="4047"/>
      <w:r>
        <w:rPr>
          <w:rStyle w:val="25"/>
          <w:rFonts w:hint="default" w:ascii="仿宋" w:hAnsi="仿宋" w:eastAsia="仿宋"/>
          <w:sz w:val="28"/>
          <w:szCs w:val="28"/>
        </w:rPr>
        <w:t>请求认可和执行判决的申请书，应当载明下列事项：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48" w:name="No22_T6K1X1"/>
      <w:bookmarkEnd w:id="4048"/>
      <w:r>
        <w:rPr>
          <w:rFonts w:hint="eastAsia" w:ascii="仿宋" w:hAnsi="仿宋" w:eastAsia="仿宋"/>
          <w:sz w:val="28"/>
          <w:szCs w:val="28"/>
        </w:rPr>
        <w:t>（一）申请人或者被申请人为自然人的，应当载明其姓名及住所；为法人或者其它组织的，应当载明其名称及住所，以及其法定代表人或者主要负责人的姓名、职务和住所；</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49" w:name="No23_T6K1X2"/>
      <w:bookmarkEnd w:id="4049"/>
      <w:r>
        <w:rPr>
          <w:rFonts w:hint="eastAsia" w:ascii="仿宋" w:hAnsi="仿宋" w:eastAsia="仿宋"/>
          <w:sz w:val="28"/>
          <w:szCs w:val="28"/>
        </w:rPr>
        <w:t>（二）请求认可和执行的判决的案号和判决日期；</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50" w:name="No24_T6K1X3"/>
      <w:bookmarkEnd w:id="4050"/>
      <w:r>
        <w:rPr>
          <w:rFonts w:hint="eastAsia" w:ascii="仿宋" w:hAnsi="仿宋" w:eastAsia="仿宋"/>
          <w:sz w:val="28"/>
          <w:szCs w:val="28"/>
        </w:rPr>
        <w:t>（三）请求认可和执行判决的理由、标的，以及该判决在判决作出地法院的执行情况。</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申请书应当附生效判决书副本，或者经作出生效判决的法院盖章的证明书，同时应当附作出生效判决的法院或者有权限机构出具的证明下列事项的相关文件：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（一）传唤属依法作出，但判决书已经证明的除外；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（二）无诉讼行为能力人依法得到代理，但判决书已经证明的除外；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（三）根据判决作出地的法律，判决已经送达当事人，并已生效；</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（四）申请人为法人的，应当提供法人营业执照副本或者法人登记证明书；</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51" w:name="No31_T7K1X5"/>
      <w:bookmarkEnd w:id="4051"/>
      <w:r>
        <w:rPr>
          <w:rFonts w:hint="eastAsia" w:ascii="仿宋" w:hAnsi="仿宋" w:eastAsia="仿宋"/>
          <w:sz w:val="28"/>
          <w:szCs w:val="28"/>
        </w:rPr>
        <w:t>（五）判决作出地法院发出的执行情况证明。</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52" w:name="No32_T7K2"/>
      <w:bookmarkEnd w:id="4052"/>
      <w:r>
        <w:rPr>
          <w:rFonts w:hint="eastAsia" w:ascii="仿宋" w:hAnsi="仿宋" w:eastAsia="仿宋"/>
          <w:sz w:val="28"/>
          <w:szCs w:val="28"/>
        </w:rPr>
        <w:t>如被请求方法院认为已充分了解有关事项时，可以免除提交相关文件。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53" w:name="No33_T7K3"/>
      <w:bookmarkEnd w:id="4053"/>
      <w:r>
        <w:rPr>
          <w:rFonts w:hint="eastAsia" w:ascii="仿宋" w:hAnsi="仿宋" w:eastAsia="仿宋"/>
          <w:sz w:val="28"/>
          <w:szCs w:val="28"/>
        </w:rPr>
        <w:t>被请求方法院对当事人提供的判决书的真实性有疑问时，可以请求作出生效判决的法院予以确认。</w:t>
      </w:r>
    </w:p>
    <w:p>
      <w:pPr>
        <w:adjustRightInd w:val="0"/>
        <w:snapToGrid w:val="0"/>
        <w:spacing w:line="360" w:lineRule="auto"/>
        <w:ind w:firstLine="562" w:firstLineChars="200"/>
        <w:rPr>
          <w:rFonts w:ascii="仿宋" w:hAnsi="仿宋" w:eastAsia="仿宋"/>
          <w:sz w:val="28"/>
          <w:szCs w:val="28"/>
        </w:rPr>
      </w:pPr>
      <w:bookmarkStart w:id="4054" w:name="No34_T8"/>
      <w:bookmarkEnd w:id="4054"/>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4055" w:name="No35_T8K1"/>
      <w:bookmarkEnd w:id="4055"/>
      <w:r>
        <w:rPr>
          <w:rStyle w:val="25"/>
          <w:rFonts w:hint="default" w:ascii="仿宋" w:hAnsi="仿宋" w:eastAsia="仿宋"/>
          <w:sz w:val="28"/>
          <w:szCs w:val="28"/>
        </w:rPr>
        <w:t>申请书应当用中文制作。所附司法文书及其相关文件未用中文制作的，应当提供中文译本。其中法院判决书未用中文制作的，应当提供由法院出具的中文译本。</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法院收到申请人请求认可和执行判决的申请后，应当将申请书送达被申请人。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56" w:name="No38_T9K2"/>
      <w:bookmarkEnd w:id="4056"/>
      <w:r>
        <w:rPr>
          <w:rFonts w:hint="eastAsia" w:ascii="仿宋" w:hAnsi="仿宋" w:eastAsia="仿宋"/>
          <w:sz w:val="28"/>
          <w:szCs w:val="28"/>
        </w:rPr>
        <w:t>被申请人有权提出答辩。</w:t>
      </w:r>
    </w:p>
    <w:p>
      <w:pPr>
        <w:adjustRightInd w:val="0"/>
        <w:snapToGrid w:val="0"/>
        <w:spacing w:line="360" w:lineRule="auto"/>
        <w:ind w:firstLine="562" w:firstLineChars="200"/>
        <w:rPr>
          <w:rFonts w:ascii="仿宋" w:hAnsi="仿宋" w:eastAsia="仿宋"/>
          <w:sz w:val="28"/>
          <w:szCs w:val="28"/>
        </w:rPr>
      </w:pPr>
      <w:bookmarkStart w:id="4057" w:name="No39_T10"/>
      <w:bookmarkEnd w:id="4057"/>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4058" w:name="No40_T10K1"/>
      <w:bookmarkEnd w:id="4058"/>
      <w:r>
        <w:rPr>
          <w:rStyle w:val="25"/>
          <w:rFonts w:hint="default" w:ascii="仿宋" w:hAnsi="仿宋" w:eastAsia="仿宋"/>
          <w:sz w:val="28"/>
          <w:szCs w:val="28"/>
        </w:rPr>
        <w:t>被请求方法院应当尽快审查认可和执行的请求，并作出裁定。</w:t>
      </w:r>
    </w:p>
    <w:p>
      <w:pPr>
        <w:adjustRightInd w:val="0"/>
        <w:snapToGrid w:val="0"/>
        <w:spacing w:line="360" w:lineRule="auto"/>
        <w:ind w:firstLine="562" w:firstLineChars="200"/>
        <w:rPr>
          <w:rFonts w:ascii="仿宋" w:hAnsi="仿宋" w:eastAsia="仿宋"/>
          <w:sz w:val="28"/>
          <w:szCs w:val="28"/>
        </w:rPr>
      </w:pPr>
      <w:bookmarkStart w:id="4059" w:name="No41_T11"/>
      <w:bookmarkEnd w:id="4059"/>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4060" w:name="No42_T11K1"/>
      <w:bookmarkEnd w:id="4060"/>
      <w:r>
        <w:rPr>
          <w:rStyle w:val="25"/>
          <w:rFonts w:hint="default" w:ascii="仿宋" w:hAnsi="仿宋" w:eastAsia="仿宋"/>
          <w:sz w:val="28"/>
          <w:szCs w:val="28"/>
        </w:rPr>
        <w:t>被请求方法院经审查核实存在下列情形之一的，裁定不予认可：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61" w:name="No43_T11K1X1"/>
      <w:bookmarkEnd w:id="4061"/>
      <w:r>
        <w:rPr>
          <w:rFonts w:hint="eastAsia" w:ascii="仿宋" w:hAnsi="仿宋" w:eastAsia="仿宋"/>
          <w:sz w:val="28"/>
          <w:szCs w:val="28"/>
        </w:rPr>
        <w:t>（一）根据被请求方的法律，判决所确认的事项属被请求方法院专属管辖；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62" w:name="No44_T11K1X2"/>
      <w:bookmarkEnd w:id="4062"/>
      <w:r>
        <w:rPr>
          <w:rFonts w:hint="eastAsia" w:ascii="仿宋" w:hAnsi="仿宋" w:eastAsia="仿宋"/>
          <w:sz w:val="28"/>
          <w:szCs w:val="28"/>
        </w:rPr>
        <w:t>（二）在被请求方法院已存在相同诉讼，该诉讼先于待认可判决的诉讼提起，且被请求方法院具有管辖权；</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63" w:name="No45_T11K1X3"/>
      <w:bookmarkEnd w:id="4063"/>
      <w:r>
        <w:rPr>
          <w:rFonts w:hint="eastAsia" w:ascii="仿宋" w:hAnsi="仿宋" w:eastAsia="仿宋"/>
          <w:sz w:val="28"/>
          <w:szCs w:val="28"/>
        </w:rPr>
        <w:t>（三）被请求方法院已认可或者执行被请求方法院以外的法院或仲裁机构就相同诉讼作出的判决或仲裁裁决；</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64" w:name="No46_T11K1X4"/>
      <w:bookmarkEnd w:id="4064"/>
      <w:r>
        <w:rPr>
          <w:rFonts w:hint="eastAsia" w:ascii="仿宋" w:hAnsi="仿宋" w:eastAsia="仿宋"/>
          <w:sz w:val="28"/>
          <w:szCs w:val="28"/>
        </w:rPr>
        <w:t>（四）根据判决作出地的法律规定，败诉的当事人未得到合法传唤，或者无诉讼行为能力人未依法得到代理；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65" w:name="No47_T11K1X5"/>
      <w:bookmarkEnd w:id="4065"/>
      <w:r>
        <w:rPr>
          <w:rFonts w:hint="eastAsia" w:ascii="仿宋" w:hAnsi="仿宋" w:eastAsia="仿宋"/>
          <w:sz w:val="28"/>
          <w:szCs w:val="28"/>
        </w:rPr>
        <w:t>（五）根据判决作出地的法律规定，申请认可和执行的判决尚未发生法律效力，或者因再审被裁定中止执行；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66" w:name="No48_T11K1X6"/>
      <w:bookmarkEnd w:id="4066"/>
      <w:r>
        <w:rPr>
          <w:rFonts w:hint="eastAsia" w:ascii="仿宋" w:hAnsi="仿宋" w:eastAsia="仿宋"/>
          <w:sz w:val="28"/>
          <w:szCs w:val="28"/>
        </w:rPr>
        <w:t>（六）在内地认可和执行判决将违反内地法律的基本原则或者社会公共利益；在澳门特别行政区认可和执行判决将违反澳门特别行政区法律的基本原则或者公共秩序。</w:t>
      </w:r>
    </w:p>
    <w:p>
      <w:pPr>
        <w:adjustRightInd w:val="0"/>
        <w:snapToGrid w:val="0"/>
        <w:spacing w:line="360" w:lineRule="auto"/>
        <w:ind w:firstLine="562" w:firstLineChars="200"/>
        <w:rPr>
          <w:rFonts w:ascii="仿宋" w:hAnsi="仿宋" w:eastAsia="仿宋"/>
          <w:sz w:val="28"/>
          <w:szCs w:val="28"/>
        </w:rPr>
      </w:pPr>
      <w:bookmarkStart w:id="4067" w:name="No49_T12"/>
      <w:bookmarkEnd w:id="4067"/>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4068" w:name="No50_T12K1"/>
      <w:bookmarkEnd w:id="4068"/>
      <w:r>
        <w:rPr>
          <w:rStyle w:val="25"/>
          <w:rFonts w:hint="default" w:ascii="仿宋" w:hAnsi="仿宋" w:eastAsia="仿宋"/>
          <w:sz w:val="28"/>
          <w:szCs w:val="28"/>
        </w:rPr>
        <w:t>法院就认可和执行判决的请求作出裁定后，应当及时送达。</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69" w:name="No51_T12K2"/>
      <w:bookmarkEnd w:id="4069"/>
      <w:r>
        <w:rPr>
          <w:rFonts w:hint="eastAsia" w:ascii="仿宋" w:hAnsi="仿宋" w:eastAsia="仿宋"/>
          <w:sz w:val="28"/>
          <w:szCs w:val="28"/>
        </w:rPr>
        <w:t>当事人对认可与否的裁定不服的，在内地可以向上一级人民法院提请复议，在澳门特别行政区可以根据其法律规定提起上诉；对执行中作出的裁定不服的，可以根据被请求方法律的规定，向上级法院寻求救济。</w:t>
      </w:r>
    </w:p>
    <w:p>
      <w:pPr>
        <w:adjustRightInd w:val="0"/>
        <w:snapToGrid w:val="0"/>
        <w:spacing w:line="360" w:lineRule="auto"/>
        <w:ind w:firstLine="562" w:firstLineChars="200"/>
        <w:rPr>
          <w:rFonts w:ascii="仿宋" w:hAnsi="仿宋" w:eastAsia="仿宋"/>
          <w:sz w:val="28"/>
          <w:szCs w:val="28"/>
        </w:rPr>
      </w:pPr>
      <w:bookmarkStart w:id="4070" w:name="No52_T13"/>
      <w:bookmarkEnd w:id="4070"/>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4071" w:name="No53_T13K1"/>
      <w:bookmarkEnd w:id="4071"/>
      <w:r>
        <w:rPr>
          <w:rStyle w:val="25"/>
          <w:rFonts w:hint="default" w:ascii="仿宋" w:hAnsi="仿宋" w:eastAsia="仿宋"/>
          <w:sz w:val="28"/>
          <w:szCs w:val="28"/>
        </w:rPr>
        <w:t>经裁定予以认可的判决，与被请求方法院的判决具有同等效力。判决有给付内容的，当事人可以向该方有管辖权的法院申请执行。</w:t>
      </w:r>
    </w:p>
    <w:p>
      <w:pPr>
        <w:adjustRightInd w:val="0"/>
        <w:snapToGrid w:val="0"/>
        <w:spacing w:line="360" w:lineRule="auto"/>
        <w:ind w:firstLine="562" w:firstLineChars="200"/>
        <w:rPr>
          <w:rFonts w:ascii="仿宋" w:hAnsi="仿宋" w:eastAsia="仿宋"/>
          <w:sz w:val="28"/>
          <w:szCs w:val="28"/>
        </w:rPr>
      </w:pPr>
      <w:bookmarkStart w:id="4072" w:name="No54_T14"/>
      <w:bookmarkEnd w:id="4072"/>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4073" w:name="No55_T14K1"/>
      <w:bookmarkEnd w:id="4073"/>
      <w:r>
        <w:rPr>
          <w:rStyle w:val="25"/>
          <w:rFonts w:hint="default" w:ascii="仿宋" w:hAnsi="仿宋" w:eastAsia="仿宋"/>
          <w:sz w:val="28"/>
          <w:szCs w:val="28"/>
        </w:rPr>
        <w:t>被请求方法院不能对判决所确认的所有请求予以认可和执行时，可以认可和执行其中的部分请求。</w:t>
      </w:r>
    </w:p>
    <w:p>
      <w:pPr>
        <w:adjustRightInd w:val="0"/>
        <w:snapToGrid w:val="0"/>
        <w:spacing w:line="360" w:lineRule="auto"/>
        <w:ind w:firstLine="562" w:firstLineChars="200"/>
        <w:rPr>
          <w:rFonts w:ascii="仿宋" w:hAnsi="仿宋" w:eastAsia="仿宋"/>
          <w:sz w:val="28"/>
          <w:szCs w:val="28"/>
        </w:rPr>
      </w:pPr>
      <w:bookmarkStart w:id="4074" w:name="No56_T15"/>
      <w:bookmarkEnd w:id="4074"/>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4075" w:name="No57_T15K1"/>
      <w:bookmarkEnd w:id="4075"/>
      <w:r>
        <w:rPr>
          <w:rStyle w:val="25"/>
          <w:rFonts w:hint="default" w:ascii="仿宋" w:hAnsi="仿宋" w:eastAsia="仿宋"/>
          <w:sz w:val="28"/>
          <w:szCs w:val="28"/>
        </w:rPr>
        <w:t>法院受理认可和执行判决的申请之前或者之后，可以按照被请求方法律关于财产保全的规定，根据申请人的申请，对被申请人的财产采取保全措施。</w:t>
      </w:r>
    </w:p>
    <w:p>
      <w:pPr>
        <w:adjustRightInd w:val="0"/>
        <w:snapToGrid w:val="0"/>
        <w:spacing w:line="360" w:lineRule="auto"/>
        <w:ind w:firstLine="562" w:firstLineChars="200"/>
        <w:rPr>
          <w:rFonts w:ascii="仿宋" w:hAnsi="仿宋" w:eastAsia="仿宋"/>
          <w:sz w:val="28"/>
          <w:szCs w:val="28"/>
        </w:rPr>
      </w:pPr>
      <w:bookmarkStart w:id="4076" w:name="No58_T16"/>
      <w:bookmarkEnd w:id="4076"/>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4077" w:name="No59_T16K1"/>
      <w:bookmarkEnd w:id="4077"/>
      <w:r>
        <w:rPr>
          <w:rStyle w:val="25"/>
          <w:rFonts w:hint="default" w:ascii="仿宋" w:hAnsi="仿宋" w:eastAsia="仿宋"/>
          <w:sz w:val="28"/>
          <w:szCs w:val="28"/>
        </w:rPr>
        <w:t>在被请求方法院受理认可和执行判决的申请期间，或者判决已获认可和执行，当事人再行提起相同诉讼的，被请求方法院不予受理。</w:t>
      </w:r>
    </w:p>
    <w:p>
      <w:pPr>
        <w:adjustRightInd w:val="0"/>
        <w:snapToGrid w:val="0"/>
        <w:spacing w:line="360" w:lineRule="auto"/>
        <w:ind w:firstLine="562" w:firstLineChars="200"/>
        <w:rPr>
          <w:rFonts w:ascii="仿宋" w:hAnsi="仿宋" w:eastAsia="仿宋"/>
          <w:sz w:val="28"/>
          <w:szCs w:val="28"/>
        </w:rPr>
      </w:pPr>
      <w:bookmarkStart w:id="4078" w:name="No60_T17"/>
      <w:bookmarkEnd w:id="4078"/>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4079" w:name="No61_T17K1"/>
      <w:bookmarkEnd w:id="4079"/>
      <w:r>
        <w:rPr>
          <w:rStyle w:val="25"/>
          <w:rFonts w:hint="default" w:ascii="仿宋" w:hAnsi="仿宋" w:eastAsia="仿宋"/>
          <w:sz w:val="28"/>
          <w:szCs w:val="28"/>
        </w:rPr>
        <w:t>对于根据本安排第十一条（一）、（四）、（六）项不予认可的判决，申请人不得再行提起认可和执行的申请。但根据被请求方的法律，被请求方法院有管辖权的，当事人可以就相同案件事实向当地法院另行提起诉讼。</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80" w:name="No62_T17K2"/>
      <w:bookmarkEnd w:id="4080"/>
      <w:r>
        <w:rPr>
          <w:rFonts w:hint="eastAsia" w:ascii="仿宋" w:hAnsi="仿宋" w:eastAsia="仿宋"/>
          <w:sz w:val="28"/>
          <w:szCs w:val="28"/>
        </w:rPr>
        <w:t>本安排第十一条（五）项所指的判决，在不予认可的情形消除后，申请人可以再行提起认可和执行的申请。</w:t>
      </w:r>
    </w:p>
    <w:p>
      <w:pPr>
        <w:adjustRightInd w:val="0"/>
        <w:snapToGrid w:val="0"/>
        <w:spacing w:line="360" w:lineRule="auto"/>
        <w:ind w:firstLine="562" w:firstLineChars="200"/>
        <w:rPr>
          <w:rFonts w:ascii="仿宋" w:hAnsi="仿宋" w:eastAsia="仿宋"/>
          <w:sz w:val="28"/>
          <w:szCs w:val="28"/>
        </w:rPr>
      </w:pPr>
      <w:bookmarkStart w:id="4081" w:name="No63_T18"/>
      <w:bookmarkEnd w:id="4081"/>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4082" w:name="No64_T18K1"/>
      <w:bookmarkEnd w:id="4082"/>
      <w:r>
        <w:rPr>
          <w:rStyle w:val="25"/>
          <w:rFonts w:hint="default" w:ascii="仿宋" w:hAnsi="仿宋" w:eastAsia="仿宋"/>
          <w:sz w:val="28"/>
          <w:szCs w:val="28"/>
        </w:rPr>
        <w:t>为适用本安排，由一方有权限公共机构（包括公证员）作成或者公证的文书正本、副本及译本，免除任何认证手续而可以在对方使用。</w:t>
      </w:r>
    </w:p>
    <w:p>
      <w:pPr>
        <w:adjustRightInd w:val="0"/>
        <w:snapToGrid w:val="0"/>
        <w:spacing w:line="360" w:lineRule="auto"/>
        <w:ind w:firstLine="562" w:firstLineChars="200"/>
        <w:rPr>
          <w:rFonts w:ascii="仿宋" w:hAnsi="仿宋" w:eastAsia="仿宋"/>
          <w:sz w:val="28"/>
          <w:szCs w:val="28"/>
        </w:rPr>
      </w:pPr>
      <w:bookmarkStart w:id="4083" w:name="No65_T19"/>
      <w:bookmarkEnd w:id="4083"/>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4084" w:name="No66_T19K1"/>
      <w:bookmarkEnd w:id="4084"/>
      <w:r>
        <w:rPr>
          <w:rStyle w:val="25"/>
          <w:rFonts w:hint="default" w:ascii="仿宋" w:hAnsi="仿宋" w:eastAsia="仿宋"/>
          <w:sz w:val="28"/>
          <w:szCs w:val="28"/>
        </w:rPr>
        <w:t>申请人依据本安排申请认可和执行判决，应当根据被请求方法律规定，交纳诉讼费用、执行费用。</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85" w:name="No67_T19K2"/>
      <w:bookmarkEnd w:id="4085"/>
      <w:r>
        <w:rPr>
          <w:rFonts w:hint="eastAsia" w:ascii="仿宋" w:hAnsi="仿宋" w:eastAsia="仿宋"/>
          <w:sz w:val="28"/>
          <w:szCs w:val="28"/>
        </w:rPr>
        <w:t>申请人在生效判决作出地获准缓交、减交、免交诉讼费用的，在被请求方法院申请认可和执行判决时，应当享有同等待遇。</w:t>
      </w:r>
    </w:p>
    <w:p>
      <w:pPr>
        <w:adjustRightInd w:val="0"/>
        <w:snapToGrid w:val="0"/>
        <w:spacing w:line="360" w:lineRule="auto"/>
        <w:ind w:firstLine="562" w:firstLineChars="200"/>
        <w:rPr>
          <w:rFonts w:ascii="仿宋" w:hAnsi="仿宋" w:eastAsia="仿宋"/>
          <w:sz w:val="28"/>
          <w:szCs w:val="28"/>
        </w:rPr>
      </w:pPr>
      <w:bookmarkStart w:id="4086" w:name="No68_T20"/>
      <w:bookmarkEnd w:id="4086"/>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4087" w:name="No69_T20K1"/>
      <w:bookmarkEnd w:id="4087"/>
      <w:r>
        <w:rPr>
          <w:rStyle w:val="25"/>
          <w:rFonts w:hint="default" w:ascii="仿宋" w:hAnsi="仿宋" w:eastAsia="仿宋"/>
          <w:sz w:val="28"/>
          <w:szCs w:val="28"/>
        </w:rPr>
        <w:t>对民商事判决的认可和执行，除本安排有规定的以外，适用被请求方的法律规定。</w:t>
      </w:r>
    </w:p>
    <w:p>
      <w:pPr>
        <w:adjustRightInd w:val="0"/>
        <w:snapToGrid w:val="0"/>
        <w:spacing w:line="360" w:lineRule="auto"/>
        <w:ind w:firstLine="562" w:firstLineChars="200"/>
        <w:rPr>
          <w:rFonts w:ascii="仿宋" w:hAnsi="仿宋" w:eastAsia="仿宋"/>
          <w:sz w:val="28"/>
          <w:szCs w:val="28"/>
        </w:rPr>
      </w:pPr>
      <w:bookmarkStart w:id="4088" w:name="No70_T21"/>
      <w:bookmarkEnd w:id="4088"/>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4089" w:name="No71_T21K1"/>
      <w:bookmarkEnd w:id="4089"/>
      <w:r>
        <w:rPr>
          <w:rStyle w:val="25"/>
          <w:rFonts w:hint="default" w:ascii="仿宋" w:hAnsi="仿宋" w:eastAsia="仿宋"/>
          <w:sz w:val="28"/>
          <w:szCs w:val="28"/>
        </w:rPr>
        <w:t>本安排生效前提出的认可和执行请求，不适用本安排。</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90" w:name="No72_T21K2"/>
      <w:bookmarkEnd w:id="4090"/>
      <w:r>
        <w:rPr>
          <w:rFonts w:hint="eastAsia" w:ascii="仿宋" w:hAnsi="仿宋" w:eastAsia="仿宋"/>
          <w:sz w:val="28"/>
          <w:szCs w:val="28"/>
        </w:rPr>
        <w:t>两地法院自1999年12月20日以后至本安排生效前作出的判决，当事人未向对方法院申请认可和执行，或者对方法院拒绝受理的，仍可以于本安排生效后提出申请。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91" w:name="No73_T21K3"/>
      <w:bookmarkEnd w:id="4091"/>
      <w:r>
        <w:rPr>
          <w:rFonts w:hint="eastAsia" w:ascii="仿宋" w:hAnsi="仿宋" w:eastAsia="仿宋"/>
          <w:sz w:val="28"/>
          <w:szCs w:val="28"/>
        </w:rPr>
        <w:t>澳门特别行政区法院在上述期间内作出的判决，当事人向内地人民法院申请认可和执行的期限，自本安排生效之日起重新计算。</w:t>
      </w:r>
    </w:p>
    <w:p>
      <w:pPr>
        <w:adjustRightInd w:val="0"/>
        <w:snapToGrid w:val="0"/>
        <w:spacing w:line="360" w:lineRule="auto"/>
        <w:ind w:firstLine="562" w:firstLineChars="200"/>
        <w:rPr>
          <w:rFonts w:ascii="仿宋" w:hAnsi="仿宋" w:eastAsia="仿宋"/>
          <w:sz w:val="28"/>
          <w:szCs w:val="28"/>
        </w:rPr>
      </w:pPr>
      <w:bookmarkStart w:id="4092" w:name="No74_T22"/>
      <w:bookmarkEnd w:id="4092"/>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4093" w:name="No75_T22K1"/>
      <w:bookmarkEnd w:id="4093"/>
      <w:r>
        <w:rPr>
          <w:rStyle w:val="25"/>
          <w:rFonts w:hint="default" w:ascii="仿宋" w:hAnsi="仿宋" w:eastAsia="仿宋"/>
          <w:sz w:val="28"/>
          <w:szCs w:val="28"/>
        </w:rPr>
        <w:t>本安排在执行过程中遇有问题或者需要修改，应当由最高人民法院与澳门特别行政区协商解决。</w:t>
      </w:r>
    </w:p>
    <w:p>
      <w:pPr>
        <w:adjustRightInd w:val="0"/>
        <w:snapToGrid w:val="0"/>
        <w:spacing w:line="360" w:lineRule="auto"/>
        <w:ind w:firstLine="562" w:firstLineChars="200"/>
        <w:rPr>
          <w:rFonts w:ascii="仿宋" w:hAnsi="仿宋" w:eastAsia="仿宋"/>
          <w:sz w:val="28"/>
          <w:szCs w:val="28"/>
        </w:rPr>
      </w:pPr>
      <w:bookmarkStart w:id="4094" w:name="No76_T23"/>
      <w:bookmarkEnd w:id="4094"/>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4095" w:name="No77_T23K1"/>
      <w:bookmarkEnd w:id="4095"/>
      <w:r>
        <w:rPr>
          <w:rStyle w:val="25"/>
          <w:rFonts w:hint="default" w:ascii="仿宋" w:hAnsi="仿宋" w:eastAsia="仿宋"/>
          <w:sz w:val="28"/>
          <w:szCs w:val="28"/>
        </w:rPr>
        <w:t>为执行本安排，最高人民法院和澳门特别行政区终审法院应当相互提供相关法律资料。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096" w:name="No78_T23K2"/>
      <w:bookmarkEnd w:id="4096"/>
      <w:r>
        <w:rPr>
          <w:rFonts w:hint="eastAsia" w:ascii="仿宋" w:hAnsi="仿宋" w:eastAsia="仿宋"/>
          <w:sz w:val="28"/>
          <w:szCs w:val="28"/>
        </w:rPr>
        <w:t>最高人民法院和澳门特别行政区终审法院每年相互通报执行本安排的情况。</w:t>
      </w:r>
    </w:p>
    <w:p>
      <w:pPr>
        <w:adjustRightInd w:val="0"/>
        <w:snapToGrid w:val="0"/>
        <w:spacing w:line="360" w:lineRule="auto"/>
        <w:ind w:firstLine="562" w:firstLineChars="200"/>
        <w:rPr>
          <w:rFonts w:ascii="仿宋" w:hAnsi="仿宋" w:eastAsia="仿宋"/>
          <w:sz w:val="28"/>
          <w:szCs w:val="28"/>
        </w:rPr>
      </w:pPr>
      <w:bookmarkStart w:id="4097" w:name="No79_T24"/>
      <w:bookmarkEnd w:id="4097"/>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4098" w:name="No80_T24K1"/>
      <w:bookmarkEnd w:id="4098"/>
      <w:r>
        <w:rPr>
          <w:rStyle w:val="25"/>
          <w:rFonts w:hint="default" w:ascii="仿宋" w:hAnsi="仿宋" w:eastAsia="仿宋"/>
          <w:sz w:val="28"/>
          <w:szCs w:val="28"/>
        </w:rPr>
        <w:t>本安排自2006年4月1日起生效。</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099" w:name="_Toc34656936"/>
      <w:r>
        <w:rPr>
          <w:rFonts w:hint="eastAsia" w:ascii="仿宋" w:hAnsi="仿宋" w:eastAsia="仿宋"/>
          <w:sz w:val="32"/>
          <w:szCs w:val="32"/>
        </w:rPr>
        <w:t>三十五、</w:t>
      </w:r>
      <w:r>
        <w:fldChar w:fldCharType="begin"/>
      </w:r>
      <w:r>
        <w:instrText xml:space="preserve"> HYPERLINK "https://law.wkinfo.com.cn/document/show?collection=legislation&amp;aid=MTAwMDAwOTczNDg%3D&amp;showType=0" </w:instrText>
      </w:r>
      <w:r>
        <w:fldChar w:fldCharType="separate"/>
      </w:r>
      <w:r>
        <w:rPr>
          <w:rStyle w:val="10"/>
          <w:rFonts w:hint="eastAsia" w:ascii="仿宋" w:hAnsi="仿宋" w:eastAsia="仿宋"/>
          <w:sz w:val="32"/>
          <w:szCs w:val="32"/>
          <w:u w:val="single"/>
        </w:rPr>
        <w:t>最高人民法院关于内地与澳门特别行政区相互认可和执行仲裁裁决的安排</w:t>
      </w:r>
      <w:bookmarkEnd w:id="4099"/>
      <w:r>
        <w:rPr>
          <w:rStyle w:val="10"/>
          <w:rFonts w:hint="eastAsia" w:ascii="仿宋" w:hAnsi="仿宋" w:eastAsia="仿宋"/>
          <w:sz w:val="32"/>
          <w:szCs w:val="32"/>
          <w:u w:val="single"/>
        </w:rPr>
        <w:fldChar w:fldCharType="end"/>
      </w:r>
    </w:p>
    <w:p>
      <w:pPr>
        <w:pStyle w:val="30"/>
        <w:adjustRightInd w:val="0"/>
        <w:snapToGrid w:val="0"/>
        <w:spacing w:before="156" w:beforeLines="50" w:after="0" w:line="360" w:lineRule="auto"/>
        <w:ind w:firstLine="560" w:firstLineChars="200"/>
        <w:jc w:val="both"/>
        <w:rPr>
          <w:rFonts w:ascii="仿宋" w:hAnsi="仿宋" w:eastAsia="仿宋"/>
          <w:sz w:val="28"/>
          <w:szCs w:val="28"/>
        </w:rPr>
      </w:pPr>
      <w:r>
        <w:rPr>
          <w:rFonts w:hint="eastAsia" w:ascii="仿宋" w:hAnsi="仿宋" w:eastAsia="仿宋"/>
          <w:sz w:val="28"/>
          <w:szCs w:val="28"/>
        </w:rPr>
        <w:t>（2007年9月17日最高人民法院审判委员会第1437次会议通过 2007年12月12日最高人民法院公告法释〔2007〕17号公布 自2008年1月1日起施行）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根据《</w:t>
      </w:r>
      <w:r>
        <w:fldChar w:fldCharType="begin"/>
      </w:r>
      <w:r>
        <w:instrText xml:space="preserve"> HYPERLINK "https://law.wkinfo.com.cn/document/show?collection=legislation&amp;aid=MTAwMDAwOTI1Nzc%3D&amp;language=中文" </w:instrText>
      </w:r>
      <w:r>
        <w:fldChar w:fldCharType="separate"/>
      </w:r>
      <w:r>
        <w:rPr>
          <w:rStyle w:val="10"/>
          <w:rFonts w:hint="eastAsia" w:ascii="仿宋" w:hAnsi="仿宋" w:eastAsia="仿宋"/>
          <w:sz w:val="28"/>
          <w:szCs w:val="28"/>
          <w:u w:val="single"/>
        </w:rPr>
        <w:t>中华人民共和国澳门特别行政区基本法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"https://law.wkinfo.com.cn/document/show?collection=legislation&amp;aid=MTAwMDAwOTI1Nzc%3D&amp;language=中文" \l "No312_Z4J4T93" </w:instrText>
      </w:r>
      <w:r>
        <w:fldChar w:fldCharType="separate"/>
      </w:r>
      <w:r>
        <w:rPr>
          <w:rStyle w:val="10"/>
          <w:rFonts w:hint="eastAsia" w:ascii="仿宋" w:hAnsi="仿宋" w:eastAsia="仿宋"/>
          <w:sz w:val="28"/>
          <w:szCs w:val="28"/>
          <w:u w:val="single"/>
        </w:rPr>
        <w:t>第九十三条</w:t>
      </w:r>
      <w:r>
        <w:rPr>
          <w:rStyle w:val="10"/>
          <w:rFonts w:hint="eastAsia" w:ascii="仿宋" w:hAnsi="仿宋" w:eastAsia="仿宋"/>
          <w:sz w:val="28"/>
          <w:szCs w:val="28"/>
          <w:u w:val="single"/>
        </w:rPr>
        <w:fldChar w:fldCharType="end"/>
      </w:r>
      <w:r>
        <w:rPr>
          <w:rFonts w:hint="eastAsia" w:ascii="仿宋" w:hAnsi="仿宋" w:eastAsia="仿宋"/>
          <w:sz w:val="28"/>
          <w:szCs w:val="28"/>
        </w:rPr>
        <w:t>的规定，经最高人民法院与澳门特别行政区协商，现就内地与澳门特别行政区相互认可和执行仲裁裁决的有关事宜达成如下安排：</w:t>
      </w:r>
    </w:p>
    <w:p>
      <w:pPr>
        <w:adjustRightInd w:val="0"/>
        <w:snapToGrid w:val="0"/>
        <w:spacing w:line="360" w:lineRule="auto"/>
        <w:ind w:firstLine="562" w:firstLineChars="200"/>
        <w:rPr>
          <w:rFonts w:ascii="仿宋" w:hAnsi="仿宋" w:eastAsia="仿宋"/>
          <w:sz w:val="28"/>
          <w:szCs w:val="28"/>
        </w:rPr>
      </w:pPr>
      <w:bookmarkStart w:id="4100" w:name="No4_T1"/>
      <w:bookmarkEnd w:id="4100"/>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4101" w:name="No5_T1K1"/>
      <w:bookmarkEnd w:id="4101"/>
      <w:r>
        <w:rPr>
          <w:rStyle w:val="25"/>
          <w:rFonts w:hint="default" w:ascii="仿宋" w:hAnsi="仿宋" w:eastAsia="仿宋"/>
          <w:sz w:val="28"/>
          <w:szCs w:val="28"/>
        </w:rPr>
        <w:t>内地人民法院认可和执行澳门特别行政区仲裁机构及仲裁员按照澳门特别行政区仲裁法规在澳门作出的民商事仲裁裁决，澳门特别行政区法院认可和执行内地仲裁机构依据《</w:t>
      </w:r>
      <w:r>
        <w:fldChar w:fldCharType="begin"/>
      </w:r>
      <w:r>
        <w:instrText xml:space="preserve"> HYPERLINK "https://law.wkinfo.com.cn/document/show?collection=legislation&amp;aid=MTAwMDAwMTc5ODE%3D&amp;language=中文" </w:instrText>
      </w:r>
      <w:r>
        <w:fldChar w:fldCharType="separate"/>
      </w:r>
      <w:r>
        <w:rPr>
          <w:rStyle w:val="10"/>
          <w:rFonts w:hint="eastAsia" w:ascii="仿宋" w:hAnsi="仿宋" w:eastAsia="仿宋"/>
          <w:sz w:val="28"/>
          <w:szCs w:val="28"/>
          <w:u w:val="single"/>
        </w:rPr>
        <w:t>中华人民共和国仲裁法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》在内地作出的民商事仲裁裁决，适用本安排。</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02" w:name="No6_T1K2"/>
      <w:bookmarkEnd w:id="4102"/>
      <w:r>
        <w:rPr>
          <w:rFonts w:hint="eastAsia" w:ascii="仿宋" w:hAnsi="仿宋" w:eastAsia="仿宋"/>
          <w:sz w:val="28"/>
          <w:szCs w:val="28"/>
        </w:rPr>
        <w:t>本安排没有规定的，适用认可和执行地的程序法律规定。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在内地或者澳门特别行政区作出的仲裁裁决，一方当事人不履行的，另一方当事人可以向被申请人住所地、经常居住地或者财产所在地的有关法院申请认可和执行。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内地有权受理认可和执行仲裁裁决申请的法院为中级人民法院。两个或者两个以上中级人民法院均有管辖权的，当事人应当选择向其中一个中级人民法院提出申请。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03" w:name="No10_T2K3"/>
      <w:bookmarkEnd w:id="4103"/>
      <w:r>
        <w:rPr>
          <w:rFonts w:hint="eastAsia" w:ascii="仿宋" w:hAnsi="仿宋" w:eastAsia="仿宋"/>
          <w:sz w:val="28"/>
          <w:szCs w:val="28"/>
        </w:rPr>
        <w:t>澳门特别行政区有权受理认可仲裁裁决申请的法院为中级法院，有权执行的法院为初级法院。</w:t>
      </w:r>
    </w:p>
    <w:p>
      <w:pPr>
        <w:adjustRightInd w:val="0"/>
        <w:snapToGrid w:val="0"/>
        <w:spacing w:line="360" w:lineRule="auto"/>
        <w:ind w:firstLine="562" w:firstLineChars="200"/>
        <w:rPr>
          <w:rFonts w:ascii="仿宋" w:hAnsi="仿宋" w:eastAsia="仿宋"/>
          <w:sz w:val="28"/>
          <w:szCs w:val="28"/>
        </w:rPr>
      </w:pPr>
      <w:bookmarkStart w:id="4104" w:name="No11_T3"/>
      <w:bookmarkEnd w:id="4104"/>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4105" w:name="No12_T3K1"/>
      <w:bookmarkEnd w:id="4105"/>
      <w:r>
        <w:rPr>
          <w:rStyle w:val="25"/>
          <w:rFonts w:hint="default" w:ascii="仿宋" w:hAnsi="仿宋" w:eastAsia="仿宋"/>
          <w:sz w:val="28"/>
          <w:szCs w:val="28"/>
        </w:rPr>
        <w:t>被申请人的住所地、经常居住地或者财产所在地分别在内地和澳门特别行政区的，申请人可以向一地法院提出认可和执行申请，也可以分别向两地法院提出申请。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06" w:name="No13_T3K2"/>
      <w:bookmarkEnd w:id="4106"/>
      <w:r>
        <w:rPr>
          <w:rFonts w:hint="eastAsia" w:ascii="仿宋" w:hAnsi="仿宋" w:eastAsia="仿宋"/>
          <w:sz w:val="28"/>
          <w:szCs w:val="28"/>
        </w:rPr>
        <w:t>当事人分别向两地法院提出申请的，两地法院都应当依法进行审查。予以认可的，采取查封、扣押或者冻结被执行人财产等执行措施。仲裁地法院应当先进行执行清偿；另一地法院在收到仲裁地法院关于经执行债权未获清偿情况的证明后，可以对申请人未获清偿的部分进行执行清偿。两地法院执行财产的总额，不得超过依据裁决和法律规定所确定的数额。</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申请人向有关法院申请认可和执行仲裁裁决的，应当提交以下文件或者经公证的副本：</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07" w:name="No16_T4K1X1"/>
      <w:bookmarkEnd w:id="4107"/>
      <w:r>
        <w:rPr>
          <w:rFonts w:hint="eastAsia" w:ascii="仿宋" w:hAnsi="仿宋" w:eastAsia="仿宋"/>
          <w:sz w:val="28"/>
          <w:szCs w:val="28"/>
        </w:rPr>
        <w:t>（一）申请书；</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08" w:name="No17_T4K1X2"/>
      <w:bookmarkEnd w:id="4108"/>
      <w:r>
        <w:rPr>
          <w:rFonts w:hint="eastAsia" w:ascii="仿宋" w:hAnsi="仿宋" w:eastAsia="仿宋"/>
          <w:sz w:val="28"/>
          <w:szCs w:val="28"/>
        </w:rPr>
        <w:t>（二）申请人身份证明；</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09" w:name="No18_T4K1X3"/>
      <w:bookmarkEnd w:id="4109"/>
      <w:r>
        <w:rPr>
          <w:rFonts w:hint="eastAsia" w:ascii="仿宋" w:hAnsi="仿宋" w:eastAsia="仿宋"/>
          <w:sz w:val="28"/>
          <w:szCs w:val="28"/>
        </w:rPr>
        <w:t>（三）仲裁协议；</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10" w:name="No19_T4K1X4"/>
      <w:bookmarkEnd w:id="4110"/>
      <w:r>
        <w:rPr>
          <w:rFonts w:hint="eastAsia" w:ascii="仿宋" w:hAnsi="仿宋" w:eastAsia="仿宋"/>
          <w:sz w:val="28"/>
          <w:szCs w:val="28"/>
        </w:rPr>
        <w:t>（四）仲裁裁决书或者仲裁调解书。</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上述文件没有中文文本的，申请人应当提交经正式证明的中文译本。</w:t>
      </w:r>
    </w:p>
    <w:p>
      <w:pPr>
        <w:adjustRightInd w:val="0"/>
        <w:snapToGrid w:val="0"/>
        <w:spacing w:line="360" w:lineRule="auto"/>
        <w:ind w:firstLine="562" w:firstLineChars="200"/>
        <w:rPr>
          <w:rFonts w:ascii="仿宋" w:hAnsi="仿宋" w:eastAsia="仿宋"/>
          <w:sz w:val="28"/>
          <w:szCs w:val="28"/>
        </w:rPr>
      </w:pPr>
      <w:bookmarkStart w:id="4111" w:name="No21_T5"/>
      <w:bookmarkEnd w:id="4111"/>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4112" w:name="No22_T5K1"/>
      <w:bookmarkEnd w:id="4112"/>
      <w:r>
        <w:rPr>
          <w:rStyle w:val="25"/>
          <w:rFonts w:hint="default" w:ascii="仿宋" w:hAnsi="仿宋" w:eastAsia="仿宋"/>
          <w:sz w:val="28"/>
          <w:szCs w:val="28"/>
        </w:rPr>
        <w:t>申请书应当包括下列内容：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13" w:name="No23_T5K1X1"/>
      <w:bookmarkEnd w:id="4113"/>
      <w:r>
        <w:rPr>
          <w:rFonts w:hint="eastAsia" w:ascii="仿宋" w:hAnsi="仿宋" w:eastAsia="仿宋"/>
          <w:sz w:val="28"/>
          <w:szCs w:val="28"/>
        </w:rPr>
        <w:t>（一）申请人或者被申请人为自然人的，应当载明其姓名及住所；为法人或者其他组织的，应当载明其名称及住所，以及其法定代表人或者主要负责人的姓名、职务和住所；申请人是外国籍法人或者其他组织的，应当提交相应的公证和认证材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14" w:name="No24_T5K1X2"/>
      <w:bookmarkEnd w:id="4114"/>
      <w:r>
        <w:rPr>
          <w:rFonts w:hint="eastAsia" w:ascii="仿宋" w:hAnsi="仿宋" w:eastAsia="仿宋"/>
          <w:sz w:val="28"/>
          <w:szCs w:val="28"/>
        </w:rPr>
        <w:t>（二）请求认可和执行的仲裁裁决书或者仲裁调解书的案号或识别资料和生效日期；</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15" w:name="No25_T5K1X3"/>
      <w:bookmarkEnd w:id="4115"/>
      <w:r>
        <w:rPr>
          <w:rFonts w:hint="eastAsia" w:ascii="仿宋" w:hAnsi="仿宋" w:eastAsia="仿宋"/>
          <w:sz w:val="28"/>
          <w:szCs w:val="28"/>
        </w:rPr>
        <w:t>（三）申请认可和执行仲裁裁决的理由及具体请求，以及被申请人财产所在地、财产状况及该仲裁裁决的执行情况。</w:t>
      </w:r>
    </w:p>
    <w:p>
      <w:pPr>
        <w:adjustRightInd w:val="0"/>
        <w:snapToGrid w:val="0"/>
        <w:spacing w:line="360" w:lineRule="auto"/>
        <w:ind w:firstLine="562" w:firstLineChars="200"/>
        <w:rPr>
          <w:rFonts w:ascii="仿宋" w:hAnsi="仿宋" w:eastAsia="仿宋"/>
          <w:sz w:val="28"/>
          <w:szCs w:val="28"/>
        </w:rPr>
      </w:pPr>
      <w:bookmarkStart w:id="4116" w:name="No26_T6"/>
      <w:bookmarkEnd w:id="4116"/>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4117" w:name="No27_T6K1"/>
      <w:bookmarkEnd w:id="4117"/>
      <w:r>
        <w:rPr>
          <w:rStyle w:val="25"/>
          <w:rFonts w:hint="default" w:ascii="仿宋" w:hAnsi="仿宋" w:eastAsia="仿宋"/>
          <w:sz w:val="28"/>
          <w:szCs w:val="28"/>
        </w:rPr>
        <w:t>申请人向有关法院申请认可和执行内地或者澳门特别行政区仲裁裁决的期限，依据认可和执行地的法律确定。</w:t>
      </w:r>
    </w:p>
    <w:p>
      <w:pPr>
        <w:adjustRightInd w:val="0"/>
        <w:snapToGrid w:val="0"/>
        <w:spacing w:line="360" w:lineRule="auto"/>
        <w:ind w:firstLine="562" w:firstLineChars="200"/>
        <w:rPr>
          <w:rFonts w:ascii="仿宋" w:hAnsi="仿宋" w:eastAsia="仿宋"/>
          <w:sz w:val="28"/>
          <w:szCs w:val="28"/>
        </w:rPr>
      </w:pPr>
      <w:bookmarkStart w:id="4118" w:name="No28_T7"/>
      <w:bookmarkEnd w:id="4118"/>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4119" w:name="No29_T7K1"/>
      <w:bookmarkEnd w:id="4119"/>
      <w:r>
        <w:rPr>
          <w:rStyle w:val="25"/>
          <w:rFonts w:hint="default" w:ascii="仿宋" w:hAnsi="仿宋" w:eastAsia="仿宋"/>
          <w:sz w:val="28"/>
          <w:szCs w:val="28"/>
        </w:rPr>
        <w:t>对申请认可和执行的仲裁裁决，被申请人提出证据证明有下列情形之一的，经审查核实，有关法院可以裁定不予认可：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20" w:name="No30_T7K1X1"/>
      <w:bookmarkEnd w:id="4120"/>
      <w:r>
        <w:rPr>
          <w:rFonts w:hint="eastAsia" w:ascii="仿宋" w:hAnsi="仿宋" w:eastAsia="仿宋"/>
          <w:sz w:val="28"/>
          <w:szCs w:val="28"/>
        </w:rPr>
        <w:t>（一）仲裁协议一方当事人依对其适用的法律在订立仲裁协议时属于无行为能力的；或者依当事人约定的准据法，或当事人没有约定适用的准据法而依仲裁地法律，该仲裁协议无效的；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21" w:name="No31_T7K1X2"/>
      <w:bookmarkEnd w:id="4121"/>
      <w:r>
        <w:rPr>
          <w:rFonts w:hint="eastAsia" w:ascii="仿宋" w:hAnsi="仿宋" w:eastAsia="仿宋"/>
          <w:sz w:val="28"/>
          <w:szCs w:val="28"/>
        </w:rPr>
        <w:t>（二）被申请人未接到选任仲裁员或者进行仲裁程序的适当通知，或者因他故未能陈述意见的；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22" w:name="No32_T7K1X3"/>
      <w:bookmarkEnd w:id="4122"/>
      <w:r>
        <w:rPr>
          <w:rFonts w:hint="eastAsia" w:ascii="仿宋" w:hAnsi="仿宋" w:eastAsia="仿宋"/>
          <w:sz w:val="28"/>
          <w:szCs w:val="28"/>
        </w:rPr>
        <w:t>（三）裁决所处理的争议不是提交仲裁的争议，或者不在仲裁协议范围之内；或者裁决载有超出当事人提交仲裁范围的事项的决定，但裁决中超出提交仲裁范围的事项的决定与提交仲裁事项的决定可以分开的，裁决中关于提交仲裁事项的决定部分可以予以认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23" w:name="No33_T7K1X4"/>
      <w:bookmarkEnd w:id="4123"/>
      <w:r>
        <w:rPr>
          <w:rFonts w:hint="eastAsia" w:ascii="仿宋" w:hAnsi="仿宋" w:eastAsia="仿宋"/>
          <w:sz w:val="28"/>
          <w:szCs w:val="28"/>
        </w:rPr>
        <w:t>（四）仲裁庭的组成或者仲裁程序违反了当事人的约定，或者在当事人没有约定时与仲裁地的法律不符的；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24" w:name="No34_T7K1X5"/>
      <w:bookmarkEnd w:id="4124"/>
      <w:r>
        <w:rPr>
          <w:rFonts w:hint="eastAsia" w:ascii="仿宋" w:hAnsi="仿宋" w:eastAsia="仿宋"/>
          <w:sz w:val="28"/>
          <w:szCs w:val="28"/>
        </w:rPr>
        <w:t>（五）裁决对当事人尚无约束力，或者业经仲裁地的法院撤销或者拒绝执行的。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有关法院认定，依执行地法律，争议事项不能以仲裁解决的，不予认可和执行该裁决。</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25" w:name="No36_T7K3"/>
      <w:bookmarkEnd w:id="4125"/>
      <w:r>
        <w:rPr>
          <w:rFonts w:hint="eastAsia" w:ascii="仿宋" w:hAnsi="仿宋" w:eastAsia="仿宋"/>
          <w:sz w:val="28"/>
          <w:szCs w:val="28"/>
        </w:rPr>
        <w:t>内地法院认定在内地认可和执行该仲裁裁决违反内地法律的基本原则或者社会公共利益，澳门特别行政区法院认定在澳门特别行政区认可和执行该仲裁裁决违反澳门特别行政区法律的基本原则或者公共秩序，不予认可和执行该裁决。</w:t>
      </w:r>
    </w:p>
    <w:p>
      <w:pPr>
        <w:adjustRightInd w:val="0"/>
        <w:snapToGrid w:val="0"/>
        <w:spacing w:line="360" w:lineRule="auto"/>
        <w:ind w:firstLine="562" w:firstLineChars="200"/>
        <w:rPr>
          <w:rFonts w:ascii="仿宋" w:hAnsi="仿宋" w:eastAsia="仿宋"/>
          <w:sz w:val="28"/>
          <w:szCs w:val="28"/>
        </w:rPr>
      </w:pPr>
      <w:bookmarkStart w:id="4126" w:name="No37_T8"/>
      <w:bookmarkEnd w:id="4126"/>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4127" w:name="No38_T8K1"/>
      <w:bookmarkEnd w:id="4127"/>
      <w:r>
        <w:rPr>
          <w:rStyle w:val="25"/>
          <w:rFonts w:hint="default" w:ascii="仿宋" w:hAnsi="仿宋" w:eastAsia="仿宋"/>
          <w:sz w:val="28"/>
          <w:szCs w:val="28"/>
        </w:rPr>
        <w:t>申请人依据本安排申请认可和执行仲裁裁决的，应当根据执行地法律的规定，交纳诉讼费用。</w:t>
      </w:r>
    </w:p>
    <w:p>
      <w:pPr>
        <w:adjustRightInd w:val="0"/>
        <w:snapToGrid w:val="0"/>
        <w:spacing w:line="360" w:lineRule="auto"/>
        <w:ind w:firstLine="562" w:firstLineChars="200"/>
        <w:rPr>
          <w:rFonts w:ascii="仿宋" w:hAnsi="仿宋" w:eastAsia="仿宋"/>
          <w:sz w:val="28"/>
          <w:szCs w:val="28"/>
        </w:rPr>
      </w:pPr>
      <w:bookmarkStart w:id="4128" w:name="No39_T9"/>
      <w:bookmarkEnd w:id="4128"/>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4129" w:name="No40_T9K1"/>
      <w:bookmarkEnd w:id="4129"/>
      <w:r>
        <w:rPr>
          <w:rStyle w:val="25"/>
          <w:rFonts w:hint="default" w:ascii="仿宋" w:hAnsi="仿宋" w:eastAsia="仿宋"/>
          <w:sz w:val="28"/>
          <w:szCs w:val="28"/>
        </w:rPr>
        <w:t>一方当事人向一地法院申请执行仲裁裁决，另一方当事人向另一地法院申请撤销该仲裁裁决，被执行人申请中止执行且提供充分担保的，执行法院应当中止执行。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30" w:name="No41_T9K2"/>
      <w:bookmarkEnd w:id="4130"/>
      <w:r>
        <w:rPr>
          <w:rFonts w:hint="eastAsia" w:ascii="仿宋" w:hAnsi="仿宋" w:eastAsia="仿宋"/>
          <w:sz w:val="28"/>
          <w:szCs w:val="28"/>
        </w:rPr>
        <w:t>根据经认可的撤销仲裁裁决的判决、裁定，执行法院应当终结执行程序；撤销仲裁裁决申请被驳回的，执行法院应当恢复执行。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31" w:name="No42_T9K3"/>
      <w:bookmarkEnd w:id="4131"/>
      <w:r>
        <w:rPr>
          <w:rFonts w:hint="eastAsia" w:ascii="仿宋" w:hAnsi="仿宋" w:eastAsia="仿宋"/>
          <w:sz w:val="28"/>
          <w:szCs w:val="28"/>
        </w:rPr>
        <w:t>当事人申请中止执行的，应当向执行法院提供其他法院已经受理申请撤销仲裁裁决案件的法律文书。</w:t>
      </w:r>
    </w:p>
    <w:p>
      <w:pPr>
        <w:adjustRightInd w:val="0"/>
        <w:snapToGrid w:val="0"/>
        <w:spacing w:line="360" w:lineRule="auto"/>
        <w:ind w:firstLine="562" w:firstLineChars="200"/>
        <w:rPr>
          <w:rFonts w:ascii="仿宋" w:hAnsi="仿宋" w:eastAsia="仿宋"/>
          <w:sz w:val="28"/>
          <w:szCs w:val="28"/>
        </w:rPr>
      </w:pPr>
      <w:bookmarkStart w:id="4132" w:name="No43_T10"/>
      <w:bookmarkEnd w:id="4132"/>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4133" w:name="No44_T10K1"/>
      <w:bookmarkEnd w:id="4133"/>
      <w:r>
        <w:rPr>
          <w:rStyle w:val="25"/>
          <w:rFonts w:hint="default" w:ascii="仿宋" w:hAnsi="仿宋" w:eastAsia="仿宋"/>
          <w:sz w:val="28"/>
          <w:szCs w:val="28"/>
        </w:rPr>
        <w:t>受理申请的法院应当尽快审查认可和执行的请求，并作出裁定。</w:t>
      </w:r>
    </w:p>
    <w:p>
      <w:pPr>
        <w:adjustRightInd w:val="0"/>
        <w:snapToGrid w:val="0"/>
        <w:spacing w:line="360" w:lineRule="auto"/>
        <w:ind w:firstLine="562" w:firstLineChars="200"/>
        <w:rPr>
          <w:rFonts w:ascii="仿宋" w:hAnsi="仿宋" w:eastAsia="仿宋"/>
          <w:sz w:val="28"/>
          <w:szCs w:val="28"/>
        </w:rPr>
      </w:pPr>
      <w:bookmarkStart w:id="4134" w:name="No45_T11"/>
      <w:bookmarkEnd w:id="4134"/>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4135" w:name="No46_T11K1"/>
      <w:bookmarkEnd w:id="4135"/>
      <w:r>
        <w:rPr>
          <w:rStyle w:val="25"/>
          <w:rFonts w:hint="default" w:ascii="仿宋" w:hAnsi="仿宋" w:eastAsia="仿宋"/>
          <w:sz w:val="28"/>
          <w:szCs w:val="28"/>
        </w:rPr>
        <w:t>法院在受理认可和执行仲裁裁决申请之前或者之后，可以依当事人的申请，按照法院地法律规定，对被申请人的财产采取保全措施。</w:t>
      </w:r>
    </w:p>
    <w:p>
      <w:pPr>
        <w:adjustRightInd w:val="0"/>
        <w:snapToGrid w:val="0"/>
        <w:spacing w:line="360" w:lineRule="auto"/>
        <w:ind w:firstLine="562" w:firstLineChars="200"/>
        <w:rPr>
          <w:rFonts w:ascii="仿宋" w:hAnsi="仿宋" w:eastAsia="仿宋"/>
          <w:sz w:val="28"/>
          <w:szCs w:val="28"/>
        </w:rPr>
      </w:pPr>
      <w:bookmarkStart w:id="4136" w:name="No47_T12"/>
      <w:bookmarkEnd w:id="4136"/>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4137" w:name="No48_T12K1"/>
      <w:bookmarkEnd w:id="4137"/>
      <w:r>
        <w:rPr>
          <w:rStyle w:val="25"/>
          <w:rFonts w:hint="default" w:ascii="仿宋" w:hAnsi="仿宋" w:eastAsia="仿宋"/>
          <w:sz w:val="28"/>
          <w:szCs w:val="28"/>
        </w:rPr>
        <w:t>由一方有权限公共机构（包括公证员）作成的文书正本或者经公证的文书副本及译本，在适用本安排时，可以免除认证手续在对方使用。</w:t>
      </w:r>
    </w:p>
    <w:p>
      <w:pPr>
        <w:adjustRightInd w:val="0"/>
        <w:snapToGrid w:val="0"/>
        <w:spacing w:line="360" w:lineRule="auto"/>
        <w:ind w:firstLine="562" w:firstLineChars="200"/>
        <w:rPr>
          <w:rFonts w:ascii="仿宋" w:hAnsi="仿宋" w:eastAsia="仿宋"/>
          <w:sz w:val="28"/>
          <w:szCs w:val="28"/>
        </w:rPr>
      </w:pPr>
      <w:bookmarkStart w:id="4138" w:name="No49_T13"/>
      <w:bookmarkEnd w:id="4138"/>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4139" w:name="No50_T13K1"/>
      <w:bookmarkEnd w:id="4139"/>
      <w:r>
        <w:rPr>
          <w:rStyle w:val="25"/>
          <w:rFonts w:hint="default" w:ascii="仿宋" w:hAnsi="仿宋" w:eastAsia="仿宋"/>
          <w:sz w:val="28"/>
          <w:szCs w:val="28"/>
        </w:rPr>
        <w:t>本安排实施前，当事人提出的认可和执行仲裁裁决的请求，不适用本安排。</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40" w:name="No51_T13K2"/>
      <w:bookmarkEnd w:id="4140"/>
      <w:r>
        <w:rPr>
          <w:rFonts w:hint="eastAsia" w:ascii="仿宋" w:hAnsi="仿宋" w:eastAsia="仿宋"/>
          <w:sz w:val="28"/>
          <w:szCs w:val="28"/>
        </w:rPr>
        <w:t>自1999年12月20日至本安排实施前，澳门特别行政区仲裁机构及仲裁员作出的仲裁裁决，当事人向内地申请认可和执行的期限，自本安排实施之日起算。</w:t>
      </w:r>
    </w:p>
    <w:p>
      <w:pPr>
        <w:adjustRightInd w:val="0"/>
        <w:snapToGrid w:val="0"/>
        <w:spacing w:line="360" w:lineRule="auto"/>
        <w:ind w:firstLine="562" w:firstLineChars="200"/>
        <w:rPr>
          <w:rFonts w:ascii="仿宋" w:hAnsi="仿宋" w:eastAsia="仿宋"/>
          <w:sz w:val="28"/>
          <w:szCs w:val="28"/>
        </w:rPr>
      </w:pPr>
      <w:bookmarkStart w:id="4141" w:name="No52_T14"/>
      <w:bookmarkEnd w:id="4141"/>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4142" w:name="No53_T14K1"/>
      <w:bookmarkEnd w:id="4142"/>
      <w:r>
        <w:rPr>
          <w:rStyle w:val="25"/>
          <w:rFonts w:hint="default" w:ascii="仿宋" w:hAnsi="仿宋" w:eastAsia="仿宋"/>
          <w:sz w:val="28"/>
          <w:szCs w:val="28"/>
        </w:rPr>
        <w:t>为执行本安排，最高人民法院和澳门特别行政区终审法院应当相互提供相关法律资料。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143" w:name="No54_T14K2"/>
      <w:bookmarkEnd w:id="4143"/>
      <w:r>
        <w:rPr>
          <w:rFonts w:hint="eastAsia" w:ascii="仿宋" w:hAnsi="仿宋" w:eastAsia="仿宋"/>
          <w:sz w:val="28"/>
          <w:szCs w:val="28"/>
        </w:rPr>
        <w:t>最高人民法院和澳门特别行政区终审法院每年相互通报执行本安排的情况。</w:t>
      </w:r>
    </w:p>
    <w:p>
      <w:pPr>
        <w:adjustRightInd w:val="0"/>
        <w:snapToGrid w:val="0"/>
        <w:spacing w:line="360" w:lineRule="auto"/>
        <w:ind w:firstLine="562" w:firstLineChars="200"/>
        <w:rPr>
          <w:rFonts w:ascii="仿宋" w:hAnsi="仿宋" w:eastAsia="仿宋"/>
          <w:sz w:val="28"/>
          <w:szCs w:val="28"/>
        </w:rPr>
      </w:pPr>
      <w:bookmarkStart w:id="4144" w:name="No55_T15"/>
      <w:bookmarkEnd w:id="4144"/>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4145" w:name="No56_T15K1"/>
      <w:bookmarkEnd w:id="4145"/>
      <w:r>
        <w:rPr>
          <w:rStyle w:val="25"/>
          <w:rFonts w:hint="default" w:ascii="仿宋" w:hAnsi="仿宋" w:eastAsia="仿宋"/>
          <w:sz w:val="28"/>
          <w:szCs w:val="28"/>
        </w:rPr>
        <w:t>本安排在执行过程中遇有问题或者需要修改的，由最高人民法院和澳门特别行政区协商解决。</w:t>
      </w:r>
    </w:p>
    <w:p>
      <w:pPr>
        <w:adjustRightInd w:val="0"/>
        <w:snapToGrid w:val="0"/>
        <w:spacing w:line="360" w:lineRule="auto"/>
        <w:ind w:firstLine="562" w:firstLineChars="200"/>
        <w:rPr>
          <w:rFonts w:ascii="仿宋" w:hAnsi="仿宋" w:eastAsia="仿宋"/>
          <w:sz w:val="28"/>
          <w:szCs w:val="28"/>
        </w:rPr>
      </w:pPr>
      <w:bookmarkStart w:id="4146" w:name="No57_T16"/>
      <w:bookmarkEnd w:id="4146"/>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4147" w:name="No58_T16K1"/>
      <w:bookmarkEnd w:id="4147"/>
      <w:r>
        <w:rPr>
          <w:rStyle w:val="25"/>
          <w:rFonts w:hint="default" w:ascii="仿宋" w:hAnsi="仿宋" w:eastAsia="仿宋"/>
          <w:sz w:val="28"/>
          <w:szCs w:val="28"/>
        </w:rPr>
        <w:t>本安排自2008年1月1日起实施。</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148" w:name="_Toc34656937"/>
      <w:r>
        <w:rPr>
          <w:rFonts w:hint="eastAsia" w:ascii="仿宋" w:hAnsi="仿宋" w:eastAsia="仿宋"/>
          <w:sz w:val="32"/>
          <w:szCs w:val="32"/>
        </w:rPr>
        <w:t>三十六、</w:t>
      </w:r>
      <w:r>
        <w:fldChar w:fldCharType="begin"/>
      </w:r>
      <w:r>
        <w:instrText xml:space="preserve"> HYPERLINK "https://law.wkinfo.com.cn/document/show?collection=legislation&amp;aid=MTAwMDAwOTcxOTQ%3D&amp;showType=0" </w:instrText>
      </w:r>
      <w:r>
        <w:fldChar w:fldCharType="separate"/>
      </w:r>
      <w:r>
        <w:rPr>
          <w:rStyle w:val="10"/>
          <w:rFonts w:hint="eastAsia" w:ascii="仿宋" w:hAnsi="仿宋" w:eastAsia="仿宋"/>
          <w:sz w:val="32"/>
          <w:szCs w:val="32"/>
          <w:u w:val="single"/>
        </w:rPr>
        <w:t>最高人民法院关于内地与香港特别行政区法院相互认可和执行当事人协议管辖的民商事案件判决的安排</w:t>
      </w:r>
      <w:bookmarkEnd w:id="4148"/>
      <w:r>
        <w:rPr>
          <w:rStyle w:val="10"/>
          <w:rFonts w:hint="eastAsia" w:ascii="仿宋" w:hAnsi="仿宋" w:eastAsia="仿宋"/>
          <w:sz w:val="32"/>
          <w:szCs w:val="32"/>
          <w:u w:val="single"/>
        </w:rPr>
        <w:fldChar w:fldCharType="end"/>
      </w:r>
    </w:p>
    <w:p>
      <w:pPr>
        <w:pStyle w:val="30"/>
        <w:adjustRightInd w:val="0"/>
        <w:snapToGrid w:val="0"/>
        <w:spacing w:before="0" w:after="0" w:line="360" w:lineRule="auto"/>
        <w:ind w:firstLine="0"/>
        <w:jc w:val="center"/>
        <w:rPr>
          <w:rFonts w:ascii="仿宋" w:hAnsi="仿宋" w:eastAsia="仿宋"/>
          <w:sz w:val="28"/>
          <w:szCs w:val="28"/>
        </w:rPr>
      </w:pPr>
      <w:r>
        <w:rPr>
          <w:rFonts w:hint="eastAsia" w:ascii="仿宋" w:hAnsi="仿宋" w:eastAsia="仿宋"/>
          <w:sz w:val="28"/>
          <w:szCs w:val="28"/>
        </w:rPr>
        <w:t>法释〔2008〕9号</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（2006年6月12日最高人民法院审判委员会第1390次会议通过 2008年7月3日最高人民法院公告法释〔2008〕9号公布 自2008年8月1日起施行）</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根据《</w:t>
      </w:r>
      <w:r>
        <w:fldChar w:fldCharType="begin"/>
      </w:r>
      <w:r>
        <w:instrText xml:space="preserve"> HYPERLINK "https://law.wkinfo.com.cn/document/show?collection=legislation&amp;aid=MTAwMDAwOTIzNTc%3D&amp;language=中文" </w:instrText>
      </w:r>
      <w:r>
        <w:fldChar w:fldCharType="separate"/>
      </w:r>
      <w:r>
        <w:rPr>
          <w:rStyle w:val="10"/>
          <w:rFonts w:hint="eastAsia" w:ascii="仿宋" w:hAnsi="仿宋" w:eastAsia="仿宋"/>
          <w:sz w:val="28"/>
          <w:szCs w:val="28"/>
          <w:u w:val="single"/>
        </w:rPr>
        <w:t>中华人民共和国香港特别行政区基本法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"https://law.wkinfo.com.cn/document/show?collection=legislation&amp;aid=MTAwMDAwOTIzNTc%3D&amp;language=中文" \l "No303_Z4J4T95" </w:instrText>
      </w:r>
      <w:r>
        <w:fldChar w:fldCharType="separate"/>
      </w:r>
      <w:r>
        <w:rPr>
          <w:rStyle w:val="10"/>
          <w:rFonts w:hint="eastAsia" w:ascii="仿宋" w:hAnsi="仿宋" w:eastAsia="仿宋"/>
          <w:sz w:val="28"/>
          <w:szCs w:val="28"/>
          <w:u w:val="single"/>
        </w:rPr>
        <w:t>第九十五条</w:t>
      </w:r>
      <w:r>
        <w:rPr>
          <w:rStyle w:val="10"/>
          <w:rFonts w:hint="eastAsia" w:ascii="仿宋" w:hAnsi="仿宋" w:eastAsia="仿宋"/>
          <w:sz w:val="28"/>
          <w:szCs w:val="28"/>
          <w:u w:val="single"/>
        </w:rPr>
        <w:fldChar w:fldCharType="end"/>
      </w:r>
      <w:r>
        <w:rPr>
          <w:rFonts w:hint="eastAsia" w:ascii="仿宋" w:hAnsi="仿宋" w:eastAsia="仿宋"/>
          <w:sz w:val="28"/>
          <w:szCs w:val="28"/>
        </w:rPr>
        <w:t>的规定，最高人民法院与香港特别行政区政府经协商，现就当事人协议管辖的民商事案件判决的认可和执行问题作出如下安排：</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内地人民法院和香港特别行政区法院在具有书面管辖协议的民商事案件中作出的须支付款项的具有执行力的终审判决，当事人可以根据本安排向内地人民法院或者香港特别行政区法院申请认可和执行。</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本安排所称“具有执行力的终审判决”：</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（一）在内地是指：</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49" w:name="No10_T2K1X1M1"/>
      <w:bookmarkEnd w:id="4149"/>
      <w:r>
        <w:rPr>
          <w:rFonts w:hint="eastAsia" w:ascii="仿宋" w:hAnsi="仿宋" w:eastAsia="仿宋"/>
          <w:sz w:val="28"/>
          <w:szCs w:val="28"/>
        </w:rPr>
        <w:t>1、最高人民法院的判决；</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50" w:name="No11_T2K1X1M2"/>
      <w:bookmarkEnd w:id="4150"/>
      <w:r>
        <w:rPr>
          <w:rFonts w:hint="eastAsia" w:ascii="仿宋" w:hAnsi="仿宋" w:eastAsia="仿宋"/>
          <w:sz w:val="28"/>
          <w:szCs w:val="28"/>
        </w:rPr>
        <w:t>2、高级人民法院、中级人民法院以及经授权管辖第一审涉外、涉港澳台民商事案件的基层人民法院（名单附后）依法不准上诉或者已经超过法定期限没有上诉的第一审判决，第二审判决和依照审判监督程序由上一级人民法院提审后作出的生效判决。</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51" w:name="No12_T2K1X2"/>
      <w:bookmarkEnd w:id="4151"/>
      <w:r>
        <w:rPr>
          <w:rFonts w:hint="eastAsia" w:ascii="仿宋" w:hAnsi="仿宋" w:eastAsia="仿宋"/>
          <w:sz w:val="28"/>
          <w:szCs w:val="28"/>
        </w:rPr>
        <w:t>（二）在香港特别行政区是指终审法院、高等法院上诉法庭及原讼法庭和区域法院作出的生效判决。</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本安排所称判决，在内地包括判决书、裁定书、调解书、支付令；在香港特别行政区包括判决书、命令和诉讼费评定证明书。</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52" w:name="No14_T2K3"/>
      <w:bookmarkEnd w:id="4152"/>
      <w:r>
        <w:rPr>
          <w:rFonts w:hint="eastAsia" w:ascii="仿宋" w:hAnsi="仿宋" w:eastAsia="仿宋"/>
          <w:sz w:val="28"/>
          <w:szCs w:val="28"/>
        </w:rPr>
        <w:t>当事人向香港特别行政区法院申请认可和执行判决后，内地人民法院对该案件依法再审的，由作出生效判决的上一级人民法院提审。</w:t>
      </w:r>
    </w:p>
    <w:p>
      <w:pPr>
        <w:adjustRightInd w:val="0"/>
        <w:snapToGrid w:val="0"/>
        <w:spacing w:line="360" w:lineRule="auto"/>
        <w:ind w:firstLine="562" w:firstLineChars="200"/>
        <w:rPr>
          <w:rFonts w:ascii="仿宋" w:hAnsi="仿宋" w:eastAsia="仿宋"/>
          <w:sz w:val="28"/>
          <w:szCs w:val="28"/>
        </w:rPr>
      </w:pPr>
      <w:bookmarkStart w:id="4153" w:name="No15_T3"/>
      <w:bookmarkEnd w:id="4153"/>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4154" w:name="No16_T3K1"/>
      <w:bookmarkEnd w:id="4154"/>
      <w:r>
        <w:rPr>
          <w:rStyle w:val="25"/>
          <w:rFonts w:hint="default" w:ascii="仿宋" w:hAnsi="仿宋" w:eastAsia="仿宋"/>
          <w:sz w:val="28"/>
          <w:szCs w:val="28"/>
        </w:rPr>
        <w:t>本安排所称“书面管辖协议”，是指当事人为解决与特定法律关系有关的已经发生或者可能发生的争议，自本安排生效之日起，以书面形式明确约定内地人民法院或者香港特别行政区法院具有唯一管辖权的协议。</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55" w:name="No17_T3K2"/>
      <w:bookmarkEnd w:id="4155"/>
      <w:r>
        <w:rPr>
          <w:rFonts w:hint="eastAsia" w:ascii="仿宋" w:hAnsi="仿宋" w:eastAsia="仿宋"/>
          <w:sz w:val="28"/>
          <w:szCs w:val="28"/>
        </w:rPr>
        <w:t>本条所称“特定法律关系”，是指当事人之间的民商事合同，不包括雇佣合同以及自然人因个人消费、家庭事宜或者其他非商业目的而作为协议一方的合同。</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56" w:name="No18_T3K3"/>
      <w:bookmarkEnd w:id="4156"/>
      <w:r>
        <w:rPr>
          <w:rFonts w:hint="eastAsia" w:ascii="仿宋" w:hAnsi="仿宋" w:eastAsia="仿宋"/>
          <w:sz w:val="28"/>
          <w:szCs w:val="28"/>
        </w:rPr>
        <w:t>本条所称“书面形式”是指合同书、信件和数据电文（包括电报、电传、传真、电子数据交换和电子邮件）等可以有形地表现所载内容、可以调取以备日后查用的形式。</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57" w:name="No19_T3K4"/>
      <w:bookmarkEnd w:id="4157"/>
      <w:r>
        <w:rPr>
          <w:rFonts w:hint="eastAsia" w:ascii="仿宋" w:hAnsi="仿宋" w:eastAsia="仿宋"/>
          <w:sz w:val="28"/>
          <w:szCs w:val="28"/>
        </w:rPr>
        <w:t>书面管辖协议可以由一份或者多份书面形式组成。</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58" w:name="No20_T3K5"/>
      <w:bookmarkEnd w:id="4158"/>
      <w:r>
        <w:rPr>
          <w:rFonts w:hint="eastAsia" w:ascii="仿宋" w:hAnsi="仿宋" w:eastAsia="仿宋"/>
          <w:sz w:val="28"/>
          <w:szCs w:val="28"/>
        </w:rPr>
        <w:t>除非合同另有规定，合同中的管辖协议条款独立存在，合同的变更、解除、终止或者无效，不影响管辖协议条款的效力。</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申请认可和执行符合本安排规定的民商事判决，在内地向被申请人住所地、经常居住地或者财产所在地的中级人民法院提出，在香港特别行政区向香港特别行政区高等法院提出。</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被申请人住所地、经常居住地或者财产所在地在内地不同的中级人民法院辖区的，申请人应当选择向其中一个人民法院提出认可和执行的申请，不得分别向两个或者两个以上人民法院提出申请。</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59" w:name="No25_T5K2"/>
      <w:bookmarkEnd w:id="4159"/>
      <w:r>
        <w:rPr>
          <w:rFonts w:hint="eastAsia" w:ascii="仿宋" w:hAnsi="仿宋" w:eastAsia="仿宋"/>
          <w:sz w:val="28"/>
          <w:szCs w:val="28"/>
        </w:rPr>
        <w:t>被申请人的住所地、经常居住地或者财产所在地，既在内地又在香港特别行政区的，申请人可以同时分别向两地法院提出申请，两地法院分别执行判决的总额，不得超过判决确定的数额。已经部分或者全部执行判决的法院应当根据对方法院的要求提供已执行判决的情况。</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申请人向有关法院申请认可和执行判决的，应当提交以下文件：</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60" w:name="No28_T6K1X1"/>
      <w:bookmarkEnd w:id="4160"/>
      <w:r>
        <w:rPr>
          <w:rFonts w:hint="eastAsia" w:ascii="仿宋" w:hAnsi="仿宋" w:eastAsia="仿宋"/>
          <w:sz w:val="28"/>
          <w:szCs w:val="28"/>
        </w:rPr>
        <w:t>（一） 请求认可和执行的申请书；</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61" w:name="No29_T6K1X2"/>
      <w:bookmarkEnd w:id="4161"/>
      <w:r>
        <w:rPr>
          <w:rFonts w:hint="eastAsia" w:ascii="仿宋" w:hAnsi="仿宋" w:eastAsia="仿宋"/>
          <w:sz w:val="28"/>
          <w:szCs w:val="28"/>
        </w:rPr>
        <w:t>（二） 经作出终审判决的法院盖章的判决书副本；</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62" w:name="No30_T6K1X3"/>
      <w:bookmarkEnd w:id="4162"/>
      <w:r>
        <w:rPr>
          <w:rFonts w:hint="eastAsia" w:ascii="仿宋" w:hAnsi="仿宋" w:eastAsia="仿宋"/>
          <w:sz w:val="28"/>
          <w:szCs w:val="28"/>
        </w:rPr>
        <w:t>（三） 作出终审判决的法院出具的证明书，证明该判决属于本安排第二条所指的终审判决，在判决作出地可以执行；</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63" w:name="No31_T6K1X4"/>
      <w:bookmarkEnd w:id="4163"/>
      <w:r>
        <w:rPr>
          <w:rFonts w:hint="eastAsia" w:ascii="仿宋" w:hAnsi="仿宋" w:eastAsia="仿宋"/>
          <w:sz w:val="28"/>
          <w:szCs w:val="28"/>
        </w:rPr>
        <w:t>（四） 身份证明材料：</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64" w:name="No32_T6K1X4M1"/>
      <w:bookmarkEnd w:id="4164"/>
      <w:r>
        <w:rPr>
          <w:rFonts w:hint="eastAsia" w:ascii="仿宋" w:hAnsi="仿宋" w:eastAsia="仿宋"/>
          <w:sz w:val="28"/>
          <w:szCs w:val="28"/>
        </w:rPr>
        <w:t>1、申请人为自然人的，应当提交身份证或者经公证的身份证复印件；</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65" w:name="No33_T6K1X4M2"/>
      <w:bookmarkEnd w:id="4165"/>
      <w:r>
        <w:rPr>
          <w:rFonts w:hint="eastAsia" w:ascii="仿宋" w:hAnsi="仿宋" w:eastAsia="仿宋"/>
          <w:sz w:val="28"/>
          <w:szCs w:val="28"/>
        </w:rPr>
        <w:t>2、申请人为法人或者其他组织的，应当提交经公证的法人或者其他组织注册登记证书的复印件；</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66" w:name="No34_T6K1X4M3"/>
      <w:bookmarkEnd w:id="4166"/>
      <w:r>
        <w:rPr>
          <w:rFonts w:hint="eastAsia" w:ascii="仿宋" w:hAnsi="仿宋" w:eastAsia="仿宋"/>
          <w:sz w:val="28"/>
          <w:szCs w:val="28"/>
        </w:rPr>
        <w:t>3、申请人是外国籍法人或者其他组织的，应当提交相应的公证和认证材料。</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67" w:name="No35_T6K2"/>
      <w:bookmarkEnd w:id="4167"/>
      <w:r>
        <w:rPr>
          <w:rFonts w:hint="eastAsia" w:ascii="仿宋" w:hAnsi="仿宋" w:eastAsia="仿宋"/>
          <w:sz w:val="28"/>
          <w:szCs w:val="28"/>
        </w:rPr>
        <w:t>向内地人民法院提交的文件没有中文文本的，申请人应当提交证明无误的中文译本。</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68" w:name="No36_T6K3"/>
      <w:bookmarkEnd w:id="4168"/>
      <w:r>
        <w:rPr>
          <w:rFonts w:hint="eastAsia" w:ascii="仿宋" w:hAnsi="仿宋" w:eastAsia="仿宋"/>
          <w:sz w:val="28"/>
          <w:szCs w:val="28"/>
        </w:rPr>
        <w:t>执行地法院对于本条所规定的法院出具的证明书，无需另行要求公证。</w:t>
      </w:r>
    </w:p>
    <w:p>
      <w:pPr>
        <w:adjustRightInd w:val="0"/>
        <w:snapToGrid w:val="0"/>
        <w:spacing w:line="360" w:lineRule="auto"/>
        <w:ind w:firstLine="562" w:firstLineChars="200"/>
        <w:rPr>
          <w:rFonts w:ascii="仿宋" w:hAnsi="仿宋" w:eastAsia="仿宋"/>
          <w:sz w:val="28"/>
          <w:szCs w:val="28"/>
        </w:rPr>
      </w:pPr>
      <w:bookmarkStart w:id="4169" w:name="No37_T7"/>
      <w:bookmarkEnd w:id="4169"/>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4170" w:name="No38_T7K1"/>
      <w:bookmarkEnd w:id="4170"/>
      <w:r>
        <w:rPr>
          <w:rStyle w:val="25"/>
          <w:rFonts w:hint="default" w:ascii="仿宋" w:hAnsi="仿宋" w:eastAsia="仿宋"/>
          <w:sz w:val="28"/>
          <w:szCs w:val="28"/>
        </w:rPr>
        <w:t>请求认可和执行申请书应当载明下列事项：</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71" w:name="No39_T7K1X1"/>
      <w:bookmarkEnd w:id="4171"/>
      <w:r>
        <w:rPr>
          <w:rFonts w:hint="eastAsia" w:ascii="仿宋" w:hAnsi="仿宋" w:eastAsia="仿宋"/>
          <w:sz w:val="28"/>
          <w:szCs w:val="28"/>
        </w:rPr>
        <w:t>（一）当事人为自然人的，其姓名、住所；当事人为法人或者其他组织的，法人或者其他组织的名称、住所以及法定代表人或者主要负责人的姓名、职务和住所；</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72" w:name="No40_T7K1X2"/>
      <w:bookmarkEnd w:id="4172"/>
      <w:r>
        <w:rPr>
          <w:rFonts w:hint="eastAsia" w:ascii="仿宋" w:hAnsi="仿宋" w:eastAsia="仿宋"/>
          <w:sz w:val="28"/>
          <w:szCs w:val="28"/>
        </w:rPr>
        <w:t>（二）申请执行的理由与请求的内容，被申请人的财产所在地以及财产状况；</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73" w:name="No41_T7K1X3"/>
      <w:bookmarkEnd w:id="4173"/>
      <w:r>
        <w:rPr>
          <w:rFonts w:hint="eastAsia" w:ascii="仿宋" w:hAnsi="仿宋" w:eastAsia="仿宋"/>
          <w:sz w:val="28"/>
          <w:szCs w:val="28"/>
        </w:rPr>
        <w:t>（三）判决是否在原审法院地申请执行以及已执行的情况。</w:t>
      </w:r>
    </w:p>
    <w:p>
      <w:pPr>
        <w:adjustRightInd w:val="0"/>
        <w:snapToGrid w:val="0"/>
        <w:spacing w:line="360" w:lineRule="auto"/>
        <w:ind w:firstLine="562" w:firstLineChars="200"/>
        <w:rPr>
          <w:rFonts w:ascii="仿宋" w:hAnsi="仿宋" w:eastAsia="仿宋"/>
          <w:sz w:val="28"/>
          <w:szCs w:val="28"/>
        </w:rPr>
      </w:pPr>
      <w:bookmarkStart w:id="4174" w:name="No42_T8"/>
      <w:bookmarkEnd w:id="4174"/>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4175" w:name="No43_T8K1"/>
      <w:bookmarkEnd w:id="4175"/>
      <w:r>
        <w:rPr>
          <w:rStyle w:val="25"/>
          <w:rFonts w:hint="default" w:ascii="仿宋" w:hAnsi="仿宋" w:eastAsia="仿宋"/>
          <w:sz w:val="28"/>
          <w:szCs w:val="28"/>
        </w:rPr>
        <w:t>申请人申请认可和执行内地人民法院或者香港特别行政区法院判决的程序，依据执行地法律的规定。本安排另有规定的除外。</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76" w:name="No44_T8K2"/>
      <w:bookmarkEnd w:id="4176"/>
      <w:r>
        <w:rPr>
          <w:rFonts w:hint="eastAsia" w:ascii="仿宋" w:hAnsi="仿宋" w:eastAsia="仿宋"/>
          <w:sz w:val="28"/>
          <w:szCs w:val="28"/>
        </w:rPr>
        <w:t>申请人申请认可和执行的期间为二年。</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77" w:name="No45_T8K3"/>
      <w:bookmarkEnd w:id="4177"/>
      <w:r>
        <w:rPr>
          <w:rFonts w:hint="eastAsia" w:ascii="仿宋" w:hAnsi="仿宋" w:eastAsia="仿宋"/>
          <w:sz w:val="28"/>
          <w:szCs w:val="28"/>
        </w:rPr>
        <w:t>前款规定的期间，内地判决到香港特别行政区申请执行的，从判决规定履行期间的最后一日起计算，判决规定分期履行的，从规定的每次履行期间的最后一日起计算，判决未规定履行期间的，从判决生效之日起计算；香港特别行政区判决到内地申请执行的，从判决可强制执行之日起计算，该日为判决上注明的判决日期，判决对履行期间另有规定的，从规定的履行期间届满后开始计算。</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对申请认可和执行的判决，原审判决中的债务人提供证据证明有下列情形之一的，受理申请的法院经审查核实，应当裁定不予认可和执行：</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78" w:name="No48_T9K1X1"/>
      <w:bookmarkEnd w:id="4178"/>
      <w:r>
        <w:rPr>
          <w:rFonts w:hint="eastAsia" w:ascii="仿宋" w:hAnsi="仿宋" w:eastAsia="仿宋"/>
          <w:sz w:val="28"/>
          <w:szCs w:val="28"/>
        </w:rPr>
        <w:t>（一）根据当事人协议选择的原审法院地的法律，管辖协议属于无效。但选择法院已经判定该管辖协议为有效的除外；</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79" w:name="No49_T9K1X2"/>
      <w:bookmarkEnd w:id="4179"/>
      <w:r>
        <w:rPr>
          <w:rFonts w:hint="eastAsia" w:ascii="仿宋" w:hAnsi="仿宋" w:eastAsia="仿宋"/>
          <w:sz w:val="28"/>
          <w:szCs w:val="28"/>
        </w:rPr>
        <w:t>（二）判决已获完全履行；</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80" w:name="No50_T9K1X3"/>
      <w:bookmarkEnd w:id="4180"/>
      <w:r>
        <w:rPr>
          <w:rFonts w:hint="eastAsia" w:ascii="仿宋" w:hAnsi="仿宋" w:eastAsia="仿宋"/>
          <w:sz w:val="28"/>
          <w:szCs w:val="28"/>
        </w:rPr>
        <w:t>（三）根据执行地的法律，执行地法院对该案享有专属管辖权；</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81" w:name="No51_T9K1X4"/>
      <w:bookmarkEnd w:id="4181"/>
      <w:r>
        <w:rPr>
          <w:rFonts w:hint="eastAsia" w:ascii="仿宋" w:hAnsi="仿宋" w:eastAsia="仿宋"/>
          <w:sz w:val="28"/>
          <w:szCs w:val="28"/>
        </w:rPr>
        <w:t>（四）根据原审法院地的法律，未曾出庭的败诉一方当事人未经合法传唤或者虽经合法传唤但未获依法律规定的答辩时间。但原审法院根据其法律或者有关规定公告送达的，不属于上述情形；</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82" w:name="No52_T9K1X5"/>
      <w:bookmarkEnd w:id="4182"/>
      <w:r>
        <w:rPr>
          <w:rFonts w:hint="eastAsia" w:ascii="仿宋" w:hAnsi="仿宋" w:eastAsia="仿宋"/>
          <w:sz w:val="28"/>
          <w:szCs w:val="28"/>
        </w:rPr>
        <w:t>（五）判决是以欺诈方法取得的；</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83" w:name="No53_T9K1X6"/>
      <w:bookmarkEnd w:id="4183"/>
      <w:r>
        <w:rPr>
          <w:rFonts w:hint="eastAsia" w:ascii="仿宋" w:hAnsi="仿宋" w:eastAsia="仿宋"/>
          <w:sz w:val="28"/>
          <w:szCs w:val="28"/>
        </w:rPr>
        <w:t>（六）执行地法院就相同诉讼请求作出判决，或者外国、境外地区法院就相同诉讼请求作出判决，或者有关仲裁机构作出仲裁裁决，已经为执行地法院所认可或者执行的。</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84" w:name="No54_T9K2"/>
      <w:bookmarkEnd w:id="4184"/>
      <w:r>
        <w:rPr>
          <w:rFonts w:hint="eastAsia" w:ascii="仿宋" w:hAnsi="仿宋" w:eastAsia="仿宋"/>
          <w:sz w:val="28"/>
          <w:szCs w:val="28"/>
        </w:rPr>
        <w:t>内地人民法院认为在内地执行香港特别行政区法院判决违反内地社会公共利益，或者香港特别行政区法院认为在香港特别行政区执行内地人民法院判决违反香港特别行政区公共政策的，不予认可和执行。</w:t>
      </w:r>
    </w:p>
    <w:p>
      <w:pPr>
        <w:adjustRightInd w:val="0"/>
        <w:snapToGrid w:val="0"/>
        <w:spacing w:line="360" w:lineRule="auto"/>
        <w:ind w:firstLine="562" w:firstLineChars="200"/>
        <w:rPr>
          <w:rFonts w:ascii="仿宋" w:hAnsi="仿宋" w:eastAsia="仿宋"/>
          <w:sz w:val="28"/>
          <w:szCs w:val="28"/>
        </w:rPr>
      </w:pPr>
      <w:bookmarkStart w:id="4185" w:name="No55_T10"/>
      <w:bookmarkEnd w:id="4185"/>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4186" w:name="No56_T10K1"/>
      <w:bookmarkEnd w:id="4186"/>
      <w:r>
        <w:rPr>
          <w:rStyle w:val="25"/>
          <w:rFonts w:hint="default" w:ascii="仿宋" w:hAnsi="仿宋" w:eastAsia="仿宋"/>
          <w:sz w:val="28"/>
          <w:szCs w:val="28"/>
        </w:rPr>
        <w:t>对于香港特别行政区法院作出的判决，判决确定的债务人已经提出上诉，或者上诉程序尚未完结的，内地人民法院审查核实后，可以中止认可和执行程序。经上诉，维持全部或者部分原判决的，恢复认可和执行程序；完全改变原判决的，终止认可和执行程序。</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87" w:name="No57_T10K2"/>
      <w:bookmarkEnd w:id="4187"/>
      <w:r>
        <w:rPr>
          <w:rFonts w:hint="eastAsia" w:ascii="仿宋" w:hAnsi="仿宋" w:eastAsia="仿宋"/>
          <w:sz w:val="28"/>
          <w:szCs w:val="28"/>
        </w:rPr>
        <w:t>内地地方人民法院就已经作出的判决按照审判监督程序作出提审裁定，或者最高人民法院作出提起再审裁定的，香港特别行政区法院审查核实后，可以中止认可和执行程序。再审判决维持全部或者部分原判决的，恢复认可和执行程序；再审判决完全改变原判决的，终止认可和执行程序。</w:t>
      </w:r>
    </w:p>
    <w:p>
      <w:pPr>
        <w:adjustRightInd w:val="0"/>
        <w:snapToGrid w:val="0"/>
        <w:spacing w:line="360" w:lineRule="auto"/>
        <w:ind w:firstLine="562" w:firstLineChars="200"/>
        <w:rPr>
          <w:rFonts w:ascii="仿宋" w:hAnsi="仿宋" w:eastAsia="仿宋"/>
          <w:sz w:val="28"/>
          <w:szCs w:val="28"/>
        </w:rPr>
      </w:pPr>
      <w:bookmarkStart w:id="4188" w:name="No58_T11"/>
      <w:bookmarkEnd w:id="4188"/>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4189" w:name="No59_T11K1"/>
      <w:bookmarkEnd w:id="4189"/>
      <w:r>
        <w:rPr>
          <w:rStyle w:val="25"/>
          <w:rFonts w:hint="default" w:ascii="仿宋" w:hAnsi="仿宋" w:eastAsia="仿宋"/>
          <w:sz w:val="28"/>
          <w:szCs w:val="28"/>
        </w:rPr>
        <w:t>根据本安排而获认可的判决与执行地法院的判决效力相同。</w:t>
      </w:r>
    </w:p>
    <w:p>
      <w:pPr>
        <w:adjustRightInd w:val="0"/>
        <w:snapToGrid w:val="0"/>
        <w:spacing w:line="360" w:lineRule="auto"/>
        <w:ind w:firstLine="562" w:firstLineChars="200"/>
        <w:rPr>
          <w:rFonts w:ascii="仿宋" w:hAnsi="仿宋" w:eastAsia="仿宋"/>
          <w:sz w:val="28"/>
          <w:szCs w:val="28"/>
        </w:rPr>
      </w:pPr>
      <w:bookmarkStart w:id="4190" w:name="No60_T12"/>
      <w:bookmarkEnd w:id="4190"/>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4191" w:name="No61_T12K1"/>
      <w:bookmarkEnd w:id="4191"/>
      <w:r>
        <w:rPr>
          <w:rStyle w:val="25"/>
          <w:rFonts w:hint="default" w:ascii="仿宋" w:hAnsi="仿宋" w:eastAsia="仿宋"/>
          <w:sz w:val="28"/>
          <w:szCs w:val="28"/>
        </w:rPr>
        <w:t>当事人对认可和执行与否的裁定不服的，在内地可以向上一级人民法院申请复议，在香港特别行政区可以根据其法律规定提出上诉。</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第十三条</w:t>
      </w:r>
      <w:r>
        <w:rPr>
          <w:rStyle w:val="24"/>
          <w:rFonts w:hint="default" w:ascii="Calibri" w:hAnsi="Calibri" w:eastAsia="仿宋" w:cs="Calibri"/>
          <w:sz w:val="28"/>
          <w:szCs w:val="28"/>
        </w:rPr>
        <w:t>   </w:t>
      </w:r>
      <w:r>
        <w:rPr>
          <w:rStyle w:val="25"/>
          <w:rFonts w:hint="default" w:ascii="仿宋" w:hAnsi="仿宋" w:eastAsia="仿宋"/>
          <w:sz w:val="28"/>
          <w:szCs w:val="28"/>
        </w:rPr>
        <w:t>在法院受理当事人申请认可和执行判决期间，当事人依相同事实再行提起诉讼的，法院不予受理。</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已获认可和执行的判决，当事人依相同事实再行提起诉讼的，法院不予受理。</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92" w:name="No65_T13K3"/>
      <w:bookmarkEnd w:id="4192"/>
      <w:r>
        <w:rPr>
          <w:rFonts w:hint="eastAsia" w:ascii="仿宋" w:hAnsi="仿宋" w:eastAsia="仿宋"/>
          <w:sz w:val="28"/>
          <w:szCs w:val="28"/>
        </w:rPr>
        <w:t>对于根据本安排第九条不予认可和执行的判决，申请人不得再行提起认可和执行的申请，但是可以按照执行地的法律依相同案件事实向执行地法院提起诉讼。</w:t>
      </w:r>
    </w:p>
    <w:p>
      <w:pPr>
        <w:adjustRightInd w:val="0"/>
        <w:snapToGrid w:val="0"/>
        <w:spacing w:line="360" w:lineRule="auto"/>
        <w:ind w:firstLine="562" w:firstLineChars="200"/>
        <w:rPr>
          <w:rFonts w:ascii="仿宋" w:hAnsi="仿宋" w:eastAsia="仿宋"/>
          <w:sz w:val="28"/>
          <w:szCs w:val="28"/>
        </w:rPr>
      </w:pPr>
      <w:bookmarkStart w:id="4193" w:name="No66_T14"/>
      <w:bookmarkEnd w:id="4193"/>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4194" w:name="No67_T14K1"/>
      <w:bookmarkEnd w:id="4194"/>
      <w:r>
        <w:rPr>
          <w:rStyle w:val="25"/>
          <w:rFonts w:hint="default" w:ascii="仿宋" w:hAnsi="仿宋" w:eastAsia="仿宋"/>
          <w:sz w:val="28"/>
          <w:szCs w:val="28"/>
        </w:rPr>
        <w:t>法院受理认可和执行判决的申请之前或者之后，可以按照执行地法律关于财产保全或者禁制资产转移的规定，根据申请人的申请，对被申请人的财产采取保全或强制措施。</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第十五条</w:t>
      </w:r>
      <w:r>
        <w:rPr>
          <w:rStyle w:val="24"/>
          <w:rFonts w:hint="default" w:ascii="Calibri" w:hAnsi="Calibri" w:eastAsia="仿宋" w:cs="Calibri"/>
          <w:sz w:val="28"/>
          <w:szCs w:val="28"/>
        </w:rPr>
        <w:t>   </w:t>
      </w:r>
      <w:r>
        <w:rPr>
          <w:rStyle w:val="25"/>
          <w:rFonts w:hint="default" w:ascii="仿宋" w:hAnsi="仿宋" w:eastAsia="仿宋"/>
          <w:sz w:val="28"/>
          <w:szCs w:val="28"/>
        </w:rPr>
        <w:t>当事人向有关法院申请执行判决，应当根据执行地有关诉讼收费的法律和规定交纳执行费或者法院费用。</w:t>
      </w:r>
    </w:p>
    <w:p>
      <w:pPr>
        <w:adjustRightInd w:val="0"/>
        <w:snapToGrid w:val="0"/>
        <w:spacing w:line="360" w:lineRule="auto"/>
        <w:ind w:firstLine="562" w:firstLineChars="200"/>
        <w:rPr>
          <w:rFonts w:ascii="仿宋" w:hAnsi="仿宋" w:eastAsia="仿宋"/>
          <w:sz w:val="28"/>
          <w:szCs w:val="28"/>
        </w:rPr>
      </w:pPr>
      <w:bookmarkStart w:id="4195" w:name="No70_T16"/>
      <w:bookmarkEnd w:id="4195"/>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4196" w:name="No71_T16K1"/>
      <w:bookmarkEnd w:id="4196"/>
      <w:r>
        <w:rPr>
          <w:rStyle w:val="25"/>
          <w:rFonts w:hint="default" w:ascii="仿宋" w:hAnsi="仿宋" w:eastAsia="仿宋"/>
          <w:sz w:val="28"/>
          <w:szCs w:val="28"/>
        </w:rPr>
        <w:t>内地与香港特别行政区法院相互认可和执行的标的范围，除判决确定的数额外，还包括根据该判决须支付的利息、经法院核定的律师费以及诉讼费，但不包括税收和罚款。</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197" w:name="No72_T16K2"/>
      <w:bookmarkEnd w:id="4197"/>
      <w:r>
        <w:rPr>
          <w:rFonts w:hint="eastAsia" w:ascii="仿宋" w:hAnsi="仿宋" w:eastAsia="仿宋"/>
          <w:sz w:val="28"/>
          <w:szCs w:val="28"/>
        </w:rPr>
        <w:t>在香港特别行政区诉讼费是指经法官或者司法常务官在诉讼费评定证明书中核定或者命令支付的诉讼费用。</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第十七条</w:t>
      </w:r>
      <w:r>
        <w:rPr>
          <w:rStyle w:val="24"/>
          <w:rFonts w:hint="default" w:ascii="Calibri" w:hAnsi="Calibri" w:eastAsia="仿宋" w:cs="Calibri"/>
          <w:sz w:val="28"/>
          <w:szCs w:val="28"/>
        </w:rPr>
        <w:t>   </w:t>
      </w:r>
      <w:r>
        <w:rPr>
          <w:rStyle w:val="25"/>
          <w:rFonts w:hint="default" w:ascii="仿宋" w:hAnsi="仿宋" w:eastAsia="仿宋"/>
          <w:sz w:val="28"/>
          <w:szCs w:val="28"/>
        </w:rPr>
        <w:t>内地与香港特别行政区法院自本安排生效之日（含本日）起作出的判决，适用本安排。</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第十八条</w:t>
      </w:r>
      <w:r>
        <w:rPr>
          <w:rStyle w:val="24"/>
          <w:rFonts w:hint="default" w:ascii="Calibri" w:hAnsi="Calibri" w:eastAsia="仿宋" w:cs="Calibri"/>
          <w:sz w:val="28"/>
          <w:szCs w:val="28"/>
        </w:rPr>
        <w:t>   </w:t>
      </w:r>
      <w:r>
        <w:rPr>
          <w:rStyle w:val="25"/>
          <w:rFonts w:hint="default" w:ascii="仿宋" w:hAnsi="仿宋" w:eastAsia="仿宋"/>
          <w:sz w:val="28"/>
          <w:szCs w:val="28"/>
        </w:rPr>
        <w:t>本安排在执行过程中遇有问题或者需要修改，由最高人民法院和香港特别行政区政府协商解决。</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bookmarkStart w:id="4198" w:name="No77_F1"/>
      <w:bookmarkEnd w:id="4198"/>
      <w:r>
        <w:rPr>
          <w:rFonts w:hint="eastAsia" w:ascii="仿宋" w:hAnsi="仿宋" w:eastAsia="仿宋"/>
          <w:sz w:val="28"/>
          <w:szCs w:val="28"/>
        </w:rPr>
        <w:t>附：截止2006年5月31日，内地经授权管辖第一审涉外、涉港澳台民商事案件的基层人民法院名单</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广东省</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广州市越秀区人民法院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广州市海珠区人民法院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广州市天河区人民法院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广州市番禺区人民法院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广州市萝岗区人民法院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广州市南沙区人民法院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深圳市福田区人民法院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深圳市罗湖区人民法院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深圳市宝安区人民法院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深圳市龙岗区人民法院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深圳市南山区人民法院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深圳市盐田区人民法院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佛山市禅城区人民法院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东莞市人民法院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湛江经济技术开发区人民法院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惠州市大亚湾经济技术开发区人民法院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山东省</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济南高新技术产业开发区人民法院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淄博高新技术产业开发区人民法院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泰安高新技术产业开发区人民法院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烟台经济技术开发区人民法院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日照经济开发区人民法院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河北省</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石家庄高新技术产业开发区人民法院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廊坊经济技术开发区人民法院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秦皇岛市经济技术开发区人民法院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湖北省</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武汉市经济技术开发区人民法院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武汉东湖新技术开发区人民法院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襄樊高新技术开发区人民法院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辽宁省</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沈阳经济技术开发区人民法院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沈阳高新技术产业开发区人民法院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大连经济技术开发区人民法院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江苏省</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苏州市工业园区人民法院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无锡市高新技术产业开发区人民法院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常州高新技术产业开发区人民法院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南通经济技术开发区人民法院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上海市</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浦东新区人民法院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黄浦区人民法院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吉林省</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长春市经济术开发区人民法院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吉林高新技术产业开发区人民法院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天津市</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天津市经济技术开发区人民法院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浙江省</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义乌市人民法院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河南省</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郑州高新技术产业开发区人民法院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洛阳市高新技术开发区人民法院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四川省</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成都高新技术产业开发区人民法院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绵阳高新技术产业开发区人民法院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海南省</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洋浦开发区人民法院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内蒙古自治区</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包头稀土高新技术产业开发区人民法院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安徽省</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合肥高新技术产业开发区人民法院</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最高人民法院根据审判工作的需要，对授权管辖第一审涉外、涉港澳台民商事案件的基层人民法院进行增减的，在通报香港特别行政区政府后，列入附件。</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199" w:name="_Toc34656938"/>
      <w:r>
        <w:rPr>
          <w:rFonts w:hint="eastAsia" w:ascii="仿宋" w:hAnsi="仿宋" w:eastAsia="仿宋"/>
          <w:sz w:val="32"/>
          <w:szCs w:val="32"/>
        </w:rPr>
        <w:t>三十七、</w:t>
      </w:r>
      <w:r>
        <w:fldChar w:fldCharType="begin"/>
      </w:r>
      <w:r>
        <w:instrText xml:space="preserve"> HYPERLINK "https://law.wkinfo.com.cn/document/show?collection=legislation&amp;aid=MTAwMDAwMTg2NjA%3D&amp;showType=0" </w:instrText>
      </w:r>
      <w:r>
        <w:fldChar w:fldCharType="separate"/>
      </w:r>
      <w:r>
        <w:rPr>
          <w:rStyle w:val="10"/>
          <w:rFonts w:hint="eastAsia" w:ascii="仿宋" w:hAnsi="仿宋" w:eastAsia="仿宋"/>
          <w:sz w:val="32"/>
          <w:szCs w:val="32"/>
          <w:u w:val="single"/>
        </w:rPr>
        <w:t>最高人民法院关于人民法院发现已经受理的申请执行仲裁裁决或不服仲裁裁决而起诉的案件不属本院管辖应如何处理问题的批复</w:t>
      </w:r>
      <w:bookmarkEnd w:id="4199"/>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法[研]复[1988]8号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河北省高级人民法院：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你院（８７）冀法（经）请字第３号请示报告收悉。经研究，答复如下：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对于当事人申请执行仲裁机关生效裁决或者不服仲裁机关裁决向人民法院起诉的案件，应当进行认真审查。在受理案件后，如发现案件不属本院管辖，应当根据民事诉讼法（试行）第三十二条的规定，将案件及时移送有管辖权的人民法院，并同时通知各方当事人。凡当事人申请执行或起诉时未超过法定期限的，有管辖权的人民法院不得以受移送时已超过法定期限为由而拒绝接受移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此复</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1９８８年１月１３日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200" w:name="_Toc34656939"/>
      <w:r>
        <w:rPr>
          <w:rFonts w:hint="eastAsia" w:ascii="仿宋" w:hAnsi="仿宋" w:eastAsia="仿宋"/>
          <w:sz w:val="32"/>
          <w:szCs w:val="32"/>
        </w:rPr>
        <w:t>三十八、</w:t>
      </w:r>
      <w:r>
        <w:fldChar w:fldCharType="begin"/>
      </w:r>
      <w:r>
        <w:instrText xml:space="preserve"> HYPERLINK "https://law.wkinfo.com.cn/document/show?collection=legislation&amp;aid=MTAwMTExODI2NDg%3D&amp;showType=0" </w:instrText>
      </w:r>
      <w:r>
        <w:fldChar w:fldCharType="separate"/>
      </w:r>
      <w:r>
        <w:rPr>
          <w:rStyle w:val="10"/>
          <w:rFonts w:hint="eastAsia" w:ascii="仿宋" w:hAnsi="仿宋" w:eastAsia="仿宋"/>
          <w:sz w:val="32"/>
          <w:szCs w:val="32"/>
          <w:u w:val="single"/>
        </w:rPr>
        <w:t>最高人民法院关于人民法院立案、审判与执行工作协调运行的意见</w:t>
      </w:r>
      <w:bookmarkEnd w:id="4200"/>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法发〔2018〕9号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为了进一步明确人民法院内部分工协作的工作职责，促进立案、审判与执行工作的顺利衔接和高效运行，保障当事人及时实现合法权益，根据《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"https://law.wkinfo.com.cn/document/show?collection=legislation&amp;aid=MTAxMDAwMDkyNjY%3D&amp;language=中文" </w:instrText>
      </w:r>
      <w:r>
        <w:fldChar w:fldCharType="separate"/>
      </w:r>
      <w:r>
        <w:rPr>
          <w:rStyle w:val="10"/>
          <w:rFonts w:hint="eastAsia" w:ascii="仿宋" w:hAnsi="仿宋" w:eastAsia="仿宋"/>
          <w:sz w:val="28"/>
          <w:szCs w:val="28"/>
          <w:u w:val="single"/>
        </w:rPr>
        <w:t>中华人民共和国刑事诉讼法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"https://law.wkinfo.com.cn/document/show?collection=legislation&amp;aid=MTAxMDAxMjQyNzA%3D&amp;language=中文" </w:instrText>
      </w:r>
      <w:r>
        <w:fldChar w:fldCharType="separate"/>
      </w:r>
      <w:r>
        <w:rPr>
          <w:rStyle w:val="10"/>
          <w:rFonts w:hint="eastAsia" w:ascii="仿宋" w:hAnsi="仿宋" w:eastAsia="仿宋"/>
          <w:sz w:val="28"/>
          <w:szCs w:val="28"/>
          <w:u w:val="single"/>
        </w:rPr>
        <w:t>中华人民共和国行政诉讼法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》等有关法律规定，制定本意见。</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一、立案工作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立案部门在收取起诉材料时，应当发放诉讼风险提示书，告知当事人诉讼风险，就申请财产保全作必要的说明，告知当事人申请财产保全的具体流程、担保方式及风险承担等信息，引导当事人及时向人民法院申请保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立案部门在收取申请执行材料时，应发放执行风险提示书，告知申请执行人向人民法院提供财产线索的义务，以及无财产可供执行导致执行不能的风险。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2.立案部门在立案时与执行机构共享信息，做好以下信息的采集工作：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（1）立案时间；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（2）当事人姓名、性别、民族、出生日期、身份证件号码；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（3）当事人名称、法定代表人或者主要负责人、统一社会信用代码或者组织机构代码；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（4）送达地址；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（5）保全信息；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（6）当事人电话及其他联系方式；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（7）其他应当采集的信息。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立案部门在立案时应充分采集原告或者申请执行人的前款信息，提示原告或者申请执行人尽可能提供被告或者被执行人的前款信息。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3.在执行案件立案时，有字号的个体工商户为被执行人的，立案部门应当将生效法律文书注明的该字号个体工商户经营者一并列为被执行人。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4.立案部门在对刑事裁判涉财产部分移送执行立案审查时，重点审查《移送执行表》载明的以下内容：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（1）被执行人、被害人的基本信息；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（2）已查明的财产状况或者财产线索；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（3）随案移送的财产和已经处置财产的情况；</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（4）查封、扣押、冻结财产的情况；</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（5）移送执行的时间；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（6）其他需要说明的情况。</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《移送执行表》信息存在缺漏的，应要求刑事审判部门及时补充完整。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立案部门在受理申请撤销仲裁裁决、执行异议之诉、变更追加执行当事人异议之诉、参与分配异议之诉、履行执行和解协议之诉等涉及执行的案件后，应提示当事人及时向执行法院或者本院执行机构告知有关情况。</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6.人民法院在判决生效后退还当事人预交但不应负担的诉讼费用时，不得以立执行案件的方式退还。</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二、审判工作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7.审判部门在审理案件时，应当核实立案部门在立案时采集的有关信息。信息发生变化或者记录不准确的，应当及时予以更正、补充。</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8.审判部门在审理确权诉讼时，应当查询所要确权的财产权属状况。需要确权的财产已经被人民法院查封、扣押、冻结的，应当裁定驳回起诉，并告知当事人可以依照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"No803_Z19T227" </w:instrText>
      </w:r>
      <w:r>
        <w:fldChar w:fldCharType="separate"/>
      </w:r>
      <w:r>
        <w:rPr>
          <w:rStyle w:val="10"/>
          <w:rFonts w:hint="eastAsia" w:ascii="仿宋" w:hAnsi="仿宋" w:eastAsia="仿宋"/>
          <w:sz w:val="28"/>
          <w:szCs w:val="28"/>
          <w:u w:val="single"/>
        </w:rPr>
        <w:t>第二百二十七条</w:t>
      </w:r>
      <w:r>
        <w:rPr>
          <w:rStyle w:val="10"/>
          <w:rFonts w:hint="eastAsia" w:ascii="仿宋" w:hAnsi="仿宋" w:eastAsia="仿宋"/>
          <w:sz w:val="28"/>
          <w:szCs w:val="28"/>
          <w:u w:val="single"/>
        </w:rPr>
        <w:fldChar w:fldCharType="end"/>
      </w:r>
      <w:r>
        <w:rPr>
          <w:rFonts w:hint="eastAsia" w:ascii="仿宋" w:hAnsi="仿宋" w:eastAsia="仿宋"/>
          <w:sz w:val="28"/>
          <w:szCs w:val="28"/>
        </w:rPr>
        <w:t>的规定主张权利。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9.审判部门在审理涉及交付特定物、恢复原状、排除妨碍等案件时，应当查明标的物的状态。特定标的物已经灭失或者不宜恢复原状、排除妨碍的，应告知当事人可申请变更诉讼请求。</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10.审判部门在审理再审裁定撤销原判决、裁定发回重审的案件时，应当注意审查诉讼标的物是否存在灭失或者发生变化致使原诉讼请求无法实现的情形。存在该情形的，应告知当事人可申请变更诉讼请求。</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11.法律文书主文应当明确具体：</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（1）给付金钱的，应当明确数额。需要计算利息、违约金数额的，应当有明确的计算基数、标准、起止时间等;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（2）交付特定标的物的，应当明确特定物的名称、数量、具体特征等特定信息，以及交付时间、方式等;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（3）确定继承的，应当明确遗产的名称、数量、数额等;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（4）离婚案件分割财产的，应当明确财产名称、数量、数额等;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（5）继续履行合同的，应当明确当事人继续履行合同的内容、方式等;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（6）排除妨碍、恢复原状的，应当明确排除妨碍、恢复原状的标准、时间等;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（7）停止侵害的，应当明确停止侵害行为的具体方式，以及被侵害权利的具体内容或者范围等;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（8）确定子女探视权的，应当明确探视的方式、具体时间和地点，以及交接办法等;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（9）当事人之间互负给付义务的，应当明确履行顺序。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对前款规定中财产数量较多的，可以在法律文书后另附清单。</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12.审判部门在民事调解中，应当审查双方意思的真实性、合法性，注重调解书的可执行性。能即时履行的，应要求当事人即时履行完毕。</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13.刑事裁判涉财产部分的裁判内容，应当明确、具体。涉案财物或者被害人人数较多，不宜在判决主文中详细列明的，可以概括叙明并另附清单。判处没收部分财产的，应当明确没收的具体财物或者金额。判处追缴或者责令退赔的，应当明确追缴或者退赔的金额或财物的名称、数量等有关情况。</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三、执行工作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14.执行标的物为特定物的，应当执行原物。原物已经毁损或者灭失的，经双方当事人同意，可以折价赔偿。双方对折价赔偿不能协商一致的，按照下列方法处理：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（1）原物毁损或者灭失发生在最后一次法庭辩论结束前的，执行机构应当告知当事人可通过审判监督程序救济；</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（2）原物毁损或者灭失发生在最后一次法庭辩论结束后的，执行机构应当终结执行程序并告知申请执行人可另行起诉。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无法确定原物在最后一次法庭辩论结束前还是结束后毁损或者灭失的，按照前款第二项规定处理。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15.执行机构发现本院作出的生效法律文书执行内容不明确的，应书面征询审判部门的意见。审判部门应在15日内作出书面答复或者裁定予以补正。审判部门未及时答复或者不予答复的，执行机构可层报院长督促审判部门答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内容不明确的生效法律文书是上级法院作出的，执行法院的执行机构应当层报上级法院执行机构，由上级法院执行机构向审判部门征询意见。审判部门应在15日内作出书面答复或者裁定予以补正。上级法院的审判部门未及时答复或者不予答复的，上级法院执行机构层报院长督促审判部门答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内容不明确的生效法律文书是其他法院作出的，执行法院的执行机构可以向作出生效法律文书的法院执行机构发函，由该法院执行机构向审判部门征询意见。审判部门应在15日内作出书面答复或者裁定予以补正。审判部门未及时答复或者不予答复的，作出生效法律文书的法院执行机构层报院长督促审判部门答复。</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四、财产保全工作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16.下列财产保全案件一般由立案部门编立“财保”字案号进行审查并作出裁定：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（1）利害关系人在提起诉讼或者申请仲裁前申请财产保全的案件；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（2）当事人在仲裁过程中通过仲裁机构向人民法院提交申请的财产保全案件；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（3）当事人在法律文书生效后进入执行程序前申请财产保全的案件。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当事人在诉讼中申请财产保全的案件，一般由负责审理案件的审判部门沿用诉讼案号进行审查并作出裁定。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当事人在上诉后二审法院立案受理前申请财产保全的案件，由一审法院审判部门审查并作出裁定。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17.立案、审判部门作出的财产保全裁定，应当及时送交立案部门编立“执保”字案号的执行案件，立案后送交执行。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上级法院可以将财产保全裁定指定下级法院立案执行。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18.财产保全案件的下列事项，由作出财产保全裁定的部门负责审查：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（1）驳回保全申请；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（2）准予撤回申请、按撤回申请处理；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（3）变更保全担保；</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（4）续行保全、解除保全；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（5）准许被保全人根据《</w:t>
      </w:r>
      <w:r>
        <w:fldChar w:fldCharType="begin"/>
      </w:r>
      <w:r>
        <w:instrText xml:space="preserve"> HYPERLINK "https://law.wkinfo.com.cn/document/show?collection=legislation&amp;aid=MTAxMDAxMjE2MjQ%3D&amp;language=中文" </w:instrText>
      </w:r>
      <w:r>
        <w:fldChar w:fldCharType="separate"/>
      </w:r>
      <w:r>
        <w:rPr>
          <w:rStyle w:val="10"/>
          <w:rFonts w:hint="eastAsia" w:ascii="仿宋" w:hAnsi="仿宋" w:eastAsia="仿宋"/>
          <w:sz w:val="28"/>
          <w:szCs w:val="28"/>
          <w:u w:val="single"/>
        </w:rPr>
        <w:t>最高人民法院关于人民法院办理财产保全案件若干问题的规定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"https://law.wkinfo.com.cn/document/show?collection=legislation&amp;aid=MTAxMDAxMjE2MjQ%3D&amp;language=中文" \l "No76_T20" </w:instrText>
      </w:r>
      <w:r>
        <w:fldChar w:fldCharType="separate"/>
      </w:r>
      <w:r>
        <w:rPr>
          <w:rStyle w:val="10"/>
          <w:rFonts w:hint="eastAsia" w:ascii="仿宋" w:hAnsi="仿宋" w:eastAsia="仿宋"/>
          <w:sz w:val="28"/>
          <w:szCs w:val="28"/>
          <w:u w:val="single"/>
        </w:rPr>
        <w:t>第二十条第一款</w:t>
      </w:r>
      <w:r>
        <w:rPr>
          <w:rStyle w:val="10"/>
          <w:rFonts w:hint="eastAsia" w:ascii="仿宋" w:hAnsi="仿宋" w:eastAsia="仿宋"/>
          <w:sz w:val="28"/>
          <w:szCs w:val="28"/>
          <w:u w:val="single"/>
        </w:rPr>
        <w:fldChar w:fldCharType="end"/>
      </w:r>
      <w:r>
        <w:rPr>
          <w:rFonts w:hint="eastAsia" w:ascii="仿宋" w:hAnsi="仿宋" w:eastAsia="仿宋"/>
          <w:sz w:val="28"/>
          <w:szCs w:val="28"/>
        </w:rPr>
        <w:t>规定申请自行处分被保全财产；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（6）首先采取查封、扣押、冻结措施的保全法院将被保全财产移送给在先轮候查封、扣押、冻结的执行法院；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（7）当事人或者利害关系人对财产保全裁定不服，申请复议；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（8）对保全内容或者措施需要处理的其他事项。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采取保全措施后，案件进入下一程序的，由有关程序对应的受理部门负责审查前款规定的事项。判决生效后申请执行前进行续行保全的，由作出该判决的审判部门作出续行保全裁定。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19.实施保全的部门负责执行财产保全案件的下列事项：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（1）实施、续行、解除查封、扣押、冻结措施；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（2）监督被保全人根据《</w:t>
      </w:r>
      <w:r>
        <w:fldChar w:fldCharType="begin"/>
      </w:r>
      <w:r>
        <w:instrText xml:space="preserve"> HYPERLINK "https://law.wkinfo.com.cn/document/show?collection=legislation&amp;aid=MTAxMDAxMjE2MjQ%3D&amp;language=中文" </w:instrText>
      </w:r>
      <w:r>
        <w:fldChar w:fldCharType="separate"/>
      </w:r>
      <w:r>
        <w:rPr>
          <w:rStyle w:val="10"/>
          <w:rFonts w:hint="eastAsia" w:ascii="仿宋" w:hAnsi="仿宋" w:eastAsia="仿宋"/>
          <w:sz w:val="28"/>
          <w:szCs w:val="28"/>
          <w:u w:val="single"/>
        </w:rPr>
        <w:t>最高人民法院关于人民法院办理财产保全案件若干问题的规定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"https://law.wkinfo.com.cn/document/show?collection=legislation&amp;aid=MTAxMDAxMjE2MjQ%3D&amp;language=中文" \l "No76_T20" </w:instrText>
      </w:r>
      <w:r>
        <w:fldChar w:fldCharType="separate"/>
      </w:r>
      <w:r>
        <w:rPr>
          <w:rStyle w:val="10"/>
          <w:rFonts w:hint="eastAsia" w:ascii="仿宋" w:hAnsi="仿宋" w:eastAsia="仿宋"/>
          <w:sz w:val="28"/>
          <w:szCs w:val="28"/>
          <w:u w:val="single"/>
        </w:rPr>
        <w:t>第二十条第一款</w:t>
      </w:r>
      <w:r>
        <w:rPr>
          <w:rStyle w:val="10"/>
          <w:rFonts w:hint="eastAsia" w:ascii="仿宋" w:hAnsi="仿宋" w:eastAsia="仿宋"/>
          <w:sz w:val="28"/>
          <w:szCs w:val="28"/>
          <w:u w:val="single"/>
        </w:rPr>
        <w:fldChar w:fldCharType="end"/>
      </w:r>
      <w:r>
        <w:rPr>
          <w:rFonts w:hint="eastAsia" w:ascii="仿宋" w:hAnsi="仿宋" w:eastAsia="仿宋"/>
          <w:sz w:val="28"/>
          <w:szCs w:val="28"/>
        </w:rPr>
        <w:t>规定自行处分被保全财产，并控制相应价款；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（3）其他需要实施的保全措施。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20.保全措施实施后，实施保全的部门应当及时将财产保全情况通报作出财产保全裁定的部门，并将裁定、协助执行通知书副本等移送入卷。“执保”字案件单独立卷归档。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21.保全财产不是诉讼争议标的物，案外人基于实体权利对保全裁定或者执行行为不服提出异议的，由负责审查案外人异议的部门根据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"No803_Z19T227" </w:instrText>
      </w:r>
      <w:r>
        <w:fldChar w:fldCharType="separate"/>
      </w:r>
      <w:r>
        <w:rPr>
          <w:rStyle w:val="10"/>
          <w:rFonts w:hint="eastAsia" w:ascii="仿宋" w:hAnsi="仿宋" w:eastAsia="仿宋"/>
          <w:sz w:val="28"/>
          <w:szCs w:val="28"/>
          <w:u w:val="single"/>
        </w:rPr>
        <w:t>第二百二十七条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的规定审查该异议。</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五、机制运行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22.各级人民法院可以根据本院机构设置，明确负责立案、审判、执行衔接工作的部门，制定和细化立案、审判、执行工作衔接的有关制度，并结合本院机构设置的特点，建立和完善本院立案、审判、执行工作衔接的长效机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23.审判人员、审判辅助人员在立案、审判、执行等环节中，因故意或者重大过失致使立案、审判、执行工作脱节，导致生效法律文书难以执行的，应当依照有关规定，追究相应责任。</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2018年5月28日</w:t>
      </w:r>
    </w:p>
    <w:p>
      <w:pPr>
        <w:pStyle w:val="38"/>
        <w:adjustRightInd w:val="0"/>
        <w:snapToGrid w:val="0"/>
        <w:spacing w:line="360" w:lineRule="auto"/>
        <w:rPr>
          <w:rFonts w:ascii="仿宋" w:hAnsi="仿宋" w:eastAsia="仿宋"/>
          <w:sz w:val="28"/>
          <w:szCs w:val="28"/>
        </w:rPr>
      </w:pPr>
    </w:p>
    <w:p>
      <w:pPr>
        <w:pStyle w:val="2"/>
        <w:adjustRightInd w:val="0"/>
        <w:snapToGrid w:val="0"/>
        <w:spacing w:after="0" w:afterAutospacing="0" w:line="360" w:lineRule="auto"/>
        <w:jc w:val="center"/>
        <w:rPr>
          <w:rFonts w:ascii="仿宋" w:hAnsi="仿宋" w:eastAsia="仿宋"/>
          <w:sz w:val="32"/>
          <w:szCs w:val="32"/>
        </w:rPr>
      </w:pPr>
      <w:bookmarkStart w:id="4201" w:name="_Toc34656940"/>
      <w:r>
        <w:rPr>
          <w:rFonts w:hint="eastAsia" w:ascii="仿宋" w:hAnsi="仿宋" w:eastAsia="仿宋"/>
          <w:sz w:val="32"/>
          <w:szCs w:val="32"/>
        </w:rPr>
        <w:t>三十九、</w:t>
      </w:r>
      <w:r>
        <w:fldChar w:fldCharType="begin"/>
      </w:r>
      <w:r>
        <w:instrText xml:space="preserve"> HYPERLINK "https://law.wkinfo.com.cn/document/show?collection=legislation&amp;aid=MTAwMDAwOTczNzM%3D&amp;showType=0" </w:instrText>
      </w:r>
      <w:r>
        <w:fldChar w:fldCharType="separate"/>
      </w:r>
      <w:r>
        <w:rPr>
          <w:rStyle w:val="10"/>
          <w:rFonts w:hint="eastAsia" w:ascii="仿宋" w:hAnsi="仿宋" w:eastAsia="仿宋"/>
          <w:sz w:val="32"/>
          <w:szCs w:val="32"/>
          <w:u w:val="single"/>
        </w:rPr>
        <w:t>最高人民法院关于人民法院民事执行中拍卖、变卖财产的规定</w:t>
      </w:r>
      <w:bookmarkEnd w:id="4201"/>
      <w:r>
        <w:rPr>
          <w:rStyle w:val="10"/>
          <w:rFonts w:hint="eastAsia" w:ascii="仿宋" w:hAnsi="仿宋" w:eastAsia="仿宋"/>
          <w:sz w:val="32"/>
          <w:szCs w:val="32"/>
          <w:u w:val="single"/>
        </w:rPr>
        <w:fldChar w:fldCharType="end"/>
      </w:r>
    </w:p>
    <w:p>
      <w:pPr>
        <w:pStyle w:val="30"/>
        <w:adjustRightInd w:val="0"/>
        <w:snapToGrid w:val="0"/>
        <w:spacing w:before="0" w:after="0" w:line="360" w:lineRule="auto"/>
        <w:ind w:firstLine="0"/>
        <w:jc w:val="center"/>
        <w:rPr>
          <w:rFonts w:ascii="仿宋" w:hAnsi="仿宋" w:eastAsia="仿宋"/>
          <w:sz w:val="28"/>
          <w:szCs w:val="28"/>
        </w:rPr>
      </w:pPr>
      <w:r>
        <w:rPr>
          <w:rFonts w:hint="eastAsia" w:ascii="仿宋" w:hAnsi="仿宋" w:eastAsia="仿宋"/>
          <w:sz w:val="28"/>
          <w:szCs w:val="28"/>
        </w:rPr>
        <w:t>法释(2004)16号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（2004年10月26日最高人民法院审判委员会第1330次会议通过 2004年11月15日最高人民法院文件法释[2004]16号发布 自2005年1月1日起施行）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为了进一步规范民事执行中的拍卖、变卖措施，维护当事人的合法权益，根据《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》等法律的规定，结合人民法院民事执行工作的实践经验，制定本规定。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在执行程序中，被执行人的财产被查封、扣押、冻结后，人民法院应当及时进行拍卖、变卖或者采取其他执行措施。</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人民法院对查封、扣押、冻结的财产进行变价处理时，应当首先采取拍卖的方式，但法律、司法解释另有规定的除外。</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人民法院拍卖被执行人财产，应当委托具有相应资质的拍卖机构进行，并对拍卖机构的拍卖进行监督，但法律、司法解释另有规定的除外。</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对拟拍卖的财产，人民法院应当委托具有相应资质的评估机构进行价格评估。对于财产价值较低或者价格依照通常方法容易确定的，可以不进行评估。</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当事人双方及其他执行债权人申请不进行评估的，人民法院应当准许。</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02" w:name="No14_T4K3"/>
      <w:bookmarkEnd w:id="4202"/>
      <w:r>
        <w:rPr>
          <w:rFonts w:hint="eastAsia" w:ascii="仿宋" w:hAnsi="仿宋" w:eastAsia="仿宋"/>
          <w:sz w:val="28"/>
          <w:szCs w:val="28"/>
        </w:rPr>
        <w:t>对被执行人的股权进行评估时，人民法院可以责令有关企业提供会计报表等资料；有关企业拒不提供的，可以强制提取。</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评估机构由当事人协商一致后经人民法院审查确定；协商不成的，从负责执行的人民法院或者被执行人财产所在地的人民法院确定的评估机构名册中，采取随机的方式确定；当事人双方申请通过公开招标方式确定评估机构的，人民法院应当准许。</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人民法院收到评估机构作出的评估报告后，应当在五日内将评估报告发送当事人及其他利害关系人。当事人或者其他利害关系人对评估报告有异议的，可以在收到评估报告后十日内以书面形式向人民法院提出。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03" w:name="No19_T6K2"/>
      <w:bookmarkEnd w:id="4203"/>
      <w:r>
        <w:rPr>
          <w:rFonts w:hint="eastAsia" w:ascii="仿宋" w:hAnsi="仿宋" w:eastAsia="仿宋"/>
          <w:sz w:val="28"/>
          <w:szCs w:val="28"/>
        </w:rPr>
        <w:t>当事人或者其他利害关系人有证据证明评估机构、评估人员不具备相应的评估资质或者评估程序严重违法而申请重新评估的，人民法院应当准许。</w:t>
      </w:r>
    </w:p>
    <w:p>
      <w:pPr>
        <w:adjustRightInd w:val="0"/>
        <w:snapToGrid w:val="0"/>
        <w:spacing w:line="360" w:lineRule="auto"/>
        <w:ind w:firstLine="562" w:firstLineChars="200"/>
        <w:rPr>
          <w:rFonts w:ascii="仿宋" w:hAnsi="仿宋" w:eastAsia="仿宋"/>
          <w:sz w:val="28"/>
          <w:szCs w:val="28"/>
        </w:rPr>
      </w:pPr>
      <w:bookmarkStart w:id="4204" w:name="No20_T7"/>
      <w:bookmarkEnd w:id="4204"/>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4205" w:name="No21_T7K1"/>
      <w:bookmarkEnd w:id="4205"/>
      <w:r>
        <w:rPr>
          <w:rStyle w:val="25"/>
          <w:rFonts w:hint="default" w:ascii="仿宋" w:hAnsi="仿宋" w:eastAsia="仿宋"/>
          <w:sz w:val="28"/>
          <w:szCs w:val="28"/>
        </w:rPr>
        <w:t>拍卖机构由当事人协商一致后经人民法院审查确定；协商不成的，从负责执行的人民法院或者被执行人财产所在地的人民法院确定的拍卖机构名册中，采取随机的方式确定；当事人双方申请通过公开招标方式确定拍卖机构的，人民法院应当准许。</w:t>
      </w:r>
    </w:p>
    <w:p>
      <w:pPr>
        <w:adjustRightInd w:val="0"/>
        <w:snapToGrid w:val="0"/>
        <w:spacing w:line="360" w:lineRule="auto"/>
        <w:ind w:firstLine="562" w:firstLineChars="200"/>
        <w:rPr>
          <w:rFonts w:ascii="仿宋" w:hAnsi="仿宋" w:eastAsia="仿宋"/>
          <w:sz w:val="28"/>
          <w:szCs w:val="28"/>
        </w:rPr>
      </w:pPr>
      <w:bookmarkStart w:id="4206" w:name="No22_T8"/>
      <w:bookmarkEnd w:id="4206"/>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4207" w:name="No23_T8K1"/>
      <w:bookmarkEnd w:id="4207"/>
      <w:r>
        <w:rPr>
          <w:rStyle w:val="25"/>
          <w:rFonts w:hint="default" w:ascii="仿宋" w:hAnsi="仿宋" w:eastAsia="仿宋"/>
          <w:sz w:val="28"/>
          <w:szCs w:val="28"/>
        </w:rPr>
        <w:t>拍卖应当确定保留价。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08" w:name="No24_T8K2"/>
      <w:bookmarkEnd w:id="4208"/>
      <w:r>
        <w:rPr>
          <w:rFonts w:hint="eastAsia" w:ascii="仿宋" w:hAnsi="仿宋" w:eastAsia="仿宋"/>
          <w:sz w:val="28"/>
          <w:szCs w:val="28"/>
        </w:rPr>
        <w:t>拍卖保留价由人民法院参照评估价确定；未作评估的，参照市价确定，并应当征询有关当事人的意见。</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09" w:name="No25_T8K3"/>
      <w:bookmarkEnd w:id="4209"/>
      <w:r>
        <w:rPr>
          <w:rFonts w:hint="eastAsia" w:ascii="仿宋" w:hAnsi="仿宋" w:eastAsia="仿宋"/>
          <w:sz w:val="28"/>
          <w:szCs w:val="28"/>
        </w:rPr>
        <w:t>人民法院确定的保留价，第一次拍卖时，不得低于评估价或者市价的百分之八十；如果出现流拍，再行拍卖时，可以酌情降低保留价，但每次降低的数额不得超过前次保留价的百分之二十。</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保留价确定后，依据本次拍卖保留价计算，拍卖所得价款在清偿优先债权和强制执行费用后无剩余可能的，应当在实施拍卖前将有关情况通知申请执行人。申请执行人于收到通知后五日内申请继续拍卖的，人民法院应当准许，但应当重新确定保留价；重新确定的保留价应当大于该优先债权及强制执行费用的总额。</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10" w:name="No28_T9K2"/>
      <w:bookmarkEnd w:id="4210"/>
      <w:r>
        <w:rPr>
          <w:rFonts w:hint="eastAsia" w:ascii="仿宋" w:hAnsi="仿宋" w:eastAsia="仿宋"/>
          <w:sz w:val="28"/>
          <w:szCs w:val="28"/>
        </w:rPr>
        <w:t>依照前款规定流拍的，拍卖费用由申请执行人负担。</w:t>
      </w:r>
    </w:p>
    <w:p>
      <w:pPr>
        <w:adjustRightInd w:val="0"/>
        <w:snapToGrid w:val="0"/>
        <w:spacing w:line="360" w:lineRule="auto"/>
        <w:ind w:firstLine="562" w:firstLineChars="200"/>
        <w:rPr>
          <w:rFonts w:ascii="仿宋" w:hAnsi="仿宋" w:eastAsia="仿宋"/>
          <w:sz w:val="28"/>
          <w:szCs w:val="28"/>
        </w:rPr>
      </w:pPr>
      <w:bookmarkStart w:id="4211" w:name="No29_T10"/>
      <w:bookmarkEnd w:id="4211"/>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4212" w:name="No30_T10K1"/>
      <w:bookmarkEnd w:id="4212"/>
      <w:r>
        <w:rPr>
          <w:rStyle w:val="25"/>
          <w:rFonts w:hint="default" w:ascii="仿宋" w:hAnsi="仿宋" w:eastAsia="仿宋"/>
          <w:sz w:val="28"/>
          <w:szCs w:val="28"/>
        </w:rPr>
        <w:t>执行人员应当对拍卖财产的权属状况、占有使用情况等进行必要的调查，制作拍卖财产现状的调查笔录或者收集其他有关资料。</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第十一条</w:t>
      </w:r>
      <w:r>
        <w:rPr>
          <w:rStyle w:val="24"/>
          <w:rFonts w:hint="default" w:ascii="Calibri" w:hAnsi="Calibri" w:eastAsia="仿宋" w:cs="Calibri"/>
          <w:sz w:val="28"/>
          <w:szCs w:val="28"/>
        </w:rPr>
        <w:t>   </w:t>
      </w:r>
      <w:r>
        <w:rPr>
          <w:rStyle w:val="25"/>
          <w:rFonts w:hint="default" w:ascii="仿宋" w:hAnsi="仿宋" w:eastAsia="仿宋"/>
          <w:sz w:val="28"/>
          <w:szCs w:val="28"/>
        </w:rPr>
        <w:t>拍卖应当先期公告。</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13" w:name="No33_T11K2"/>
      <w:bookmarkEnd w:id="4213"/>
      <w:r>
        <w:rPr>
          <w:rFonts w:hint="eastAsia" w:ascii="仿宋" w:hAnsi="仿宋" w:eastAsia="仿宋"/>
          <w:sz w:val="28"/>
          <w:szCs w:val="28"/>
        </w:rPr>
        <w:t>拍卖动产的，应当在拍卖七日前公告；拍卖不动产或者其他财产权的，应当在拍卖十五日前公告。</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第十二条</w:t>
      </w:r>
      <w:r>
        <w:rPr>
          <w:rStyle w:val="24"/>
          <w:rFonts w:hint="default" w:ascii="Calibri" w:hAnsi="Calibri" w:eastAsia="仿宋" w:cs="Calibri"/>
          <w:sz w:val="28"/>
          <w:szCs w:val="28"/>
        </w:rPr>
        <w:t>   </w:t>
      </w:r>
      <w:r>
        <w:rPr>
          <w:rStyle w:val="25"/>
          <w:rFonts w:hint="default" w:ascii="仿宋" w:hAnsi="仿宋" w:eastAsia="仿宋"/>
          <w:sz w:val="28"/>
          <w:szCs w:val="28"/>
        </w:rPr>
        <w:t>拍卖公告的范围及媒体由当事人双方协商确定；协商不成的，由人民法院确定。拍卖财产具有专业属性的，应当同时在专业性报纸上进行公告。</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14" w:name="No36_T12K2"/>
      <w:bookmarkEnd w:id="4214"/>
      <w:r>
        <w:rPr>
          <w:rFonts w:hint="eastAsia" w:ascii="仿宋" w:hAnsi="仿宋" w:eastAsia="仿宋"/>
          <w:sz w:val="28"/>
          <w:szCs w:val="28"/>
        </w:rPr>
        <w:t>当事人申请在其他新闻媒体上公告或者要求扩大公告范围的，应当准许，但该部分的公告费用由其自行承担。</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第十三条</w:t>
      </w:r>
      <w:r>
        <w:rPr>
          <w:rStyle w:val="24"/>
          <w:rFonts w:hint="default" w:ascii="Calibri" w:hAnsi="Calibri" w:eastAsia="仿宋" w:cs="Calibri"/>
          <w:sz w:val="28"/>
          <w:szCs w:val="28"/>
        </w:rPr>
        <w:t>   </w:t>
      </w:r>
      <w:r>
        <w:rPr>
          <w:rStyle w:val="25"/>
          <w:rFonts w:hint="default" w:ascii="仿宋" w:hAnsi="仿宋" w:eastAsia="仿宋"/>
          <w:sz w:val="28"/>
          <w:szCs w:val="28"/>
        </w:rPr>
        <w:t>拍卖不动产、其他财产权或者价值较高的动产的，竞买人应当于拍卖前向人民法院预交保证金。申请执行人参加竞买的，可以不预交保证金。保证金的数额由人民法院确定，但不得低于评估价或者市价的百分之五。</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应当预交保证金而未交纳的，不得参加竞买。拍卖成交后，买受人预交的保证金充抵价款，其他竞买人预交的保证金应当在三日内退还；拍卖未成交的，保证金应当于三日内退还竞买人。</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第十四条</w:t>
      </w:r>
      <w:r>
        <w:rPr>
          <w:rStyle w:val="24"/>
          <w:rFonts w:hint="default" w:ascii="Calibri" w:hAnsi="Calibri" w:eastAsia="仿宋" w:cs="Calibri"/>
          <w:sz w:val="28"/>
          <w:szCs w:val="28"/>
        </w:rPr>
        <w:t>   </w:t>
      </w:r>
      <w:r>
        <w:rPr>
          <w:rStyle w:val="25"/>
          <w:rFonts w:hint="default" w:ascii="仿宋" w:hAnsi="仿宋" w:eastAsia="仿宋"/>
          <w:sz w:val="28"/>
          <w:szCs w:val="28"/>
        </w:rPr>
        <w:t>人民法院应当在拍卖五日前以书面或者其他能够确认收悉的适当方式，通知当事人和已知的担保物权人、优先购买权人或者其他优先权人于拍卖日到场。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优先购买权人经通知未到场的，视为放弃优先购买权。</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第十五条</w:t>
      </w:r>
      <w:r>
        <w:rPr>
          <w:rStyle w:val="24"/>
          <w:rFonts w:hint="default" w:ascii="Calibri" w:hAnsi="Calibri" w:eastAsia="仿宋" w:cs="Calibri"/>
          <w:sz w:val="28"/>
          <w:szCs w:val="28"/>
        </w:rPr>
        <w:t>   </w:t>
      </w:r>
      <w:r>
        <w:rPr>
          <w:rStyle w:val="25"/>
          <w:rFonts w:hint="default" w:ascii="仿宋" w:hAnsi="仿宋" w:eastAsia="仿宋"/>
          <w:sz w:val="28"/>
          <w:szCs w:val="28"/>
        </w:rPr>
        <w:t>法律、行政法规对买受人的资格或者条件有特殊规定的，竞买人应当具备规定的资格或者条件。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15" w:name="No45_T15K2"/>
      <w:bookmarkEnd w:id="4215"/>
      <w:r>
        <w:rPr>
          <w:rFonts w:hint="eastAsia" w:ascii="仿宋" w:hAnsi="仿宋" w:eastAsia="仿宋"/>
          <w:sz w:val="28"/>
          <w:szCs w:val="28"/>
        </w:rPr>
        <w:t>申请执行人、被执行人可以参加竞买。</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第十六条</w:t>
      </w:r>
      <w:r>
        <w:rPr>
          <w:rStyle w:val="24"/>
          <w:rFonts w:hint="default" w:ascii="Calibri" w:hAnsi="Calibri" w:eastAsia="仿宋" w:cs="Calibri"/>
          <w:sz w:val="28"/>
          <w:szCs w:val="28"/>
        </w:rPr>
        <w:t>   </w:t>
      </w:r>
      <w:r>
        <w:rPr>
          <w:rStyle w:val="25"/>
          <w:rFonts w:hint="default" w:ascii="仿宋" w:hAnsi="仿宋" w:eastAsia="仿宋"/>
          <w:sz w:val="28"/>
          <w:szCs w:val="28"/>
        </w:rPr>
        <w:t>拍卖过程中，有最高应价时，优先购买权人可以表示以该最高价买受，如无更高应价，则拍归优先购买权人；如有更高应价，而优先购买权人不作表示的，则拍归该应价最高的竞买人。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顺序相同的多个优先购买权人同时表示买受的，以抽签方式决定买受人。</w:t>
      </w:r>
    </w:p>
    <w:p>
      <w:pPr>
        <w:adjustRightInd w:val="0"/>
        <w:snapToGrid w:val="0"/>
        <w:spacing w:line="360" w:lineRule="auto"/>
        <w:ind w:firstLine="562" w:firstLineChars="200"/>
        <w:rPr>
          <w:rFonts w:ascii="仿宋" w:hAnsi="仿宋" w:eastAsia="仿宋"/>
          <w:sz w:val="28"/>
          <w:szCs w:val="28"/>
        </w:rPr>
      </w:pPr>
      <w:bookmarkStart w:id="4216" w:name="No49_T17"/>
      <w:bookmarkEnd w:id="4216"/>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4217" w:name="No50_T17K1"/>
      <w:bookmarkEnd w:id="4217"/>
      <w:r>
        <w:rPr>
          <w:rStyle w:val="25"/>
          <w:rFonts w:hint="default" w:ascii="仿宋" w:hAnsi="仿宋" w:eastAsia="仿宋"/>
          <w:sz w:val="28"/>
          <w:szCs w:val="28"/>
        </w:rPr>
        <w:t>拍卖多项财产时，其中部分财产卖得的价款足以清偿债务和支付被执行人应当负担的费用的，对剩余的财产应当停止拍卖，但被执行人同意全部拍卖的除外。</w:t>
      </w:r>
    </w:p>
    <w:p>
      <w:pPr>
        <w:adjustRightInd w:val="0"/>
        <w:snapToGrid w:val="0"/>
        <w:spacing w:line="360" w:lineRule="auto"/>
        <w:ind w:firstLine="562" w:firstLineChars="200"/>
        <w:rPr>
          <w:rFonts w:ascii="仿宋" w:hAnsi="仿宋" w:eastAsia="仿宋"/>
          <w:sz w:val="28"/>
          <w:szCs w:val="28"/>
        </w:rPr>
      </w:pPr>
      <w:bookmarkStart w:id="4218" w:name="No51_T18"/>
      <w:bookmarkEnd w:id="4218"/>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4219" w:name="No52_T18K1"/>
      <w:bookmarkEnd w:id="4219"/>
      <w:r>
        <w:rPr>
          <w:rStyle w:val="25"/>
          <w:rFonts w:hint="default" w:ascii="仿宋" w:hAnsi="仿宋" w:eastAsia="仿宋"/>
          <w:sz w:val="28"/>
          <w:szCs w:val="28"/>
        </w:rPr>
        <w:t>拍卖的多项财产在使用上不可分，或者分别拍卖可能严重减损其价值的，应当合并拍卖。</w:t>
      </w:r>
    </w:p>
    <w:p>
      <w:pPr>
        <w:adjustRightInd w:val="0"/>
        <w:snapToGrid w:val="0"/>
        <w:spacing w:line="360" w:lineRule="auto"/>
        <w:ind w:firstLine="562" w:firstLineChars="200"/>
        <w:rPr>
          <w:rFonts w:ascii="仿宋" w:hAnsi="仿宋" w:eastAsia="仿宋"/>
          <w:sz w:val="28"/>
          <w:szCs w:val="28"/>
        </w:rPr>
      </w:pPr>
      <w:bookmarkStart w:id="4220" w:name="No53_T19"/>
      <w:bookmarkEnd w:id="4220"/>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4221" w:name="No54_T19K1"/>
      <w:bookmarkEnd w:id="4221"/>
      <w:r>
        <w:rPr>
          <w:rStyle w:val="25"/>
          <w:rFonts w:hint="default" w:ascii="仿宋" w:hAnsi="仿宋" w:eastAsia="仿宋"/>
          <w:sz w:val="28"/>
          <w:szCs w:val="28"/>
        </w:rPr>
        <w:t>拍卖时无人竞买或者竞买人的最高应价低于保留价，到场的申请执行人或者其他执行债权人申请或者同意以该次拍卖所定的保留价接受拍卖财产的，应当将该财产交其抵债。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22" w:name="No55_T19K2"/>
      <w:bookmarkEnd w:id="4222"/>
      <w:r>
        <w:rPr>
          <w:rFonts w:hint="eastAsia" w:ascii="仿宋" w:hAnsi="仿宋" w:eastAsia="仿宋"/>
          <w:sz w:val="28"/>
          <w:szCs w:val="28"/>
        </w:rPr>
        <w:t>有两个以上执行债权人申请以拍卖财产抵债的，由法定受偿顺位在先的债权人优先承受；受偿顺位相同的，以抽签方式决定承受人。承受人应受清偿的债权额低于抵债财产的价额的，人民法院应当责令其在指定的期间内补交差额。</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第二十条</w:t>
      </w:r>
      <w:r>
        <w:rPr>
          <w:rStyle w:val="24"/>
          <w:rFonts w:hint="default" w:ascii="Calibri" w:hAnsi="Calibri" w:eastAsia="仿宋" w:cs="Calibri"/>
          <w:sz w:val="28"/>
          <w:szCs w:val="28"/>
        </w:rPr>
        <w:t>   </w:t>
      </w:r>
      <w:r>
        <w:rPr>
          <w:rStyle w:val="25"/>
          <w:rFonts w:hint="default" w:ascii="仿宋" w:hAnsi="仿宋" w:eastAsia="仿宋"/>
          <w:sz w:val="28"/>
          <w:szCs w:val="28"/>
        </w:rPr>
        <w:t>在拍卖开始前，有下列情形之一的，人民法院应当撤回拍卖委托：</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23" w:name="No58_T20K1X1"/>
      <w:bookmarkEnd w:id="4223"/>
      <w:r>
        <w:rPr>
          <w:rFonts w:hint="eastAsia" w:ascii="仿宋" w:hAnsi="仿宋" w:eastAsia="仿宋"/>
          <w:sz w:val="28"/>
          <w:szCs w:val="28"/>
        </w:rPr>
        <w:t>（一）据以执行的生效法律文书被撤销的；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24" w:name="No59_T20K1X2"/>
      <w:bookmarkEnd w:id="4224"/>
      <w:r>
        <w:rPr>
          <w:rFonts w:hint="eastAsia" w:ascii="仿宋" w:hAnsi="仿宋" w:eastAsia="仿宋"/>
          <w:sz w:val="28"/>
          <w:szCs w:val="28"/>
        </w:rPr>
        <w:t>（二）申请执行人及其他执行债权人撤回执行申请的；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25" w:name="No60_T20K1X3"/>
      <w:bookmarkEnd w:id="4225"/>
      <w:r>
        <w:rPr>
          <w:rFonts w:hint="eastAsia" w:ascii="仿宋" w:hAnsi="仿宋" w:eastAsia="仿宋"/>
          <w:sz w:val="28"/>
          <w:szCs w:val="28"/>
        </w:rPr>
        <w:t>（三）被执行人全部履行了法律文书确定的金钱债务的；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26" w:name="No61_T20K1X4"/>
      <w:bookmarkEnd w:id="4226"/>
      <w:r>
        <w:rPr>
          <w:rFonts w:hint="eastAsia" w:ascii="仿宋" w:hAnsi="仿宋" w:eastAsia="仿宋"/>
          <w:sz w:val="28"/>
          <w:szCs w:val="28"/>
        </w:rPr>
        <w:t>（四）当事人达成了执行和解协议，不需要拍卖财产的；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27" w:name="No62_T20K1X5"/>
      <w:bookmarkEnd w:id="4227"/>
      <w:r>
        <w:rPr>
          <w:rFonts w:hint="eastAsia" w:ascii="仿宋" w:hAnsi="仿宋" w:eastAsia="仿宋"/>
          <w:sz w:val="28"/>
          <w:szCs w:val="28"/>
        </w:rPr>
        <w:t>（五）案外人对拍卖财产提出确有理由的异议的；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28" w:name="No63_T20K1X6"/>
      <w:bookmarkEnd w:id="4228"/>
      <w:r>
        <w:rPr>
          <w:rFonts w:hint="eastAsia" w:ascii="仿宋" w:hAnsi="仿宋" w:eastAsia="仿宋"/>
          <w:sz w:val="28"/>
          <w:szCs w:val="28"/>
        </w:rPr>
        <w:t>（六）拍卖机构与竞买人恶意串通的；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29" w:name="No64_T20K1X7"/>
      <w:bookmarkEnd w:id="4229"/>
      <w:r>
        <w:rPr>
          <w:rFonts w:hint="eastAsia" w:ascii="仿宋" w:hAnsi="仿宋" w:eastAsia="仿宋"/>
          <w:sz w:val="28"/>
          <w:szCs w:val="28"/>
        </w:rPr>
        <w:t>（七）其他应当撤回拍卖委托的情形。</w:t>
      </w:r>
    </w:p>
    <w:p>
      <w:pPr>
        <w:adjustRightInd w:val="0"/>
        <w:snapToGrid w:val="0"/>
        <w:spacing w:line="360" w:lineRule="auto"/>
        <w:ind w:firstLine="562" w:firstLineChars="200"/>
        <w:rPr>
          <w:rFonts w:ascii="仿宋" w:hAnsi="仿宋" w:eastAsia="仿宋"/>
          <w:sz w:val="28"/>
          <w:szCs w:val="28"/>
        </w:rPr>
      </w:pPr>
      <w:bookmarkStart w:id="4230" w:name="No65_T21"/>
      <w:bookmarkEnd w:id="4230"/>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4231" w:name="No66_T21K1"/>
      <w:bookmarkEnd w:id="4231"/>
      <w:r>
        <w:rPr>
          <w:rStyle w:val="25"/>
          <w:rFonts w:hint="default" w:ascii="仿宋" w:hAnsi="仿宋" w:eastAsia="仿宋"/>
          <w:sz w:val="28"/>
          <w:szCs w:val="28"/>
        </w:rPr>
        <w:t>人民法院委托拍卖后，遇有依法应当暂缓执行或者中止执行的情形的，应当决定暂缓执行或者裁定中止执行，并及时通知拍卖机构和当事人。拍卖机构收到通知后，应当立即停止拍卖，并通知竞买人。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32" w:name="No67_T21K2"/>
      <w:bookmarkEnd w:id="4232"/>
      <w:r>
        <w:rPr>
          <w:rFonts w:hint="eastAsia" w:ascii="仿宋" w:hAnsi="仿宋" w:eastAsia="仿宋"/>
          <w:sz w:val="28"/>
          <w:szCs w:val="28"/>
        </w:rPr>
        <w:t>暂缓执行期限届满或者中止执行的事由消失后，需要继续拍卖的，人民法院应当在十五日内通知拍卖机构恢复拍卖。</w:t>
      </w:r>
    </w:p>
    <w:p>
      <w:pPr>
        <w:adjustRightInd w:val="0"/>
        <w:snapToGrid w:val="0"/>
        <w:spacing w:line="360" w:lineRule="auto"/>
        <w:ind w:firstLine="562" w:firstLineChars="200"/>
        <w:rPr>
          <w:rFonts w:ascii="仿宋" w:hAnsi="仿宋" w:eastAsia="仿宋"/>
          <w:sz w:val="28"/>
          <w:szCs w:val="28"/>
        </w:rPr>
      </w:pPr>
      <w:bookmarkStart w:id="4233" w:name="No68_T22"/>
      <w:bookmarkEnd w:id="4233"/>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4234" w:name="No69_T22K1"/>
      <w:bookmarkEnd w:id="4234"/>
      <w:r>
        <w:rPr>
          <w:rStyle w:val="25"/>
          <w:rFonts w:hint="default" w:ascii="仿宋" w:hAnsi="仿宋" w:eastAsia="仿宋"/>
          <w:sz w:val="28"/>
          <w:szCs w:val="28"/>
        </w:rPr>
        <w:t>被执行人在拍卖日之前向人民法院提交足额金钱清偿债务，要求停止拍卖的，人民法院应当准许，但被执行人应当负担因拍卖支出的必要费用。</w:t>
      </w:r>
    </w:p>
    <w:p>
      <w:pPr>
        <w:adjustRightInd w:val="0"/>
        <w:snapToGrid w:val="0"/>
        <w:spacing w:line="360" w:lineRule="auto"/>
        <w:ind w:firstLine="562" w:firstLineChars="200"/>
        <w:rPr>
          <w:rFonts w:ascii="仿宋" w:hAnsi="仿宋" w:eastAsia="仿宋"/>
          <w:sz w:val="28"/>
          <w:szCs w:val="28"/>
        </w:rPr>
      </w:pPr>
      <w:bookmarkStart w:id="4235" w:name="No70_T23"/>
      <w:bookmarkEnd w:id="4235"/>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4236" w:name="No71_T23K1"/>
      <w:bookmarkEnd w:id="4236"/>
      <w:r>
        <w:rPr>
          <w:rStyle w:val="25"/>
          <w:rFonts w:hint="default" w:ascii="仿宋" w:hAnsi="仿宋" w:eastAsia="仿宋"/>
          <w:sz w:val="28"/>
          <w:szCs w:val="28"/>
        </w:rPr>
        <w:t>拍卖成交或者以流拍的财产抵债的，人民法院应当作出裁定，并于价款或者需要补交的差价全额交付后十日内，送达买受人或者承受人。</w:t>
      </w:r>
    </w:p>
    <w:p>
      <w:pPr>
        <w:adjustRightInd w:val="0"/>
        <w:snapToGrid w:val="0"/>
        <w:spacing w:line="360" w:lineRule="auto"/>
        <w:ind w:firstLine="562" w:firstLineChars="200"/>
        <w:rPr>
          <w:rFonts w:ascii="仿宋" w:hAnsi="仿宋" w:eastAsia="仿宋"/>
          <w:sz w:val="28"/>
          <w:szCs w:val="28"/>
        </w:rPr>
      </w:pPr>
      <w:bookmarkStart w:id="4237" w:name="No72_T24"/>
      <w:bookmarkEnd w:id="4237"/>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4238" w:name="No73_T24K1"/>
      <w:bookmarkEnd w:id="4238"/>
      <w:r>
        <w:rPr>
          <w:rStyle w:val="25"/>
          <w:rFonts w:hint="default" w:ascii="仿宋" w:hAnsi="仿宋" w:eastAsia="仿宋"/>
          <w:sz w:val="28"/>
          <w:szCs w:val="28"/>
        </w:rPr>
        <w:t>拍卖成交后，买受人应当在拍卖公告确定的期限或者人民法院指定的期限内将价款交付到人民法院或者汇入人民法院指定的帐户。</w:t>
      </w:r>
    </w:p>
    <w:p>
      <w:pPr>
        <w:adjustRightInd w:val="0"/>
        <w:snapToGrid w:val="0"/>
        <w:spacing w:line="360" w:lineRule="auto"/>
        <w:ind w:firstLine="562" w:firstLineChars="200"/>
        <w:rPr>
          <w:rFonts w:ascii="仿宋" w:hAnsi="仿宋" w:eastAsia="仿宋"/>
          <w:sz w:val="28"/>
          <w:szCs w:val="28"/>
        </w:rPr>
      </w:pPr>
      <w:bookmarkStart w:id="4239" w:name="No74_T25"/>
      <w:bookmarkEnd w:id="4239"/>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4240" w:name="No75_T25K1"/>
      <w:bookmarkEnd w:id="4240"/>
      <w:r>
        <w:rPr>
          <w:rStyle w:val="25"/>
          <w:rFonts w:hint="default" w:ascii="仿宋" w:hAnsi="仿宋" w:eastAsia="仿宋"/>
          <w:sz w:val="28"/>
          <w:szCs w:val="28"/>
        </w:rPr>
        <w:t>拍卖成交或者以流拍的财产抵债后，买受人逾期未支付价款或者承受人逾期未补交差价而使拍卖、抵债的目的难以实现的，人民法院可以裁定重新拍卖。重新拍卖时，原买受人不得参加竞买。</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41" w:name="No76_T25K2"/>
      <w:bookmarkEnd w:id="4241"/>
      <w:r>
        <w:rPr>
          <w:rFonts w:hint="eastAsia" w:ascii="仿宋" w:hAnsi="仿宋" w:eastAsia="仿宋"/>
          <w:sz w:val="28"/>
          <w:szCs w:val="28"/>
        </w:rPr>
        <w:t>重新拍卖的价款低于原拍卖价款造成的差价、费用损失及原拍卖中的佣金，由原买受人承担。人民法院可以直接从其预交的保证金中扣除。扣除后保证金有剩余的，应当退还原买受人；保证金数额不足的，可以责令原买受人补交；拒不补交的，强制执行。</w:t>
      </w:r>
    </w:p>
    <w:p>
      <w:pPr>
        <w:adjustRightInd w:val="0"/>
        <w:snapToGrid w:val="0"/>
        <w:spacing w:line="360" w:lineRule="auto"/>
        <w:ind w:firstLine="562" w:firstLineChars="200"/>
        <w:rPr>
          <w:rFonts w:ascii="仿宋" w:hAnsi="仿宋" w:eastAsia="仿宋"/>
          <w:sz w:val="28"/>
          <w:szCs w:val="28"/>
        </w:rPr>
      </w:pPr>
      <w:bookmarkStart w:id="4242" w:name="No77_T26"/>
      <w:bookmarkEnd w:id="4242"/>
      <w:r>
        <w:rPr>
          <w:rStyle w:val="24"/>
          <w:rFonts w:hint="default" w:ascii="仿宋" w:hAnsi="仿宋" w:eastAsia="仿宋"/>
          <w:sz w:val="28"/>
          <w:szCs w:val="28"/>
        </w:rPr>
        <w:t>第二十六条</w:t>
      </w:r>
      <w:r>
        <w:rPr>
          <w:rStyle w:val="24"/>
          <w:rFonts w:hint="default" w:ascii="Calibri" w:hAnsi="Calibri" w:eastAsia="仿宋" w:cs="Calibri"/>
          <w:sz w:val="28"/>
          <w:szCs w:val="28"/>
        </w:rPr>
        <w:t>   </w:t>
      </w:r>
      <w:bookmarkStart w:id="4243" w:name="No78_T26K1"/>
      <w:bookmarkEnd w:id="4243"/>
      <w:r>
        <w:rPr>
          <w:rStyle w:val="25"/>
          <w:rFonts w:hint="default" w:ascii="仿宋" w:hAnsi="仿宋" w:eastAsia="仿宋"/>
          <w:sz w:val="28"/>
          <w:szCs w:val="28"/>
        </w:rPr>
        <w:t>拍卖时无人竞买或者竞买人的最高应价低于保留价，到场的申请执行人或者其他执行债权人不申请以该次拍卖所定的保留价抵债的，应当在六十日内再行拍卖。</w:t>
      </w:r>
    </w:p>
    <w:p>
      <w:pPr>
        <w:adjustRightInd w:val="0"/>
        <w:snapToGrid w:val="0"/>
        <w:spacing w:line="360" w:lineRule="auto"/>
        <w:ind w:firstLine="562" w:firstLineChars="200"/>
        <w:rPr>
          <w:rFonts w:ascii="仿宋" w:hAnsi="仿宋" w:eastAsia="仿宋"/>
          <w:sz w:val="28"/>
          <w:szCs w:val="28"/>
        </w:rPr>
      </w:pPr>
      <w:bookmarkStart w:id="4244" w:name="No79_T27"/>
      <w:bookmarkEnd w:id="4244"/>
      <w:r>
        <w:rPr>
          <w:rStyle w:val="24"/>
          <w:rFonts w:hint="default" w:ascii="仿宋" w:hAnsi="仿宋" w:eastAsia="仿宋"/>
          <w:sz w:val="28"/>
          <w:szCs w:val="28"/>
        </w:rPr>
        <w:t>第二十七条</w:t>
      </w:r>
      <w:r>
        <w:rPr>
          <w:rStyle w:val="24"/>
          <w:rFonts w:hint="default" w:ascii="Calibri" w:hAnsi="Calibri" w:eastAsia="仿宋" w:cs="Calibri"/>
          <w:sz w:val="28"/>
          <w:szCs w:val="28"/>
        </w:rPr>
        <w:t>   </w:t>
      </w:r>
      <w:bookmarkStart w:id="4245" w:name="No80_T27K1"/>
      <w:bookmarkEnd w:id="4245"/>
      <w:r>
        <w:rPr>
          <w:rStyle w:val="25"/>
          <w:rFonts w:hint="default" w:ascii="仿宋" w:hAnsi="仿宋" w:eastAsia="仿宋"/>
          <w:sz w:val="28"/>
          <w:szCs w:val="28"/>
        </w:rPr>
        <w:t>对于第二次拍卖仍流拍的动产，人民法院可以依照本规定第十九条的规定将其作价交申请执行人或者其他执行债权人抵债。申请执行人或者其他执行债权人拒绝接受或者依法不能交付其抵债的，人民法院应当解除查封、扣押，并将该动产退还被执行人。</w:t>
      </w:r>
    </w:p>
    <w:p>
      <w:pPr>
        <w:adjustRightInd w:val="0"/>
        <w:snapToGrid w:val="0"/>
        <w:spacing w:line="360" w:lineRule="auto"/>
        <w:ind w:firstLine="562" w:firstLineChars="200"/>
        <w:rPr>
          <w:rFonts w:ascii="仿宋" w:hAnsi="仿宋" w:eastAsia="仿宋"/>
          <w:sz w:val="28"/>
          <w:szCs w:val="28"/>
        </w:rPr>
      </w:pPr>
      <w:bookmarkStart w:id="4246" w:name="No81_T28"/>
      <w:bookmarkEnd w:id="4246"/>
      <w:r>
        <w:rPr>
          <w:rStyle w:val="24"/>
          <w:rFonts w:hint="default" w:ascii="仿宋" w:hAnsi="仿宋" w:eastAsia="仿宋"/>
          <w:sz w:val="28"/>
          <w:szCs w:val="28"/>
        </w:rPr>
        <w:t>第二十八条</w:t>
      </w:r>
      <w:r>
        <w:rPr>
          <w:rStyle w:val="24"/>
          <w:rFonts w:hint="default" w:ascii="Calibri" w:hAnsi="Calibri" w:eastAsia="仿宋" w:cs="Calibri"/>
          <w:sz w:val="28"/>
          <w:szCs w:val="28"/>
        </w:rPr>
        <w:t>   </w:t>
      </w:r>
      <w:bookmarkStart w:id="4247" w:name="No82_T28K1"/>
      <w:bookmarkEnd w:id="4247"/>
      <w:r>
        <w:rPr>
          <w:rStyle w:val="25"/>
          <w:rFonts w:hint="default" w:ascii="仿宋" w:hAnsi="仿宋" w:eastAsia="仿宋"/>
          <w:sz w:val="28"/>
          <w:szCs w:val="28"/>
        </w:rPr>
        <w:t>对于第二次拍卖仍流拍的不动产或者其他财产权，人民法院可以依照本规定第十九条的规定将其作价交申请执行人或者其他执行债权人抵债。申请执行人或者其他执行债权人拒绝接受或者依法不能交付其抵债的，应当在六十日内进行第三次拍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48" w:name="No83_T28K2"/>
      <w:bookmarkEnd w:id="4248"/>
      <w:r>
        <w:rPr>
          <w:rFonts w:hint="eastAsia" w:ascii="仿宋" w:hAnsi="仿宋" w:eastAsia="仿宋"/>
          <w:sz w:val="28"/>
          <w:szCs w:val="28"/>
        </w:rPr>
        <w:t>第三次拍卖流拍且申请执行人或者其他执行债权人拒绝接受或者依法不能接受该不动产或者其他财产权抵债的，人民法院应当于第三次拍卖终结之日起七日内发出变卖公告。自公告之日起六十日内没有买受人愿意以第三次拍卖的保留价买受该财产，且申请执行人、其他执行债权人仍不表示接受该财产抵债的，应当解除查封、冻结，将该财产退还被执行人，但对该财产可以采取其他执行措施的除外。</w:t>
      </w:r>
    </w:p>
    <w:p>
      <w:pPr>
        <w:adjustRightInd w:val="0"/>
        <w:snapToGrid w:val="0"/>
        <w:spacing w:line="360" w:lineRule="auto"/>
        <w:ind w:firstLine="562" w:firstLineChars="200"/>
        <w:rPr>
          <w:rFonts w:ascii="仿宋" w:hAnsi="仿宋" w:eastAsia="仿宋"/>
          <w:sz w:val="28"/>
          <w:szCs w:val="28"/>
        </w:rPr>
      </w:pPr>
      <w:bookmarkStart w:id="4249" w:name="No84_T29"/>
      <w:bookmarkEnd w:id="4249"/>
      <w:r>
        <w:rPr>
          <w:rStyle w:val="24"/>
          <w:rFonts w:hint="default" w:ascii="仿宋" w:hAnsi="仿宋" w:eastAsia="仿宋"/>
          <w:sz w:val="28"/>
          <w:szCs w:val="28"/>
        </w:rPr>
        <w:t>第二十九条</w:t>
      </w:r>
      <w:r>
        <w:rPr>
          <w:rStyle w:val="24"/>
          <w:rFonts w:hint="default" w:ascii="Calibri" w:hAnsi="Calibri" w:eastAsia="仿宋" w:cs="Calibri"/>
          <w:sz w:val="28"/>
          <w:szCs w:val="28"/>
        </w:rPr>
        <w:t>   </w:t>
      </w:r>
      <w:bookmarkStart w:id="4250" w:name="No85_T29K1"/>
      <w:bookmarkEnd w:id="4250"/>
      <w:r>
        <w:rPr>
          <w:rStyle w:val="25"/>
          <w:rFonts w:hint="default" w:ascii="仿宋" w:hAnsi="仿宋" w:eastAsia="仿宋"/>
          <w:sz w:val="28"/>
          <w:szCs w:val="28"/>
        </w:rPr>
        <w:t>动产拍卖成交或者抵债后，其所有权自该动产交付时起转移给买受人或者承受人。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51" w:name="No86_T29K2"/>
      <w:bookmarkEnd w:id="4251"/>
      <w:r>
        <w:rPr>
          <w:rFonts w:hint="eastAsia" w:ascii="仿宋" w:hAnsi="仿宋" w:eastAsia="仿宋"/>
          <w:sz w:val="28"/>
          <w:szCs w:val="28"/>
        </w:rPr>
        <w:t>不动产、有登记的特定动产或者其他财产权拍卖成交或者抵债后，该不动产、特定动产的所有权、其他财产权自拍卖成交或者抵债裁定送达买受人或者承受人时起转移。</w:t>
      </w:r>
    </w:p>
    <w:p>
      <w:pPr>
        <w:adjustRightInd w:val="0"/>
        <w:snapToGrid w:val="0"/>
        <w:spacing w:line="360" w:lineRule="auto"/>
        <w:ind w:firstLine="562" w:firstLineChars="200"/>
        <w:rPr>
          <w:rFonts w:ascii="仿宋" w:hAnsi="仿宋" w:eastAsia="仿宋"/>
          <w:sz w:val="28"/>
          <w:szCs w:val="28"/>
        </w:rPr>
      </w:pPr>
      <w:bookmarkStart w:id="4252" w:name="No87_T30"/>
      <w:bookmarkEnd w:id="4252"/>
      <w:r>
        <w:rPr>
          <w:rStyle w:val="24"/>
          <w:rFonts w:hint="default" w:ascii="仿宋" w:hAnsi="仿宋" w:eastAsia="仿宋"/>
          <w:sz w:val="28"/>
          <w:szCs w:val="28"/>
        </w:rPr>
        <w:t>第三十条</w:t>
      </w:r>
      <w:r>
        <w:rPr>
          <w:rStyle w:val="24"/>
          <w:rFonts w:hint="default" w:ascii="Calibri" w:hAnsi="Calibri" w:eastAsia="仿宋" w:cs="Calibri"/>
          <w:sz w:val="28"/>
          <w:szCs w:val="28"/>
        </w:rPr>
        <w:t>   </w:t>
      </w:r>
      <w:bookmarkStart w:id="4253" w:name="No88_T30K1"/>
      <w:bookmarkEnd w:id="4253"/>
      <w:r>
        <w:rPr>
          <w:rStyle w:val="25"/>
          <w:rFonts w:hint="default" w:ascii="仿宋" w:hAnsi="仿宋" w:eastAsia="仿宋"/>
          <w:sz w:val="28"/>
          <w:szCs w:val="28"/>
        </w:rPr>
        <w:t>人民法院裁定拍卖成交或者以流拍的财产抵债后，除有依法不能移交的情形外，应当于裁定送达后十五日内，将拍卖的财产移交买受人或者承受人。被执行人或者第三人占有拍卖财产应当移交而拒不移交的，强制执行。</w:t>
      </w:r>
    </w:p>
    <w:p>
      <w:pPr>
        <w:adjustRightInd w:val="0"/>
        <w:snapToGrid w:val="0"/>
        <w:spacing w:line="360" w:lineRule="auto"/>
        <w:ind w:firstLine="562" w:firstLineChars="200"/>
        <w:rPr>
          <w:rFonts w:ascii="仿宋" w:hAnsi="仿宋" w:eastAsia="仿宋"/>
          <w:sz w:val="28"/>
          <w:szCs w:val="28"/>
        </w:rPr>
      </w:pPr>
      <w:bookmarkStart w:id="4254" w:name="No89_T31"/>
      <w:bookmarkEnd w:id="4254"/>
      <w:r>
        <w:rPr>
          <w:rStyle w:val="24"/>
          <w:rFonts w:hint="default" w:ascii="仿宋" w:hAnsi="仿宋" w:eastAsia="仿宋"/>
          <w:sz w:val="28"/>
          <w:szCs w:val="28"/>
        </w:rPr>
        <w:t>第三十一条</w:t>
      </w:r>
      <w:r>
        <w:rPr>
          <w:rStyle w:val="24"/>
          <w:rFonts w:hint="default" w:ascii="Calibri" w:hAnsi="Calibri" w:eastAsia="仿宋" w:cs="Calibri"/>
          <w:sz w:val="28"/>
          <w:szCs w:val="28"/>
        </w:rPr>
        <w:t>   </w:t>
      </w:r>
      <w:bookmarkStart w:id="4255" w:name="No90_T31K1"/>
      <w:bookmarkEnd w:id="4255"/>
      <w:r>
        <w:rPr>
          <w:rStyle w:val="25"/>
          <w:rFonts w:hint="default" w:ascii="仿宋" w:hAnsi="仿宋" w:eastAsia="仿宋"/>
          <w:sz w:val="28"/>
          <w:szCs w:val="28"/>
        </w:rPr>
        <w:t>拍卖财产上原有的担保物权及其他优先受偿权，因拍卖而消灭，拍卖所得价款，应当优先清偿担保物权人及其他优先受偿权人的债权，但当事人另有约定的除外。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56" w:name="No91_T31K2"/>
      <w:bookmarkEnd w:id="4256"/>
      <w:r>
        <w:rPr>
          <w:rFonts w:hint="eastAsia" w:ascii="仿宋" w:hAnsi="仿宋" w:eastAsia="仿宋"/>
          <w:sz w:val="28"/>
          <w:szCs w:val="28"/>
        </w:rPr>
        <w:t>拍卖财产上原有的租赁权及其他用益物权，不因拍卖而消灭，但该权利继续存在于拍卖财产上，对在先的担保物权或者其他优先受偿权的实现有影响的，人民法院应当依法将其除去后进行拍卖。</w:t>
      </w:r>
    </w:p>
    <w:p>
      <w:pPr>
        <w:adjustRightInd w:val="0"/>
        <w:snapToGrid w:val="0"/>
        <w:spacing w:line="360" w:lineRule="auto"/>
        <w:ind w:firstLine="562" w:firstLineChars="200"/>
        <w:rPr>
          <w:rFonts w:ascii="仿宋" w:hAnsi="仿宋" w:eastAsia="仿宋"/>
          <w:sz w:val="28"/>
          <w:szCs w:val="28"/>
        </w:rPr>
      </w:pPr>
      <w:bookmarkStart w:id="4257" w:name="No92_T32"/>
      <w:bookmarkEnd w:id="4257"/>
      <w:r>
        <w:rPr>
          <w:rStyle w:val="24"/>
          <w:rFonts w:hint="default" w:ascii="仿宋" w:hAnsi="仿宋" w:eastAsia="仿宋"/>
          <w:sz w:val="28"/>
          <w:szCs w:val="28"/>
        </w:rPr>
        <w:t>第三十二条</w:t>
      </w:r>
      <w:r>
        <w:rPr>
          <w:rStyle w:val="24"/>
          <w:rFonts w:hint="default" w:ascii="Calibri" w:hAnsi="Calibri" w:eastAsia="仿宋" w:cs="Calibri"/>
          <w:sz w:val="28"/>
          <w:szCs w:val="28"/>
        </w:rPr>
        <w:t>   </w:t>
      </w:r>
      <w:bookmarkStart w:id="4258" w:name="No93_T32K1"/>
      <w:bookmarkEnd w:id="4258"/>
      <w:r>
        <w:rPr>
          <w:rStyle w:val="25"/>
          <w:rFonts w:hint="default" w:ascii="仿宋" w:hAnsi="仿宋" w:eastAsia="仿宋"/>
          <w:sz w:val="28"/>
          <w:szCs w:val="28"/>
        </w:rPr>
        <w:t>拍卖成交的，拍卖机构可以按照下列比例向买受人收取佣金：</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59" w:name="No94_T32K2"/>
      <w:bookmarkEnd w:id="4259"/>
      <w:r>
        <w:rPr>
          <w:rFonts w:hint="eastAsia" w:ascii="仿宋" w:hAnsi="仿宋" w:eastAsia="仿宋"/>
          <w:sz w:val="28"/>
          <w:szCs w:val="28"/>
        </w:rPr>
        <w:t>拍卖成交价200万元以下的，收取佣金的比例不得超过5％；超过200万元至1000万元的部分，不得超过3％；超过1000万元至5000万元的部分，不得超过2％；超过5000万元至1亿元的部分，不得超过1％；超过1亿元的部分，不得超过0.5％。</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60" w:name="No95_T32K3"/>
      <w:bookmarkEnd w:id="4260"/>
      <w:r>
        <w:rPr>
          <w:rFonts w:hint="eastAsia" w:ascii="仿宋" w:hAnsi="仿宋" w:eastAsia="仿宋"/>
          <w:sz w:val="28"/>
          <w:szCs w:val="28"/>
        </w:rPr>
        <w:t>采取公开招标方式确定拍卖机构的，按照中标方案确定的数额收取佣金。</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61" w:name="No96_T32K4"/>
      <w:bookmarkEnd w:id="4261"/>
      <w:r>
        <w:rPr>
          <w:rFonts w:hint="eastAsia" w:ascii="仿宋" w:hAnsi="仿宋" w:eastAsia="仿宋"/>
          <w:sz w:val="28"/>
          <w:szCs w:val="28"/>
        </w:rPr>
        <w:t>拍卖未成交或者非因拍卖机构的原因撤回拍卖委托的，拍卖机构为本次拍卖已经支出的合理费用，应当由被执行人负担。</w:t>
      </w:r>
    </w:p>
    <w:p>
      <w:pPr>
        <w:adjustRightInd w:val="0"/>
        <w:snapToGrid w:val="0"/>
        <w:spacing w:line="360" w:lineRule="auto"/>
        <w:ind w:firstLine="562" w:firstLineChars="200"/>
        <w:rPr>
          <w:rFonts w:ascii="仿宋" w:hAnsi="仿宋" w:eastAsia="仿宋"/>
          <w:sz w:val="28"/>
          <w:szCs w:val="28"/>
        </w:rPr>
      </w:pPr>
      <w:bookmarkStart w:id="4262" w:name="No97_T33"/>
      <w:bookmarkEnd w:id="4262"/>
      <w:r>
        <w:rPr>
          <w:rStyle w:val="24"/>
          <w:rFonts w:hint="default" w:ascii="仿宋" w:hAnsi="仿宋" w:eastAsia="仿宋"/>
          <w:sz w:val="28"/>
          <w:szCs w:val="28"/>
        </w:rPr>
        <w:t>第三十三条</w:t>
      </w:r>
      <w:r>
        <w:rPr>
          <w:rStyle w:val="24"/>
          <w:rFonts w:hint="default" w:ascii="Calibri" w:hAnsi="Calibri" w:eastAsia="仿宋" w:cs="Calibri"/>
          <w:sz w:val="28"/>
          <w:szCs w:val="28"/>
        </w:rPr>
        <w:t>   </w:t>
      </w:r>
      <w:bookmarkStart w:id="4263" w:name="No98_T33K1"/>
      <w:bookmarkEnd w:id="4263"/>
      <w:r>
        <w:rPr>
          <w:rStyle w:val="25"/>
          <w:rFonts w:hint="default" w:ascii="仿宋" w:hAnsi="仿宋" w:eastAsia="仿宋"/>
          <w:sz w:val="28"/>
          <w:szCs w:val="28"/>
        </w:rPr>
        <w:t>在执行程序中拍卖上市公司国有股和社会法人股的，适用最高人民法院《</w:t>
      </w:r>
      <w:r>
        <w:fldChar w:fldCharType="begin"/>
      </w:r>
      <w:r>
        <w:instrText xml:space="preserve"> HYPERLINK "https://law.wkinfo.com.cn/document/show?collection=legislation&amp;aid=MTAwMDAwOTQ5NjI%3D&amp;language=中文" </w:instrText>
      </w:r>
      <w:r>
        <w:fldChar w:fldCharType="separate"/>
      </w:r>
      <w:r>
        <w:rPr>
          <w:rStyle w:val="10"/>
          <w:rFonts w:hint="eastAsia" w:ascii="仿宋" w:hAnsi="仿宋" w:eastAsia="仿宋"/>
          <w:sz w:val="28"/>
          <w:szCs w:val="28"/>
          <w:u w:val="single"/>
        </w:rPr>
        <w:t>关于冻结、拍卖上市公司国有股和社会法人股若干问题的规定</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w:t>
      </w:r>
    </w:p>
    <w:p>
      <w:pPr>
        <w:adjustRightInd w:val="0"/>
        <w:snapToGrid w:val="0"/>
        <w:spacing w:line="360" w:lineRule="auto"/>
        <w:ind w:firstLine="562" w:firstLineChars="200"/>
        <w:rPr>
          <w:rFonts w:ascii="仿宋" w:hAnsi="仿宋" w:eastAsia="仿宋"/>
          <w:sz w:val="28"/>
          <w:szCs w:val="28"/>
        </w:rPr>
      </w:pPr>
      <w:bookmarkStart w:id="4264" w:name="No99_T34"/>
      <w:bookmarkEnd w:id="4264"/>
      <w:r>
        <w:rPr>
          <w:rStyle w:val="24"/>
          <w:rFonts w:hint="default" w:ascii="仿宋" w:hAnsi="仿宋" w:eastAsia="仿宋"/>
          <w:sz w:val="28"/>
          <w:szCs w:val="28"/>
        </w:rPr>
        <w:t>第三十四条</w:t>
      </w:r>
      <w:r>
        <w:rPr>
          <w:rStyle w:val="24"/>
          <w:rFonts w:hint="default" w:ascii="Calibri" w:hAnsi="Calibri" w:eastAsia="仿宋" w:cs="Calibri"/>
          <w:sz w:val="28"/>
          <w:szCs w:val="28"/>
        </w:rPr>
        <w:t>   </w:t>
      </w:r>
      <w:bookmarkStart w:id="4265" w:name="No100_T34K1"/>
      <w:bookmarkEnd w:id="4265"/>
      <w:r>
        <w:rPr>
          <w:rStyle w:val="25"/>
          <w:rFonts w:hint="default" w:ascii="仿宋" w:hAnsi="仿宋" w:eastAsia="仿宋"/>
          <w:sz w:val="28"/>
          <w:szCs w:val="28"/>
        </w:rPr>
        <w:t>对查封、扣押、冻结的财产，当事人双方及有关权利人同意变卖的，可以变卖。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66" w:name="No101_T34K2"/>
      <w:bookmarkEnd w:id="4266"/>
      <w:r>
        <w:rPr>
          <w:rFonts w:hint="eastAsia" w:ascii="仿宋" w:hAnsi="仿宋" w:eastAsia="仿宋"/>
          <w:sz w:val="28"/>
          <w:szCs w:val="28"/>
        </w:rPr>
        <w:t>金银及其制品、当地市场有公开交易价格的动产、易腐烂变质的物品、季节性商品、保管困难或者保管费用过高的物品，人民法院可以决定变卖。</w:t>
      </w:r>
    </w:p>
    <w:p>
      <w:pPr>
        <w:adjustRightInd w:val="0"/>
        <w:snapToGrid w:val="0"/>
        <w:spacing w:line="360" w:lineRule="auto"/>
        <w:ind w:firstLine="562" w:firstLineChars="200"/>
        <w:rPr>
          <w:rFonts w:ascii="仿宋" w:hAnsi="仿宋" w:eastAsia="仿宋"/>
          <w:sz w:val="28"/>
          <w:szCs w:val="28"/>
        </w:rPr>
      </w:pPr>
      <w:bookmarkStart w:id="4267" w:name="No102_T35"/>
      <w:bookmarkEnd w:id="4267"/>
      <w:r>
        <w:rPr>
          <w:rStyle w:val="24"/>
          <w:rFonts w:hint="default" w:ascii="仿宋" w:hAnsi="仿宋" w:eastAsia="仿宋"/>
          <w:sz w:val="28"/>
          <w:szCs w:val="28"/>
        </w:rPr>
        <w:t>第三十五条</w:t>
      </w:r>
      <w:r>
        <w:rPr>
          <w:rStyle w:val="24"/>
          <w:rFonts w:hint="default" w:ascii="Calibri" w:hAnsi="Calibri" w:eastAsia="仿宋" w:cs="Calibri"/>
          <w:sz w:val="28"/>
          <w:szCs w:val="28"/>
        </w:rPr>
        <w:t>   </w:t>
      </w:r>
      <w:bookmarkStart w:id="4268" w:name="No103_T35K1"/>
      <w:bookmarkEnd w:id="4268"/>
      <w:r>
        <w:rPr>
          <w:rStyle w:val="25"/>
          <w:rFonts w:hint="default" w:ascii="仿宋" w:hAnsi="仿宋" w:eastAsia="仿宋"/>
          <w:sz w:val="28"/>
          <w:szCs w:val="28"/>
        </w:rPr>
        <w:t>当事人双方及有关权利人对变卖财产的价格有约定的，按照其约定价格变卖；无约定价格但有市价的，变卖价格不得低于市价；无市价但价值较大、价格不易确定的，应当委托评估机构进行评估，并按照评估价格进行变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69" w:name="No104_T35K2"/>
      <w:bookmarkEnd w:id="4269"/>
      <w:r>
        <w:rPr>
          <w:rFonts w:hint="eastAsia" w:ascii="仿宋" w:hAnsi="仿宋" w:eastAsia="仿宋"/>
          <w:sz w:val="28"/>
          <w:szCs w:val="28"/>
        </w:rPr>
        <w:t>按照评估价格变卖不成的，可以降低价格变卖，但最低的变卖价不得低于评估价的二分之一。</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70" w:name="No105_T35K3"/>
      <w:bookmarkEnd w:id="4270"/>
      <w:r>
        <w:rPr>
          <w:rFonts w:hint="eastAsia" w:ascii="仿宋" w:hAnsi="仿宋" w:eastAsia="仿宋"/>
          <w:sz w:val="28"/>
          <w:szCs w:val="28"/>
        </w:rPr>
        <w:t>变卖的财产无人应买的，适用本规定第十九条的规定将该财产交申请执行人或者其他执行债权人抵债；申请执行人或者其他执行债权人拒绝接受或者依法不能交付其抵债的，人民法院应当解除查封、扣押，并将该财产退还被执行人。</w:t>
      </w:r>
    </w:p>
    <w:p>
      <w:pPr>
        <w:adjustRightInd w:val="0"/>
        <w:snapToGrid w:val="0"/>
        <w:spacing w:line="360" w:lineRule="auto"/>
        <w:ind w:firstLine="562" w:firstLineChars="200"/>
        <w:rPr>
          <w:rFonts w:ascii="仿宋" w:hAnsi="仿宋" w:eastAsia="仿宋"/>
          <w:sz w:val="28"/>
          <w:szCs w:val="28"/>
        </w:rPr>
      </w:pPr>
      <w:bookmarkStart w:id="4271" w:name="No106_T36"/>
      <w:bookmarkEnd w:id="4271"/>
      <w:r>
        <w:rPr>
          <w:rStyle w:val="24"/>
          <w:rFonts w:hint="default" w:ascii="仿宋" w:hAnsi="仿宋" w:eastAsia="仿宋"/>
          <w:sz w:val="28"/>
          <w:szCs w:val="28"/>
        </w:rPr>
        <w:t>第三十六条</w:t>
      </w:r>
      <w:r>
        <w:rPr>
          <w:rStyle w:val="24"/>
          <w:rFonts w:hint="default" w:ascii="Calibri" w:hAnsi="Calibri" w:eastAsia="仿宋" w:cs="Calibri"/>
          <w:sz w:val="28"/>
          <w:szCs w:val="28"/>
        </w:rPr>
        <w:t>   </w:t>
      </w:r>
      <w:bookmarkStart w:id="4272" w:name="No107_T36K1"/>
      <w:bookmarkEnd w:id="4272"/>
      <w:r>
        <w:rPr>
          <w:rStyle w:val="25"/>
          <w:rFonts w:hint="default" w:ascii="仿宋" w:hAnsi="仿宋" w:eastAsia="仿宋"/>
          <w:sz w:val="28"/>
          <w:szCs w:val="28"/>
        </w:rPr>
        <w:t>本规定自2005年1月1日起施行。施行前本院公布的司法解释与本规定不一致的，以本规定为准。</w:t>
      </w:r>
    </w:p>
    <w:p>
      <w:pPr>
        <w:adjustRightInd w:val="0"/>
        <w:snapToGrid w:val="0"/>
        <w:spacing w:line="360" w:lineRule="auto"/>
        <w:jc w:val="left"/>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273" w:name="_Toc34656941"/>
      <w:r>
        <w:rPr>
          <w:rFonts w:hint="eastAsia" w:ascii="仿宋" w:hAnsi="仿宋" w:eastAsia="仿宋"/>
          <w:sz w:val="32"/>
          <w:szCs w:val="32"/>
        </w:rPr>
        <w:t>四十、</w:t>
      </w:r>
      <w:r>
        <w:fldChar w:fldCharType="begin"/>
      </w:r>
      <w:r>
        <w:instrText xml:space="preserve"> HYPERLINK "https://law.wkinfo.com.cn/document/show?collection=legislation&amp;aid=MTAxMDAxMjA1OTc%3D&amp;showType=0" </w:instrText>
      </w:r>
      <w:r>
        <w:fldChar w:fldCharType="separate"/>
      </w:r>
      <w:r>
        <w:rPr>
          <w:rStyle w:val="10"/>
          <w:rFonts w:hint="eastAsia" w:ascii="仿宋" w:hAnsi="仿宋" w:eastAsia="仿宋"/>
          <w:sz w:val="32"/>
          <w:szCs w:val="32"/>
          <w:u w:val="single"/>
        </w:rPr>
        <w:t>最高人民法院关于人民法院网络司法拍卖若干问题的规定</w:t>
      </w:r>
      <w:bookmarkEnd w:id="4273"/>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法释〔2016〕18号</w:t>
      </w:r>
    </w:p>
    <w:p>
      <w:pPr>
        <w:pStyle w:val="31"/>
        <w:adjustRightInd w:val="0"/>
        <w:snapToGrid w:val="0"/>
        <w:spacing w:before="0" w:beforeAutospacing="0" w:after="0" w:afterAutospacing="0" w:line="360" w:lineRule="auto"/>
        <w:rPr>
          <w:rFonts w:ascii="仿宋" w:hAnsi="仿宋" w:eastAsia="仿宋"/>
          <w:sz w:val="28"/>
          <w:szCs w:val="28"/>
        </w:rPr>
      </w:pPr>
      <w:r>
        <w:rPr>
          <w:rFonts w:hint="eastAsia" w:ascii="仿宋" w:hAnsi="仿宋" w:eastAsia="仿宋"/>
          <w:sz w:val="28"/>
          <w:szCs w:val="28"/>
        </w:rPr>
        <w:t>《最高人民法院关于人民法院网络司法拍卖若干问题的规定》已于2016年5月30日由最高人民法院审判委员会第1685次会议通过，现予公布，自2017年1月1日起施行。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2016年8月2日</w:t>
      </w:r>
    </w:p>
    <w:p>
      <w:pPr>
        <w:pStyle w:val="29"/>
        <w:adjustRightInd w:val="0"/>
        <w:snapToGrid w:val="0"/>
        <w:spacing w:before="312" w:beforeLines="100" w:after="312" w:afterLines="100" w:line="360" w:lineRule="auto"/>
        <w:ind w:left="147" w:right="147" w:firstLine="0"/>
        <w:rPr>
          <w:rFonts w:ascii="仿宋" w:hAnsi="仿宋" w:eastAsia="仿宋"/>
          <w:sz w:val="28"/>
          <w:szCs w:val="28"/>
        </w:rPr>
      </w:pPr>
      <w:r>
        <w:rPr>
          <w:rFonts w:hint="eastAsia" w:ascii="仿宋" w:hAnsi="仿宋" w:eastAsia="仿宋"/>
          <w:sz w:val="28"/>
          <w:szCs w:val="28"/>
        </w:rPr>
        <w:t>最高人民法院关于人民法院网络司法拍卖若干问题的规定</w:t>
      </w:r>
    </w:p>
    <w:p>
      <w:pPr>
        <w:pStyle w:val="30"/>
        <w:adjustRightInd w:val="0"/>
        <w:snapToGrid w:val="0"/>
        <w:spacing w:before="0" w:after="0" w:line="360" w:lineRule="auto"/>
        <w:ind w:firstLine="560" w:firstLineChars="200"/>
        <w:jc w:val="both"/>
        <w:rPr>
          <w:rFonts w:ascii="仿宋" w:hAnsi="仿宋" w:eastAsia="仿宋"/>
          <w:sz w:val="28"/>
          <w:szCs w:val="28"/>
        </w:rPr>
      </w:pPr>
      <w:r>
        <w:rPr>
          <w:rFonts w:hint="eastAsia" w:ascii="仿宋" w:hAnsi="仿宋" w:eastAsia="仿宋"/>
          <w:sz w:val="28"/>
          <w:szCs w:val="28"/>
        </w:rPr>
        <w:t>（2016年5月30日最高人民法院审判委员会第1685次会议通过，自2017年1月1日起施行）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为了规范网络司法拍卖行为，保障网络司法拍卖公开、公平、公正、安全、高效，维护当事人的合法权益，根据《</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》等法律的规定，结合人民法院执行工作的实际，制定本规定。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本规定所称的网络司法拍卖，是指人民法院依法通过互联网拍卖平台，以网络电子竞价方式公开处置财产的行为。</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人民法院以拍卖方式处置财产的，应当采取网络司法拍卖方式，但法律、行政法规和司法解释规定必须通过其他途径处置,或者不宜采用网络拍卖方式处置的除外。</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网络司法拍卖应当在互联网拍卖平台上向社会全程公开，接受社会监督。</w:t>
      </w:r>
    </w:p>
    <w:p>
      <w:pPr>
        <w:adjustRightInd w:val="0"/>
        <w:snapToGrid w:val="0"/>
        <w:spacing w:line="360" w:lineRule="auto"/>
        <w:ind w:firstLine="562" w:firstLineChars="200"/>
        <w:rPr>
          <w:rFonts w:ascii="仿宋" w:hAnsi="仿宋" w:eastAsia="仿宋"/>
          <w:sz w:val="28"/>
          <w:szCs w:val="28"/>
        </w:rPr>
      </w:pPr>
      <w:bookmarkStart w:id="4274" w:name="No15_T4"/>
      <w:bookmarkEnd w:id="4274"/>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4275" w:name="No16_T4K1"/>
      <w:bookmarkEnd w:id="4275"/>
      <w:r>
        <w:rPr>
          <w:rStyle w:val="25"/>
          <w:rFonts w:hint="default" w:ascii="仿宋" w:hAnsi="仿宋" w:eastAsia="仿宋"/>
          <w:sz w:val="28"/>
          <w:szCs w:val="28"/>
        </w:rPr>
        <w:t>最高人民法院建立全国性网络服务提供者名单库。网络服务提供者申请纳入名单库的，其提供的网络司法拍卖平台应当符合下列条件：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76" w:name="No17_T4K1X1"/>
      <w:bookmarkEnd w:id="4276"/>
      <w:r>
        <w:rPr>
          <w:rFonts w:hint="eastAsia" w:ascii="仿宋" w:hAnsi="仿宋" w:eastAsia="仿宋"/>
          <w:sz w:val="28"/>
          <w:szCs w:val="28"/>
        </w:rPr>
        <w:t>（一）具备全面展示司法拍卖信息的界面；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77" w:name="No18_T4K1X2"/>
      <w:bookmarkEnd w:id="4277"/>
      <w:r>
        <w:rPr>
          <w:rFonts w:hint="eastAsia" w:ascii="仿宋" w:hAnsi="仿宋" w:eastAsia="仿宋"/>
          <w:sz w:val="28"/>
          <w:szCs w:val="28"/>
        </w:rPr>
        <w:t>（二）具备本规定要求的信息公示、网上报名、竞价、结算等功能；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78" w:name="No19_T4K1X3"/>
      <w:bookmarkEnd w:id="4278"/>
      <w:r>
        <w:rPr>
          <w:rFonts w:hint="eastAsia" w:ascii="仿宋" w:hAnsi="仿宋" w:eastAsia="仿宋"/>
          <w:sz w:val="28"/>
          <w:szCs w:val="28"/>
        </w:rPr>
        <w:t>（三）具有信息共享、功能齐全、技术拓展等功能的独立系统；</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79" w:name="No20_T4K1X4"/>
      <w:bookmarkEnd w:id="4279"/>
      <w:r>
        <w:rPr>
          <w:rFonts w:hint="eastAsia" w:ascii="仿宋" w:hAnsi="仿宋" w:eastAsia="仿宋"/>
          <w:sz w:val="28"/>
          <w:szCs w:val="28"/>
        </w:rPr>
        <w:t>（四）程序运作规范、系统安全高效、服务优质价廉；</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80" w:name="No21_T4K1X5"/>
      <w:bookmarkEnd w:id="4280"/>
      <w:r>
        <w:rPr>
          <w:rFonts w:hint="eastAsia" w:ascii="仿宋" w:hAnsi="仿宋" w:eastAsia="仿宋"/>
          <w:sz w:val="28"/>
          <w:szCs w:val="28"/>
        </w:rPr>
        <w:t>（五）在全国具有较高的知名度和广泛的社会参与度。</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最高人民法院组成专门的评审委员会，负责网络服务提供者的选定、评审和除名。最高人民法院每年引入第三方评估机构对已纳入和新申请纳入名单库的网络服务提供者予以评审并公布结果。</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网络服务提供者由申请执行人从名单库中选择；未选择或者多个申请执行人的选择不一致的，由人民法院指定。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实施网络司法拍卖的，人民法院应当履行下列职责：</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81" w:name="No27_T6K1X1"/>
      <w:bookmarkEnd w:id="4281"/>
      <w:r>
        <w:rPr>
          <w:rFonts w:hint="eastAsia" w:ascii="仿宋" w:hAnsi="仿宋" w:eastAsia="仿宋"/>
          <w:sz w:val="28"/>
          <w:szCs w:val="28"/>
        </w:rPr>
        <w:t>（一）制作、发布拍卖公告；</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82" w:name="No28_T6K1X2"/>
      <w:bookmarkEnd w:id="4282"/>
      <w:r>
        <w:rPr>
          <w:rFonts w:hint="eastAsia" w:ascii="仿宋" w:hAnsi="仿宋" w:eastAsia="仿宋"/>
          <w:sz w:val="28"/>
          <w:szCs w:val="28"/>
        </w:rPr>
        <w:t>（二）查明拍卖财产现状、权利负担等内容，并予以说明；</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83" w:name="No29_T6K1X3"/>
      <w:bookmarkEnd w:id="4283"/>
      <w:r>
        <w:rPr>
          <w:rFonts w:hint="eastAsia" w:ascii="仿宋" w:hAnsi="仿宋" w:eastAsia="仿宋"/>
          <w:sz w:val="28"/>
          <w:szCs w:val="28"/>
        </w:rPr>
        <w:t>（三）确定拍卖保留价、保证金的数额、税费负担等；</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84" w:name="No30_T6K1X4"/>
      <w:bookmarkEnd w:id="4284"/>
      <w:r>
        <w:rPr>
          <w:rFonts w:hint="eastAsia" w:ascii="仿宋" w:hAnsi="仿宋" w:eastAsia="仿宋"/>
          <w:sz w:val="28"/>
          <w:szCs w:val="28"/>
        </w:rPr>
        <w:t>（四）确定保证金、拍卖款项等支付方式；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85" w:name="No31_T6K1X5"/>
      <w:bookmarkEnd w:id="4285"/>
      <w:r>
        <w:rPr>
          <w:rFonts w:hint="eastAsia" w:ascii="仿宋" w:hAnsi="仿宋" w:eastAsia="仿宋"/>
          <w:sz w:val="28"/>
          <w:szCs w:val="28"/>
        </w:rPr>
        <w:t>（五）通知当事人和优先购买权人；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86" w:name="No32_T6K1X6"/>
      <w:bookmarkEnd w:id="4286"/>
      <w:r>
        <w:rPr>
          <w:rFonts w:hint="eastAsia" w:ascii="仿宋" w:hAnsi="仿宋" w:eastAsia="仿宋"/>
          <w:sz w:val="28"/>
          <w:szCs w:val="28"/>
        </w:rPr>
        <w:t>（六）制作拍卖成交裁定；</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87" w:name="No33_T6K1X7"/>
      <w:bookmarkEnd w:id="4287"/>
      <w:r>
        <w:rPr>
          <w:rFonts w:hint="eastAsia" w:ascii="仿宋" w:hAnsi="仿宋" w:eastAsia="仿宋"/>
          <w:sz w:val="28"/>
          <w:szCs w:val="28"/>
        </w:rPr>
        <w:t>（七）办理财产交付和出具财产权证照转移协助执行通知书；</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88" w:name="No34_T6K1X8"/>
      <w:bookmarkEnd w:id="4288"/>
      <w:r>
        <w:rPr>
          <w:rFonts w:hint="eastAsia" w:ascii="仿宋" w:hAnsi="仿宋" w:eastAsia="仿宋"/>
          <w:sz w:val="28"/>
          <w:szCs w:val="28"/>
        </w:rPr>
        <w:t>（八）开设网络司法拍卖专用账户；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89" w:name="No35_T6K1X9"/>
      <w:bookmarkEnd w:id="4289"/>
      <w:r>
        <w:rPr>
          <w:rFonts w:hint="eastAsia" w:ascii="仿宋" w:hAnsi="仿宋" w:eastAsia="仿宋"/>
          <w:sz w:val="28"/>
          <w:szCs w:val="28"/>
        </w:rPr>
        <w:t>（九）其他依法由人民法院履行的职责。</w:t>
      </w:r>
    </w:p>
    <w:p>
      <w:pPr>
        <w:adjustRightInd w:val="0"/>
        <w:snapToGrid w:val="0"/>
        <w:spacing w:line="360" w:lineRule="auto"/>
        <w:ind w:firstLine="562" w:firstLineChars="200"/>
        <w:rPr>
          <w:rFonts w:ascii="仿宋" w:hAnsi="仿宋" w:eastAsia="仿宋"/>
          <w:sz w:val="28"/>
          <w:szCs w:val="28"/>
        </w:rPr>
      </w:pPr>
      <w:bookmarkStart w:id="4290" w:name="No36_T7"/>
      <w:bookmarkEnd w:id="4290"/>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4291" w:name="No37_T7K1"/>
      <w:bookmarkEnd w:id="4291"/>
      <w:r>
        <w:rPr>
          <w:rStyle w:val="25"/>
          <w:rFonts w:hint="default" w:ascii="仿宋" w:hAnsi="仿宋" w:eastAsia="仿宋"/>
          <w:sz w:val="28"/>
          <w:szCs w:val="28"/>
        </w:rPr>
        <w:t>实施网络司法拍卖的，人民法院可以将下列拍卖辅助工作委托社会机构或者组织承担：</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92" w:name="No38_T7K1X1"/>
      <w:bookmarkEnd w:id="4292"/>
      <w:r>
        <w:rPr>
          <w:rFonts w:hint="eastAsia" w:ascii="仿宋" w:hAnsi="仿宋" w:eastAsia="仿宋"/>
          <w:sz w:val="28"/>
          <w:szCs w:val="28"/>
        </w:rPr>
        <w:t>（一）制作拍卖财产的文字说明及视频或者照片等资料；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93" w:name="No39_T7K1X2"/>
      <w:bookmarkEnd w:id="4293"/>
      <w:r>
        <w:rPr>
          <w:rFonts w:hint="eastAsia" w:ascii="仿宋" w:hAnsi="仿宋" w:eastAsia="仿宋"/>
          <w:sz w:val="28"/>
          <w:szCs w:val="28"/>
        </w:rPr>
        <w:t>（二）展示拍卖财产，接受咨询，引领查看，封存样品等；</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94" w:name="No40_T7K1X3"/>
      <w:bookmarkEnd w:id="4294"/>
      <w:r>
        <w:rPr>
          <w:rFonts w:hint="eastAsia" w:ascii="仿宋" w:hAnsi="仿宋" w:eastAsia="仿宋"/>
          <w:sz w:val="28"/>
          <w:szCs w:val="28"/>
        </w:rPr>
        <w:t>（三）拍卖财产的鉴定、检验、评估、审计、仓储、保管、运输等；</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95" w:name="No41_T7K1X4"/>
      <w:bookmarkEnd w:id="4295"/>
      <w:r>
        <w:rPr>
          <w:rFonts w:hint="eastAsia" w:ascii="仿宋" w:hAnsi="仿宋" w:eastAsia="仿宋"/>
          <w:sz w:val="28"/>
          <w:szCs w:val="28"/>
        </w:rPr>
        <w:t>（四）其他可以委托的拍卖辅助工作。</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96" w:name="No42_T7K2"/>
      <w:bookmarkEnd w:id="4296"/>
      <w:r>
        <w:rPr>
          <w:rFonts w:hint="eastAsia" w:ascii="仿宋" w:hAnsi="仿宋" w:eastAsia="仿宋"/>
          <w:sz w:val="28"/>
          <w:szCs w:val="28"/>
        </w:rPr>
        <w:t>社会机构或者组织承担网络司法拍卖辅助工作所支出的必要费用由被执行人承担。</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第八条</w:t>
      </w:r>
      <w:r>
        <w:rPr>
          <w:rStyle w:val="24"/>
          <w:rFonts w:hint="default" w:ascii="Calibri" w:hAnsi="Calibri" w:eastAsia="仿宋" w:cs="Calibri"/>
          <w:sz w:val="28"/>
          <w:szCs w:val="28"/>
        </w:rPr>
        <w:t>   </w:t>
      </w:r>
      <w:r>
        <w:rPr>
          <w:rStyle w:val="25"/>
          <w:rFonts w:hint="default" w:ascii="仿宋" w:hAnsi="仿宋" w:eastAsia="仿宋"/>
          <w:sz w:val="28"/>
          <w:szCs w:val="28"/>
        </w:rPr>
        <w:t>实施网络司法拍卖的，下列事项应当由网络服务提供者承担：</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97" w:name="No45_T8K1X1"/>
      <w:bookmarkEnd w:id="4297"/>
      <w:r>
        <w:rPr>
          <w:rFonts w:hint="eastAsia" w:ascii="仿宋" w:hAnsi="仿宋" w:eastAsia="仿宋"/>
          <w:sz w:val="28"/>
          <w:szCs w:val="28"/>
        </w:rPr>
        <w:t>（一）提供符合法律、行政法规和司法解释规定的网络司法拍卖平台，并保障安全正常运行；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98" w:name="No46_T8K1X2"/>
      <w:bookmarkEnd w:id="4298"/>
      <w:r>
        <w:rPr>
          <w:rFonts w:hint="eastAsia" w:ascii="仿宋" w:hAnsi="仿宋" w:eastAsia="仿宋"/>
          <w:sz w:val="28"/>
          <w:szCs w:val="28"/>
        </w:rPr>
        <w:t>（二）提供安全便捷配套的电子支付对接系统；</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299" w:name="No47_T8K1X3"/>
      <w:bookmarkEnd w:id="4299"/>
      <w:r>
        <w:rPr>
          <w:rFonts w:hint="eastAsia" w:ascii="仿宋" w:hAnsi="仿宋" w:eastAsia="仿宋"/>
          <w:sz w:val="28"/>
          <w:szCs w:val="28"/>
        </w:rPr>
        <w:t>（三）全面、及时展示人民法院及其委托的社会机构或者组织提供的拍卖信息；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00" w:name="No48_T8K1X4"/>
      <w:bookmarkEnd w:id="4300"/>
      <w:r>
        <w:rPr>
          <w:rFonts w:hint="eastAsia" w:ascii="仿宋" w:hAnsi="仿宋" w:eastAsia="仿宋"/>
          <w:sz w:val="28"/>
          <w:szCs w:val="28"/>
        </w:rPr>
        <w:t>（四）保证拍卖全程的信息数据真实、准确、完整和安全；</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01" w:name="No49_T8K1X5"/>
      <w:bookmarkEnd w:id="4301"/>
      <w:r>
        <w:rPr>
          <w:rFonts w:hint="eastAsia" w:ascii="仿宋" w:hAnsi="仿宋" w:eastAsia="仿宋"/>
          <w:sz w:val="28"/>
          <w:szCs w:val="28"/>
        </w:rPr>
        <w:t>（五）其他应当由网络服务提供者承担的工作。</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02" w:name="No50_T8K2"/>
      <w:bookmarkEnd w:id="4302"/>
      <w:r>
        <w:rPr>
          <w:rFonts w:hint="eastAsia" w:ascii="仿宋" w:hAnsi="仿宋" w:eastAsia="仿宋"/>
          <w:sz w:val="28"/>
          <w:szCs w:val="28"/>
        </w:rPr>
        <w:t>网络服务提供者不得在拍卖程序中设置阻碍适格竞买人报名、参拍、竞价以及监视竞买人信息等后台操控功能。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03" w:name="No51_T8K3"/>
      <w:bookmarkEnd w:id="4303"/>
      <w:r>
        <w:rPr>
          <w:rFonts w:hint="eastAsia" w:ascii="仿宋" w:hAnsi="仿宋" w:eastAsia="仿宋"/>
          <w:sz w:val="28"/>
          <w:szCs w:val="28"/>
        </w:rPr>
        <w:t>网络服务提供者提供的服务无正当理由不得中断。</w:t>
      </w:r>
    </w:p>
    <w:p>
      <w:pPr>
        <w:adjustRightInd w:val="0"/>
        <w:snapToGrid w:val="0"/>
        <w:spacing w:line="360" w:lineRule="auto"/>
        <w:ind w:firstLine="562" w:firstLineChars="200"/>
        <w:rPr>
          <w:rFonts w:ascii="仿宋" w:hAnsi="仿宋" w:eastAsia="仿宋"/>
          <w:sz w:val="28"/>
          <w:szCs w:val="28"/>
        </w:rPr>
      </w:pPr>
      <w:bookmarkStart w:id="4304" w:name="No52_T9"/>
      <w:bookmarkEnd w:id="4304"/>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4305" w:name="No53_T9K1"/>
      <w:bookmarkEnd w:id="4305"/>
      <w:r>
        <w:rPr>
          <w:rStyle w:val="25"/>
          <w:rFonts w:hint="default" w:ascii="仿宋" w:hAnsi="仿宋" w:eastAsia="仿宋"/>
          <w:sz w:val="28"/>
          <w:szCs w:val="28"/>
        </w:rPr>
        <w:t>网络司法拍卖服务提供者从事与网络司法拍卖相关的行为，应当接受人民法院的管理、监督和指导。</w:t>
      </w:r>
    </w:p>
    <w:p>
      <w:pPr>
        <w:adjustRightInd w:val="0"/>
        <w:snapToGrid w:val="0"/>
        <w:spacing w:line="360" w:lineRule="auto"/>
        <w:ind w:firstLine="562" w:firstLineChars="200"/>
        <w:rPr>
          <w:rFonts w:ascii="仿宋" w:hAnsi="仿宋" w:eastAsia="仿宋"/>
          <w:sz w:val="28"/>
          <w:szCs w:val="28"/>
        </w:rPr>
      </w:pPr>
      <w:bookmarkStart w:id="4306" w:name="No54_T10"/>
      <w:bookmarkEnd w:id="4306"/>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4307" w:name="No55_T10K1"/>
      <w:bookmarkEnd w:id="4307"/>
      <w:r>
        <w:rPr>
          <w:rStyle w:val="25"/>
          <w:rFonts w:hint="default" w:ascii="仿宋" w:hAnsi="仿宋" w:eastAsia="仿宋"/>
          <w:sz w:val="28"/>
          <w:szCs w:val="28"/>
        </w:rPr>
        <w:t>网络司法拍卖应当确定保留价，拍卖保留价即为起拍价。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08" w:name="No56_T10K2"/>
      <w:bookmarkEnd w:id="4308"/>
      <w:r>
        <w:rPr>
          <w:rFonts w:hint="eastAsia" w:ascii="仿宋" w:hAnsi="仿宋" w:eastAsia="仿宋"/>
          <w:sz w:val="28"/>
          <w:szCs w:val="28"/>
        </w:rPr>
        <w:t>起拍价由人民法院参照评估价确定；未作评估的，参照市价确定，并征询当事人意见。起拍价不得低于评估价或者市价的百分之七十。</w:t>
      </w:r>
    </w:p>
    <w:p>
      <w:pPr>
        <w:adjustRightInd w:val="0"/>
        <w:snapToGrid w:val="0"/>
        <w:spacing w:line="360" w:lineRule="auto"/>
        <w:ind w:firstLine="562" w:firstLineChars="200"/>
        <w:rPr>
          <w:rFonts w:ascii="仿宋" w:hAnsi="仿宋" w:eastAsia="仿宋"/>
          <w:sz w:val="28"/>
          <w:szCs w:val="28"/>
        </w:rPr>
      </w:pPr>
      <w:bookmarkStart w:id="4309" w:name="No57_T11"/>
      <w:bookmarkEnd w:id="4309"/>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4310" w:name="No58_T11K1"/>
      <w:bookmarkEnd w:id="4310"/>
      <w:r>
        <w:rPr>
          <w:rStyle w:val="25"/>
          <w:rFonts w:hint="default" w:ascii="仿宋" w:hAnsi="仿宋" w:eastAsia="仿宋"/>
          <w:sz w:val="28"/>
          <w:szCs w:val="28"/>
        </w:rPr>
        <w:t>网络司法拍卖不限制竞买人数量。一人参与竞拍，出价不低于起拍价的，拍卖成交。</w:t>
      </w:r>
    </w:p>
    <w:p>
      <w:pPr>
        <w:adjustRightInd w:val="0"/>
        <w:snapToGrid w:val="0"/>
        <w:spacing w:line="360" w:lineRule="auto"/>
        <w:ind w:firstLine="562" w:firstLineChars="200"/>
        <w:rPr>
          <w:rFonts w:ascii="仿宋" w:hAnsi="仿宋" w:eastAsia="仿宋"/>
          <w:sz w:val="28"/>
          <w:szCs w:val="28"/>
        </w:rPr>
      </w:pPr>
      <w:bookmarkStart w:id="4311" w:name="No59_T12"/>
      <w:bookmarkEnd w:id="4311"/>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4312" w:name="No60_T12K1"/>
      <w:bookmarkEnd w:id="4312"/>
      <w:r>
        <w:rPr>
          <w:rStyle w:val="25"/>
          <w:rFonts w:hint="default" w:ascii="仿宋" w:hAnsi="仿宋" w:eastAsia="仿宋"/>
          <w:sz w:val="28"/>
          <w:szCs w:val="28"/>
        </w:rPr>
        <w:t>网络司法拍卖应当先期公告，拍卖公告除通过法定途径发布外，还应同时在网络司法拍卖平台发布。拍卖动产的，应当在拍卖十五日前公告；拍卖不动产或者其他财产权的，应当在拍卖三十日前公告。</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13" w:name="No61_T12K2"/>
      <w:bookmarkEnd w:id="4313"/>
      <w:r>
        <w:rPr>
          <w:rFonts w:hint="eastAsia" w:ascii="仿宋" w:hAnsi="仿宋" w:eastAsia="仿宋"/>
          <w:sz w:val="28"/>
          <w:szCs w:val="28"/>
        </w:rPr>
        <w:t>拍卖公告应当包括拍卖财产、价格、保证金、竞买人条件、拍卖财产已知瑕疵、相关权利义务、法律责任、拍卖时间、网络平台和拍卖法院等信息。</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第十三条</w:t>
      </w:r>
      <w:r>
        <w:rPr>
          <w:rStyle w:val="24"/>
          <w:rFonts w:hint="default" w:ascii="Calibri" w:hAnsi="Calibri" w:eastAsia="仿宋" w:cs="Calibri"/>
          <w:sz w:val="28"/>
          <w:szCs w:val="28"/>
        </w:rPr>
        <w:t>   </w:t>
      </w:r>
      <w:r>
        <w:rPr>
          <w:rStyle w:val="25"/>
          <w:rFonts w:hint="default" w:ascii="仿宋" w:hAnsi="仿宋" w:eastAsia="仿宋"/>
          <w:sz w:val="28"/>
          <w:szCs w:val="28"/>
        </w:rPr>
        <w:t>实施网络司法拍卖的，人民法院应当在拍卖公告发布当日通过网络司法拍卖平台公示下列信息：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14" w:name="No64_T13K1X1"/>
      <w:bookmarkEnd w:id="4314"/>
      <w:r>
        <w:rPr>
          <w:rFonts w:hint="eastAsia" w:ascii="仿宋" w:hAnsi="仿宋" w:eastAsia="仿宋"/>
          <w:sz w:val="28"/>
          <w:szCs w:val="28"/>
        </w:rPr>
        <w:t>（一）拍卖公告；</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15" w:name="No65_T13K1X2"/>
      <w:bookmarkEnd w:id="4315"/>
      <w:r>
        <w:rPr>
          <w:rFonts w:hint="eastAsia" w:ascii="仿宋" w:hAnsi="仿宋" w:eastAsia="仿宋"/>
          <w:sz w:val="28"/>
          <w:szCs w:val="28"/>
        </w:rPr>
        <w:t>（二）执行所依据的法律文书，但法律规定不得公开的除外；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16" w:name="No66_T13K1X3"/>
      <w:bookmarkEnd w:id="4316"/>
      <w:r>
        <w:rPr>
          <w:rFonts w:hint="eastAsia" w:ascii="仿宋" w:hAnsi="仿宋" w:eastAsia="仿宋"/>
          <w:sz w:val="28"/>
          <w:szCs w:val="28"/>
        </w:rPr>
        <w:t>（三）评估报告副本，或者未经评估的定价依据；</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17" w:name="No67_T13K1X4"/>
      <w:bookmarkEnd w:id="4317"/>
      <w:r>
        <w:rPr>
          <w:rFonts w:hint="eastAsia" w:ascii="仿宋" w:hAnsi="仿宋" w:eastAsia="仿宋"/>
          <w:sz w:val="28"/>
          <w:szCs w:val="28"/>
        </w:rPr>
        <w:t>（四）拍卖时间、起拍价以及竞价规则；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18" w:name="No68_T13K1X5"/>
      <w:bookmarkEnd w:id="4318"/>
      <w:r>
        <w:rPr>
          <w:rFonts w:hint="eastAsia" w:ascii="仿宋" w:hAnsi="仿宋" w:eastAsia="仿宋"/>
          <w:sz w:val="28"/>
          <w:szCs w:val="28"/>
        </w:rPr>
        <w:t>（五）拍卖财产权属、占有使用、附随义务等现状的文字说明、视频或者照片等；</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19" w:name="No69_T13K1X6"/>
      <w:bookmarkEnd w:id="4319"/>
      <w:r>
        <w:rPr>
          <w:rFonts w:hint="eastAsia" w:ascii="仿宋" w:hAnsi="仿宋" w:eastAsia="仿宋"/>
          <w:sz w:val="28"/>
          <w:szCs w:val="28"/>
        </w:rPr>
        <w:t>（六）优先购买权主体以及权利性质；</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20" w:name="No70_T13K1X7"/>
      <w:bookmarkEnd w:id="4320"/>
      <w:r>
        <w:rPr>
          <w:rFonts w:hint="eastAsia" w:ascii="仿宋" w:hAnsi="仿宋" w:eastAsia="仿宋"/>
          <w:sz w:val="28"/>
          <w:szCs w:val="28"/>
        </w:rPr>
        <w:t>（七）通知或者无法通知当事人、已知优先购买权人的情况；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21" w:name="No71_T13K1X8"/>
      <w:bookmarkEnd w:id="4321"/>
      <w:r>
        <w:rPr>
          <w:rFonts w:hint="eastAsia" w:ascii="仿宋" w:hAnsi="仿宋" w:eastAsia="仿宋"/>
          <w:sz w:val="28"/>
          <w:szCs w:val="28"/>
        </w:rPr>
        <w:t>（八）拍卖保证金、拍卖款项支付方式和账户；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22" w:name="No72_T13K1X9"/>
      <w:bookmarkEnd w:id="4322"/>
      <w:r>
        <w:rPr>
          <w:rFonts w:hint="eastAsia" w:ascii="仿宋" w:hAnsi="仿宋" w:eastAsia="仿宋"/>
          <w:sz w:val="28"/>
          <w:szCs w:val="28"/>
        </w:rPr>
        <w:t>（九）拍卖财产产权转移可能产生的税费及承担方式；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23" w:name="No73_T13K1X10"/>
      <w:bookmarkEnd w:id="4323"/>
      <w:r>
        <w:rPr>
          <w:rFonts w:hint="eastAsia" w:ascii="仿宋" w:hAnsi="仿宋" w:eastAsia="仿宋"/>
          <w:sz w:val="28"/>
          <w:szCs w:val="28"/>
        </w:rPr>
        <w:t>（十）执行法院名称，联系、监督方式等；</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24" w:name="No74_T13K1X11"/>
      <w:bookmarkEnd w:id="4324"/>
      <w:r>
        <w:rPr>
          <w:rFonts w:hint="eastAsia" w:ascii="仿宋" w:hAnsi="仿宋" w:eastAsia="仿宋"/>
          <w:sz w:val="28"/>
          <w:szCs w:val="28"/>
        </w:rPr>
        <w:t>（十一）其他应当公示的信息。</w:t>
      </w:r>
    </w:p>
    <w:p>
      <w:pPr>
        <w:adjustRightInd w:val="0"/>
        <w:snapToGrid w:val="0"/>
        <w:spacing w:line="360" w:lineRule="auto"/>
        <w:ind w:firstLine="562" w:firstLineChars="200"/>
        <w:rPr>
          <w:rFonts w:ascii="仿宋" w:hAnsi="仿宋" w:eastAsia="仿宋"/>
          <w:sz w:val="28"/>
          <w:szCs w:val="28"/>
        </w:rPr>
      </w:pPr>
      <w:bookmarkStart w:id="4325" w:name="No75_T14"/>
      <w:bookmarkEnd w:id="4325"/>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4326" w:name="No76_T14K1"/>
      <w:bookmarkEnd w:id="4326"/>
      <w:r>
        <w:rPr>
          <w:rStyle w:val="25"/>
          <w:rFonts w:hint="default" w:ascii="仿宋" w:hAnsi="仿宋" w:eastAsia="仿宋"/>
          <w:sz w:val="28"/>
          <w:szCs w:val="28"/>
        </w:rPr>
        <w:t>实施网络司法拍卖的，人民法院应当在拍卖公告发布当日通过网络司法拍卖平台对下列事项予以特别提示：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27" w:name="No77_T14K1X1"/>
      <w:bookmarkEnd w:id="4327"/>
      <w:r>
        <w:rPr>
          <w:rFonts w:hint="eastAsia" w:ascii="仿宋" w:hAnsi="仿宋" w:eastAsia="仿宋"/>
          <w:sz w:val="28"/>
          <w:szCs w:val="28"/>
        </w:rPr>
        <w:t>（一）竞买人应当具备完全民事行为能力，法律、行政法规和司法解释对买受人资格或者条件有特殊规定的，竞买人应当具备规定的资格或者条件；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28" w:name="No78_T14K1X2"/>
      <w:bookmarkEnd w:id="4328"/>
      <w:r>
        <w:rPr>
          <w:rFonts w:hint="eastAsia" w:ascii="仿宋" w:hAnsi="仿宋" w:eastAsia="仿宋"/>
          <w:sz w:val="28"/>
          <w:szCs w:val="28"/>
        </w:rPr>
        <w:t>（二）委托他人代为竞买的，应当在竞价程序开始前经人民法院确认，并通知网络服务提供者；</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29" w:name="No79_T14K1X3"/>
      <w:bookmarkEnd w:id="4329"/>
      <w:r>
        <w:rPr>
          <w:rFonts w:hint="eastAsia" w:ascii="仿宋" w:hAnsi="仿宋" w:eastAsia="仿宋"/>
          <w:sz w:val="28"/>
          <w:szCs w:val="28"/>
        </w:rPr>
        <w:t>（三）拍卖财产已知瑕疵和权利负担；</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30" w:name="No80_T14K1X4"/>
      <w:bookmarkEnd w:id="4330"/>
      <w:r>
        <w:rPr>
          <w:rFonts w:hint="eastAsia" w:ascii="仿宋" w:hAnsi="仿宋" w:eastAsia="仿宋"/>
          <w:sz w:val="28"/>
          <w:szCs w:val="28"/>
        </w:rPr>
        <w:t>（四）拍卖财产以实物现状为准，竞买人可以申请实地看样；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31" w:name="No81_T14K1X5"/>
      <w:bookmarkEnd w:id="4331"/>
      <w:r>
        <w:rPr>
          <w:rFonts w:hint="eastAsia" w:ascii="仿宋" w:hAnsi="仿宋" w:eastAsia="仿宋"/>
          <w:sz w:val="28"/>
          <w:szCs w:val="28"/>
        </w:rPr>
        <w:t>（五）竞买人决定参与竞买的，视为对拍卖财产完全了解，并接受拍卖财产一切已知和未知瑕疵；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32" w:name="No82_T14K1X6"/>
      <w:bookmarkEnd w:id="4332"/>
      <w:r>
        <w:rPr>
          <w:rFonts w:hint="eastAsia" w:ascii="仿宋" w:hAnsi="仿宋" w:eastAsia="仿宋"/>
          <w:sz w:val="28"/>
          <w:szCs w:val="28"/>
        </w:rPr>
        <w:t>（六）载明买受人真实身份的拍卖成交确认书在网络司法拍卖平台上公示；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33" w:name="No83_T14K1X7"/>
      <w:bookmarkEnd w:id="4333"/>
      <w:r>
        <w:rPr>
          <w:rFonts w:hint="eastAsia" w:ascii="仿宋" w:hAnsi="仿宋" w:eastAsia="仿宋"/>
          <w:sz w:val="28"/>
          <w:szCs w:val="28"/>
        </w:rPr>
        <w:t>（七）买受人悔拍后保证金不予退还。</w:t>
      </w:r>
    </w:p>
    <w:p>
      <w:pPr>
        <w:adjustRightInd w:val="0"/>
        <w:snapToGrid w:val="0"/>
        <w:spacing w:line="360" w:lineRule="auto"/>
        <w:ind w:firstLine="562" w:firstLineChars="200"/>
        <w:rPr>
          <w:rFonts w:ascii="仿宋" w:hAnsi="仿宋" w:eastAsia="仿宋"/>
          <w:sz w:val="28"/>
          <w:szCs w:val="28"/>
        </w:rPr>
      </w:pPr>
      <w:bookmarkStart w:id="4334" w:name="No84_T15"/>
      <w:bookmarkEnd w:id="4334"/>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4335" w:name="No85_T15K1"/>
      <w:bookmarkEnd w:id="4335"/>
      <w:r>
        <w:rPr>
          <w:rStyle w:val="25"/>
          <w:rFonts w:hint="default" w:ascii="仿宋" w:hAnsi="仿宋" w:eastAsia="仿宋"/>
          <w:sz w:val="28"/>
          <w:szCs w:val="28"/>
        </w:rPr>
        <w:t>被执行人应当提供拍卖财产品质的有关资料和说明。</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36" w:name="No86_T15K2"/>
      <w:bookmarkEnd w:id="4336"/>
      <w:r>
        <w:rPr>
          <w:rFonts w:hint="eastAsia" w:ascii="仿宋" w:hAnsi="仿宋" w:eastAsia="仿宋"/>
          <w:sz w:val="28"/>
          <w:szCs w:val="28"/>
        </w:rPr>
        <w:t>人民法院已按本规定第十三条、第十四条的要求予以公示和特别提示，且在拍卖公告中声明不能保证拍卖财产真伪或者品质的，不承担瑕疵担保责任。</w:t>
      </w:r>
    </w:p>
    <w:p>
      <w:pPr>
        <w:adjustRightInd w:val="0"/>
        <w:snapToGrid w:val="0"/>
        <w:spacing w:line="360" w:lineRule="auto"/>
        <w:ind w:firstLine="562" w:firstLineChars="200"/>
        <w:rPr>
          <w:rFonts w:ascii="仿宋" w:hAnsi="仿宋" w:eastAsia="仿宋"/>
          <w:sz w:val="28"/>
          <w:szCs w:val="28"/>
        </w:rPr>
      </w:pPr>
      <w:bookmarkStart w:id="4337" w:name="No87_T16"/>
      <w:bookmarkEnd w:id="4337"/>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4338" w:name="No88_T16K1"/>
      <w:bookmarkEnd w:id="4338"/>
      <w:r>
        <w:rPr>
          <w:rStyle w:val="25"/>
          <w:rFonts w:hint="default" w:ascii="仿宋" w:hAnsi="仿宋" w:eastAsia="仿宋"/>
          <w:sz w:val="28"/>
          <w:szCs w:val="28"/>
        </w:rPr>
        <w:t>网络司法拍卖的事项应当在拍卖公告发布三日前以书面或者其他能够确认收悉的合理方式，通知当事人、已知优先购买权人。权利人书面明确放弃权利的，可以不通知。无法通知的，应当在网络司法拍卖平台公示并说明无法通知的理由，公示满五日视为已经通知。</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39" w:name="No89_T16K2"/>
      <w:bookmarkEnd w:id="4339"/>
      <w:r>
        <w:rPr>
          <w:rFonts w:hint="eastAsia" w:ascii="仿宋" w:hAnsi="仿宋" w:eastAsia="仿宋"/>
          <w:sz w:val="28"/>
          <w:szCs w:val="28"/>
        </w:rPr>
        <w:t>优先购买权人经通知未参与竞买的，视为放弃优先购买权。</w:t>
      </w:r>
    </w:p>
    <w:p>
      <w:pPr>
        <w:adjustRightInd w:val="0"/>
        <w:snapToGrid w:val="0"/>
        <w:spacing w:line="360" w:lineRule="auto"/>
        <w:ind w:firstLine="562" w:firstLineChars="200"/>
        <w:rPr>
          <w:rFonts w:ascii="仿宋" w:hAnsi="仿宋" w:eastAsia="仿宋"/>
          <w:sz w:val="28"/>
          <w:szCs w:val="28"/>
        </w:rPr>
      </w:pPr>
      <w:bookmarkStart w:id="4340" w:name="No90_T17"/>
      <w:bookmarkEnd w:id="4340"/>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4341" w:name="No91_T17K1"/>
      <w:bookmarkEnd w:id="4341"/>
      <w:r>
        <w:rPr>
          <w:rStyle w:val="25"/>
          <w:rFonts w:hint="default" w:ascii="仿宋" w:hAnsi="仿宋" w:eastAsia="仿宋"/>
          <w:sz w:val="28"/>
          <w:szCs w:val="28"/>
        </w:rPr>
        <w:t>保证金数额由人民法院在起拍价的百分之五至百分之二十范围内确定。</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42" w:name="No92_T17K2"/>
      <w:bookmarkEnd w:id="4342"/>
      <w:r>
        <w:rPr>
          <w:rFonts w:hint="eastAsia" w:ascii="仿宋" w:hAnsi="仿宋" w:eastAsia="仿宋"/>
          <w:sz w:val="28"/>
          <w:szCs w:val="28"/>
        </w:rPr>
        <w:t>竞买人应当在参加拍卖前以实名交纳保证金，未交纳的，不得参加竞买。申请执行人参加竞买的，可以不交保证金；但债权数额小于保证金数额的按差额部分交纳。</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43" w:name="No93_T17K3"/>
      <w:bookmarkEnd w:id="4343"/>
      <w:r>
        <w:rPr>
          <w:rFonts w:hint="eastAsia" w:ascii="仿宋" w:hAnsi="仿宋" w:eastAsia="仿宋"/>
          <w:sz w:val="28"/>
          <w:szCs w:val="28"/>
        </w:rPr>
        <w:t>交纳保证金，竞买人可以向人民法院指定的账户交纳，也可以由网络服务提供者在其提供的支付系统中对竞买人的相应款项予以冻结。</w:t>
      </w:r>
    </w:p>
    <w:p>
      <w:pPr>
        <w:adjustRightInd w:val="0"/>
        <w:snapToGrid w:val="0"/>
        <w:spacing w:line="360" w:lineRule="auto"/>
        <w:ind w:firstLine="562" w:firstLineChars="200"/>
        <w:rPr>
          <w:rFonts w:ascii="仿宋" w:hAnsi="仿宋" w:eastAsia="仿宋"/>
          <w:sz w:val="28"/>
          <w:szCs w:val="28"/>
        </w:rPr>
      </w:pPr>
      <w:bookmarkStart w:id="4344" w:name="No94_T18"/>
      <w:bookmarkEnd w:id="4344"/>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4345" w:name="No95_T18K1"/>
      <w:bookmarkEnd w:id="4345"/>
      <w:r>
        <w:rPr>
          <w:rStyle w:val="25"/>
          <w:rFonts w:hint="default" w:ascii="仿宋" w:hAnsi="仿宋" w:eastAsia="仿宋"/>
          <w:sz w:val="28"/>
          <w:szCs w:val="28"/>
        </w:rPr>
        <w:t>竞买人在拍卖竞价程序结束前交纳保证金经人民法院或者网络服务提供者确认后，取得竞买资格。网络服务提供者应当向取得资格的竞买人赋予竞买代码、参拍密码；竞买人以该代码参与竞买。</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46" w:name="No96_T18K2"/>
      <w:bookmarkEnd w:id="4346"/>
      <w:r>
        <w:rPr>
          <w:rFonts w:hint="eastAsia" w:ascii="仿宋" w:hAnsi="仿宋" w:eastAsia="仿宋"/>
          <w:sz w:val="28"/>
          <w:szCs w:val="28"/>
        </w:rPr>
        <w:t>网络司法拍卖竞价程序结束前，人民法院及网络服务提供者对竞买人以及其他能够确认竞买人真实身份的信息、密码等，应当予以保密。</w:t>
      </w:r>
    </w:p>
    <w:p>
      <w:pPr>
        <w:adjustRightInd w:val="0"/>
        <w:snapToGrid w:val="0"/>
        <w:spacing w:line="360" w:lineRule="auto"/>
        <w:ind w:firstLine="562" w:firstLineChars="200"/>
        <w:rPr>
          <w:rFonts w:ascii="仿宋" w:hAnsi="仿宋" w:eastAsia="仿宋"/>
          <w:sz w:val="28"/>
          <w:szCs w:val="28"/>
        </w:rPr>
      </w:pPr>
      <w:bookmarkStart w:id="4347" w:name="No97_T19"/>
      <w:bookmarkEnd w:id="4347"/>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4348" w:name="No98_T19K1"/>
      <w:bookmarkEnd w:id="4348"/>
      <w:r>
        <w:rPr>
          <w:rStyle w:val="25"/>
          <w:rFonts w:hint="default" w:ascii="仿宋" w:hAnsi="仿宋" w:eastAsia="仿宋"/>
          <w:sz w:val="28"/>
          <w:szCs w:val="28"/>
        </w:rPr>
        <w:t>优先购买权人经人民法院确认后，取得优先竞买资格以及优先竞买代码、参拍密码，并以优先竞买代码参与竞买；未经确认的，不得以优先购买权人身份参与竞买。</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49" w:name="No99_T19K2"/>
      <w:bookmarkEnd w:id="4349"/>
      <w:r>
        <w:rPr>
          <w:rFonts w:hint="eastAsia" w:ascii="仿宋" w:hAnsi="仿宋" w:eastAsia="仿宋"/>
          <w:sz w:val="28"/>
          <w:szCs w:val="28"/>
        </w:rPr>
        <w:t>顺序不同的优先购买权人申请参与竞买的，人民法院应当确认其顺序，赋予不同顺序的优先竞买代码。</w:t>
      </w:r>
    </w:p>
    <w:p>
      <w:pPr>
        <w:adjustRightInd w:val="0"/>
        <w:snapToGrid w:val="0"/>
        <w:spacing w:line="360" w:lineRule="auto"/>
        <w:ind w:firstLine="562" w:firstLineChars="200"/>
        <w:rPr>
          <w:rFonts w:ascii="仿宋" w:hAnsi="仿宋" w:eastAsia="仿宋"/>
          <w:sz w:val="28"/>
          <w:szCs w:val="28"/>
        </w:rPr>
      </w:pPr>
      <w:bookmarkStart w:id="4350" w:name="No100_T20"/>
      <w:bookmarkEnd w:id="4350"/>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4351" w:name="No101_T20K1"/>
      <w:bookmarkEnd w:id="4351"/>
      <w:r>
        <w:rPr>
          <w:rStyle w:val="25"/>
          <w:rFonts w:hint="default" w:ascii="仿宋" w:hAnsi="仿宋" w:eastAsia="仿宋"/>
          <w:sz w:val="28"/>
          <w:szCs w:val="28"/>
        </w:rPr>
        <w:t>网络司法拍卖从起拍价开始以递增出价方式竞价，增价幅度由人民法院确定。竞买人以低于起拍价出价的无效。网络司法拍卖的竞价时间应当不少于二十四小时。竞价程序结束前五分钟内无人出价的，最后出价即为成交价；有出价的，竞价时间自该出价时点顺延五分钟。竞买人的出价时间以进入网络司法拍卖平台服务系统的时间为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52" w:name="No102_T20K2"/>
      <w:bookmarkEnd w:id="4352"/>
      <w:r>
        <w:rPr>
          <w:rFonts w:hint="eastAsia" w:ascii="仿宋" w:hAnsi="仿宋" w:eastAsia="仿宋"/>
          <w:sz w:val="28"/>
          <w:szCs w:val="28"/>
        </w:rPr>
        <w:t>竞买代码及其出价信息应当在网络竞买页面实时显示，并储存、显示竞价全程。</w:t>
      </w:r>
    </w:p>
    <w:p>
      <w:pPr>
        <w:adjustRightInd w:val="0"/>
        <w:snapToGrid w:val="0"/>
        <w:spacing w:line="360" w:lineRule="auto"/>
        <w:ind w:firstLine="562" w:firstLineChars="200"/>
        <w:rPr>
          <w:rFonts w:ascii="仿宋" w:hAnsi="仿宋" w:eastAsia="仿宋"/>
          <w:sz w:val="28"/>
          <w:szCs w:val="28"/>
        </w:rPr>
      </w:pPr>
      <w:bookmarkStart w:id="4353" w:name="No103_T21"/>
      <w:bookmarkEnd w:id="4353"/>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4354" w:name="No104_T21K1"/>
      <w:bookmarkEnd w:id="4354"/>
      <w:r>
        <w:rPr>
          <w:rStyle w:val="25"/>
          <w:rFonts w:hint="default" w:ascii="仿宋" w:hAnsi="仿宋" w:eastAsia="仿宋"/>
          <w:sz w:val="28"/>
          <w:szCs w:val="28"/>
        </w:rPr>
        <w:t>优先购买权人参与竞买的，可以与其他竞买人以相同的价格出价，没有更高出价的，拍卖财产由优先购买权人竞得。</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55" w:name="No105_T21K2"/>
      <w:bookmarkEnd w:id="4355"/>
      <w:r>
        <w:rPr>
          <w:rFonts w:hint="eastAsia" w:ascii="仿宋" w:hAnsi="仿宋" w:eastAsia="仿宋"/>
          <w:sz w:val="28"/>
          <w:szCs w:val="28"/>
        </w:rPr>
        <w:t>顺序不同的优先购买权人以相同价格出价的，拍卖财产由顺序在先的优先购买权人竞得。</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56" w:name="No106_T21K3"/>
      <w:bookmarkEnd w:id="4356"/>
      <w:r>
        <w:rPr>
          <w:rFonts w:hint="eastAsia" w:ascii="仿宋" w:hAnsi="仿宋" w:eastAsia="仿宋"/>
          <w:sz w:val="28"/>
          <w:szCs w:val="28"/>
        </w:rPr>
        <w:t>顺序相同的优先购买权人以相同价格出价的，拍卖财产由出价在先的优先购买权人竞得。</w:t>
      </w:r>
    </w:p>
    <w:p>
      <w:pPr>
        <w:adjustRightInd w:val="0"/>
        <w:snapToGrid w:val="0"/>
        <w:spacing w:line="360" w:lineRule="auto"/>
        <w:ind w:firstLine="562" w:firstLineChars="200"/>
        <w:rPr>
          <w:rFonts w:ascii="仿宋" w:hAnsi="仿宋" w:eastAsia="仿宋"/>
          <w:sz w:val="28"/>
          <w:szCs w:val="28"/>
        </w:rPr>
      </w:pPr>
      <w:bookmarkStart w:id="4357" w:name="No107_T22"/>
      <w:bookmarkEnd w:id="4357"/>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4358" w:name="No108_T22K1"/>
      <w:bookmarkEnd w:id="4358"/>
      <w:r>
        <w:rPr>
          <w:rStyle w:val="25"/>
          <w:rFonts w:hint="default" w:ascii="仿宋" w:hAnsi="仿宋" w:eastAsia="仿宋"/>
          <w:sz w:val="28"/>
          <w:szCs w:val="28"/>
        </w:rPr>
        <w:t>网络司法拍卖成交的，由网络司法拍卖平台以买受人的真实身份自动生成确认书并公示。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59" w:name="No109_T22K2"/>
      <w:bookmarkEnd w:id="4359"/>
      <w:r>
        <w:rPr>
          <w:rFonts w:hint="eastAsia" w:ascii="仿宋" w:hAnsi="仿宋" w:eastAsia="仿宋"/>
          <w:sz w:val="28"/>
          <w:szCs w:val="28"/>
        </w:rPr>
        <w:t>拍卖财产所有权自拍卖成交裁定送达买受人时转移。</w:t>
      </w:r>
    </w:p>
    <w:p>
      <w:pPr>
        <w:adjustRightInd w:val="0"/>
        <w:snapToGrid w:val="0"/>
        <w:spacing w:line="360" w:lineRule="auto"/>
        <w:ind w:firstLine="562" w:firstLineChars="200"/>
        <w:rPr>
          <w:rFonts w:ascii="仿宋" w:hAnsi="仿宋" w:eastAsia="仿宋"/>
          <w:sz w:val="28"/>
          <w:szCs w:val="28"/>
        </w:rPr>
      </w:pPr>
      <w:bookmarkStart w:id="4360" w:name="No110_T23"/>
      <w:bookmarkEnd w:id="4360"/>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4361" w:name="No111_T23K1"/>
      <w:bookmarkEnd w:id="4361"/>
      <w:r>
        <w:rPr>
          <w:rStyle w:val="25"/>
          <w:rFonts w:hint="default" w:ascii="仿宋" w:hAnsi="仿宋" w:eastAsia="仿宋"/>
          <w:sz w:val="28"/>
          <w:szCs w:val="28"/>
        </w:rPr>
        <w:t>拍卖成交后，买受人交纳的保证金可以充抵价款；其他竞买人交纳的保证金应当在竞价程序结束后二十四小时内退还或者解冻。拍卖未成交的，竞买人交纳的保证金应当在竞价程序结束后二十四小时内退还或者解冻。</w:t>
      </w:r>
    </w:p>
    <w:p>
      <w:pPr>
        <w:adjustRightInd w:val="0"/>
        <w:snapToGrid w:val="0"/>
        <w:spacing w:line="360" w:lineRule="auto"/>
        <w:ind w:firstLine="562" w:firstLineChars="200"/>
        <w:rPr>
          <w:rFonts w:ascii="仿宋" w:hAnsi="仿宋" w:eastAsia="仿宋"/>
          <w:sz w:val="28"/>
          <w:szCs w:val="28"/>
        </w:rPr>
      </w:pPr>
      <w:bookmarkStart w:id="4362" w:name="No112_T24"/>
      <w:bookmarkEnd w:id="4362"/>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4363" w:name="No113_T24K1"/>
      <w:bookmarkEnd w:id="4363"/>
      <w:r>
        <w:rPr>
          <w:rStyle w:val="25"/>
          <w:rFonts w:hint="default" w:ascii="仿宋" w:hAnsi="仿宋" w:eastAsia="仿宋"/>
          <w:sz w:val="28"/>
          <w:szCs w:val="28"/>
        </w:rPr>
        <w:t>拍卖成交后买受人悔拍的，交纳的保证金不予退还，依次用于支付拍卖产生的费用损失、弥补重新拍卖价款低于原拍卖价款的差价、冲抵本案被执行人的债务以及与拍卖财产相关的被执行人的债务。</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64" w:name="No114_T24K2"/>
      <w:bookmarkEnd w:id="4364"/>
      <w:r>
        <w:rPr>
          <w:rFonts w:hint="eastAsia" w:ascii="仿宋" w:hAnsi="仿宋" w:eastAsia="仿宋"/>
          <w:sz w:val="28"/>
          <w:szCs w:val="28"/>
        </w:rPr>
        <w:t>悔拍后重新拍卖的，原买受人不得参加竞买。</w:t>
      </w:r>
    </w:p>
    <w:p>
      <w:pPr>
        <w:adjustRightInd w:val="0"/>
        <w:snapToGrid w:val="0"/>
        <w:spacing w:line="360" w:lineRule="auto"/>
        <w:ind w:firstLine="562" w:firstLineChars="200"/>
        <w:rPr>
          <w:rFonts w:ascii="仿宋" w:hAnsi="仿宋" w:eastAsia="仿宋"/>
          <w:sz w:val="28"/>
          <w:szCs w:val="28"/>
        </w:rPr>
      </w:pPr>
      <w:bookmarkStart w:id="4365" w:name="No115_T25"/>
      <w:bookmarkEnd w:id="4365"/>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4366" w:name="No116_T25K1"/>
      <w:bookmarkEnd w:id="4366"/>
      <w:r>
        <w:rPr>
          <w:rStyle w:val="25"/>
          <w:rFonts w:hint="default" w:ascii="仿宋" w:hAnsi="仿宋" w:eastAsia="仿宋"/>
          <w:sz w:val="28"/>
          <w:szCs w:val="28"/>
        </w:rPr>
        <w:t>拍卖成交后，买受人应当在拍卖公告确定的期限内将剩余价款交付人民法院指定账户。拍卖成交后二十四小时内，网络服务提供者应当将冻结的买受人交纳的保证金划入人民法院指定账户。</w:t>
      </w:r>
    </w:p>
    <w:p>
      <w:pPr>
        <w:adjustRightInd w:val="0"/>
        <w:snapToGrid w:val="0"/>
        <w:spacing w:line="360" w:lineRule="auto"/>
        <w:ind w:firstLine="562" w:firstLineChars="200"/>
        <w:rPr>
          <w:rFonts w:ascii="仿宋" w:hAnsi="仿宋" w:eastAsia="仿宋"/>
          <w:sz w:val="28"/>
          <w:szCs w:val="28"/>
        </w:rPr>
      </w:pPr>
      <w:bookmarkStart w:id="4367" w:name="No117_T26"/>
      <w:bookmarkEnd w:id="4367"/>
      <w:r>
        <w:rPr>
          <w:rStyle w:val="24"/>
          <w:rFonts w:hint="default" w:ascii="仿宋" w:hAnsi="仿宋" w:eastAsia="仿宋"/>
          <w:sz w:val="28"/>
          <w:szCs w:val="28"/>
        </w:rPr>
        <w:t>第二十六条</w:t>
      </w:r>
      <w:r>
        <w:rPr>
          <w:rStyle w:val="24"/>
          <w:rFonts w:hint="default" w:ascii="Calibri" w:hAnsi="Calibri" w:eastAsia="仿宋" w:cs="Calibri"/>
          <w:sz w:val="28"/>
          <w:szCs w:val="28"/>
        </w:rPr>
        <w:t>   </w:t>
      </w:r>
      <w:bookmarkStart w:id="4368" w:name="No118_T26K1"/>
      <w:bookmarkEnd w:id="4368"/>
      <w:r>
        <w:rPr>
          <w:rStyle w:val="25"/>
          <w:rFonts w:hint="default" w:ascii="仿宋" w:hAnsi="仿宋" w:eastAsia="仿宋"/>
          <w:sz w:val="28"/>
          <w:szCs w:val="28"/>
        </w:rPr>
        <w:t>网络司法拍卖竞价期间无人出价的，本次拍卖流拍。流拍后应当在三十日内在同一网络司法拍卖平台再次拍卖，拍卖动产的应当在拍卖七日前公告；拍卖不动产或者其他财产权的应当在拍卖十五日前公告。再次拍卖的起拍价降价幅度不得超过前次起拍价的百分之二十。</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69" w:name="No119_T26K2"/>
      <w:bookmarkEnd w:id="4369"/>
      <w:r>
        <w:rPr>
          <w:rFonts w:hint="eastAsia" w:ascii="仿宋" w:hAnsi="仿宋" w:eastAsia="仿宋"/>
          <w:sz w:val="28"/>
          <w:szCs w:val="28"/>
        </w:rPr>
        <w:t>再次拍卖流拍的，可以依法在同一网络司法拍卖平台变卖。</w:t>
      </w:r>
    </w:p>
    <w:p>
      <w:pPr>
        <w:adjustRightInd w:val="0"/>
        <w:snapToGrid w:val="0"/>
        <w:spacing w:line="360" w:lineRule="auto"/>
        <w:ind w:firstLine="562" w:firstLineChars="200"/>
        <w:rPr>
          <w:rFonts w:ascii="仿宋" w:hAnsi="仿宋" w:eastAsia="仿宋"/>
          <w:sz w:val="28"/>
          <w:szCs w:val="28"/>
        </w:rPr>
      </w:pPr>
      <w:bookmarkStart w:id="4370" w:name="No120_T27"/>
      <w:bookmarkEnd w:id="4370"/>
      <w:r>
        <w:rPr>
          <w:rStyle w:val="24"/>
          <w:rFonts w:hint="default" w:ascii="仿宋" w:hAnsi="仿宋" w:eastAsia="仿宋"/>
          <w:sz w:val="28"/>
          <w:szCs w:val="28"/>
        </w:rPr>
        <w:t>第二十七条</w:t>
      </w:r>
      <w:r>
        <w:rPr>
          <w:rStyle w:val="24"/>
          <w:rFonts w:hint="default" w:ascii="Calibri" w:hAnsi="Calibri" w:eastAsia="仿宋" w:cs="Calibri"/>
          <w:sz w:val="28"/>
          <w:szCs w:val="28"/>
        </w:rPr>
        <w:t>   </w:t>
      </w:r>
      <w:bookmarkStart w:id="4371" w:name="No121_T27K1"/>
      <w:bookmarkEnd w:id="4371"/>
      <w:r>
        <w:rPr>
          <w:rStyle w:val="25"/>
          <w:rFonts w:hint="default" w:ascii="仿宋" w:hAnsi="仿宋" w:eastAsia="仿宋"/>
          <w:sz w:val="28"/>
          <w:szCs w:val="28"/>
        </w:rPr>
        <w:t>起拍价及其降价幅度、竞价增价幅度、保证金数额和优先购买权人竞买资格及其顺序等事项，应当由人民法院依法组成合议庭评议确定。</w:t>
      </w:r>
    </w:p>
    <w:p>
      <w:pPr>
        <w:adjustRightInd w:val="0"/>
        <w:snapToGrid w:val="0"/>
        <w:spacing w:line="360" w:lineRule="auto"/>
        <w:ind w:firstLine="562" w:firstLineChars="200"/>
        <w:rPr>
          <w:rFonts w:ascii="仿宋" w:hAnsi="仿宋" w:eastAsia="仿宋"/>
          <w:sz w:val="28"/>
          <w:szCs w:val="28"/>
        </w:rPr>
      </w:pPr>
      <w:bookmarkStart w:id="4372" w:name="No122_T28"/>
      <w:bookmarkEnd w:id="4372"/>
      <w:r>
        <w:rPr>
          <w:rStyle w:val="24"/>
          <w:rFonts w:hint="default" w:ascii="仿宋" w:hAnsi="仿宋" w:eastAsia="仿宋"/>
          <w:sz w:val="28"/>
          <w:szCs w:val="28"/>
        </w:rPr>
        <w:t>第二十八条</w:t>
      </w:r>
      <w:r>
        <w:rPr>
          <w:rStyle w:val="24"/>
          <w:rFonts w:hint="default" w:ascii="Calibri" w:hAnsi="Calibri" w:eastAsia="仿宋" w:cs="Calibri"/>
          <w:sz w:val="28"/>
          <w:szCs w:val="28"/>
        </w:rPr>
        <w:t>   </w:t>
      </w:r>
      <w:bookmarkStart w:id="4373" w:name="No123_T28K1"/>
      <w:bookmarkEnd w:id="4373"/>
      <w:r>
        <w:rPr>
          <w:rStyle w:val="25"/>
          <w:rFonts w:hint="default" w:ascii="仿宋" w:hAnsi="仿宋" w:eastAsia="仿宋"/>
          <w:sz w:val="28"/>
          <w:szCs w:val="28"/>
        </w:rPr>
        <w:t>网络司法拍卖竞价程序中，有依法应当暂缓、中止执行等情形的，人民法院应当决定暂缓或者裁定中止拍卖；人民法院可以自行或者通知网络服务提供者停止拍卖。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74" w:name="No124_T28K2"/>
      <w:bookmarkEnd w:id="4374"/>
      <w:r>
        <w:rPr>
          <w:rFonts w:hint="eastAsia" w:ascii="仿宋" w:hAnsi="仿宋" w:eastAsia="仿宋"/>
          <w:sz w:val="28"/>
          <w:szCs w:val="28"/>
        </w:rPr>
        <w:t>网络服务提供者发现系统故障、安全隐患等紧急情况的，可以先行暂缓拍卖，并立即报告人民法院。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75" w:name="No125_T28K3"/>
      <w:bookmarkEnd w:id="4375"/>
      <w:r>
        <w:rPr>
          <w:rFonts w:hint="eastAsia" w:ascii="仿宋" w:hAnsi="仿宋" w:eastAsia="仿宋"/>
          <w:sz w:val="28"/>
          <w:szCs w:val="28"/>
        </w:rPr>
        <w:t>暂缓或者中止拍卖的，应当及时在网络司法拍卖平台公告原因或者理由。</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76" w:name="No126_T28K4"/>
      <w:bookmarkEnd w:id="4376"/>
      <w:r>
        <w:rPr>
          <w:rFonts w:hint="eastAsia" w:ascii="仿宋" w:hAnsi="仿宋" w:eastAsia="仿宋"/>
          <w:sz w:val="28"/>
          <w:szCs w:val="28"/>
        </w:rPr>
        <w:t>暂缓拍卖期限届满或者中止拍卖的事由消失后，需要继续拍卖的，应当在五日内恢复拍卖。</w:t>
      </w:r>
    </w:p>
    <w:p>
      <w:pPr>
        <w:adjustRightInd w:val="0"/>
        <w:snapToGrid w:val="0"/>
        <w:spacing w:line="360" w:lineRule="auto"/>
        <w:ind w:firstLine="562" w:firstLineChars="200"/>
        <w:rPr>
          <w:rFonts w:ascii="仿宋" w:hAnsi="仿宋" w:eastAsia="仿宋"/>
          <w:sz w:val="28"/>
          <w:szCs w:val="28"/>
        </w:rPr>
      </w:pPr>
      <w:bookmarkStart w:id="4377" w:name="No127_T29"/>
      <w:bookmarkEnd w:id="4377"/>
      <w:r>
        <w:rPr>
          <w:rStyle w:val="24"/>
          <w:rFonts w:hint="default" w:ascii="仿宋" w:hAnsi="仿宋" w:eastAsia="仿宋"/>
          <w:sz w:val="28"/>
          <w:szCs w:val="28"/>
        </w:rPr>
        <w:t>第二十九条</w:t>
      </w:r>
      <w:r>
        <w:rPr>
          <w:rStyle w:val="24"/>
          <w:rFonts w:hint="default" w:ascii="Calibri" w:hAnsi="Calibri" w:eastAsia="仿宋" w:cs="Calibri"/>
          <w:sz w:val="28"/>
          <w:szCs w:val="28"/>
        </w:rPr>
        <w:t>   </w:t>
      </w:r>
      <w:bookmarkStart w:id="4378" w:name="No128_T29K1"/>
      <w:bookmarkEnd w:id="4378"/>
      <w:r>
        <w:rPr>
          <w:rStyle w:val="25"/>
          <w:rFonts w:hint="default" w:ascii="仿宋" w:hAnsi="仿宋" w:eastAsia="仿宋"/>
          <w:sz w:val="28"/>
          <w:szCs w:val="28"/>
        </w:rPr>
        <w:t>网络服务提供者对拍卖形成的电子数据，应当完整保存不少于十年，但法律、行政法规另有规定的除外。</w:t>
      </w:r>
    </w:p>
    <w:p>
      <w:pPr>
        <w:adjustRightInd w:val="0"/>
        <w:snapToGrid w:val="0"/>
        <w:spacing w:line="360" w:lineRule="auto"/>
        <w:ind w:firstLine="562" w:firstLineChars="200"/>
        <w:rPr>
          <w:rFonts w:ascii="仿宋" w:hAnsi="仿宋" w:eastAsia="仿宋"/>
          <w:sz w:val="28"/>
          <w:szCs w:val="28"/>
        </w:rPr>
      </w:pPr>
      <w:bookmarkStart w:id="4379" w:name="No129_T30"/>
      <w:bookmarkEnd w:id="4379"/>
      <w:r>
        <w:rPr>
          <w:rStyle w:val="24"/>
          <w:rFonts w:hint="default" w:ascii="仿宋" w:hAnsi="仿宋" w:eastAsia="仿宋"/>
          <w:sz w:val="28"/>
          <w:szCs w:val="28"/>
        </w:rPr>
        <w:t>第三十条</w:t>
      </w:r>
      <w:r>
        <w:rPr>
          <w:rStyle w:val="24"/>
          <w:rFonts w:hint="default" w:ascii="Calibri" w:hAnsi="Calibri" w:eastAsia="仿宋" w:cs="Calibri"/>
          <w:sz w:val="28"/>
          <w:szCs w:val="28"/>
        </w:rPr>
        <w:t>   </w:t>
      </w:r>
      <w:bookmarkStart w:id="4380" w:name="No130_T30K1"/>
      <w:bookmarkEnd w:id="4380"/>
      <w:r>
        <w:rPr>
          <w:rStyle w:val="25"/>
          <w:rFonts w:hint="default" w:ascii="仿宋" w:hAnsi="仿宋" w:eastAsia="仿宋"/>
          <w:sz w:val="28"/>
          <w:szCs w:val="28"/>
        </w:rPr>
        <w:t>因网络司法拍卖本身形成的税费，应当依照相关法律、行政法规的规定，由相应主体承担；没有规定或者规定不明的，人民法院可以根据法律原则和案件实际情况确定税费承担的相关主体、数额。</w:t>
      </w:r>
    </w:p>
    <w:p>
      <w:pPr>
        <w:adjustRightInd w:val="0"/>
        <w:snapToGrid w:val="0"/>
        <w:spacing w:line="360" w:lineRule="auto"/>
        <w:ind w:firstLine="562" w:firstLineChars="200"/>
        <w:rPr>
          <w:rFonts w:ascii="仿宋" w:hAnsi="仿宋" w:eastAsia="仿宋"/>
          <w:sz w:val="28"/>
          <w:szCs w:val="28"/>
        </w:rPr>
      </w:pPr>
      <w:bookmarkStart w:id="4381" w:name="No131_T31"/>
      <w:bookmarkEnd w:id="4381"/>
      <w:r>
        <w:rPr>
          <w:rStyle w:val="24"/>
          <w:rFonts w:hint="default" w:ascii="仿宋" w:hAnsi="仿宋" w:eastAsia="仿宋"/>
          <w:sz w:val="28"/>
          <w:szCs w:val="28"/>
        </w:rPr>
        <w:t>第三十一条</w:t>
      </w:r>
      <w:r>
        <w:rPr>
          <w:rStyle w:val="24"/>
          <w:rFonts w:hint="default" w:ascii="Calibri" w:hAnsi="Calibri" w:eastAsia="仿宋" w:cs="Calibri"/>
          <w:sz w:val="28"/>
          <w:szCs w:val="28"/>
        </w:rPr>
        <w:t>   </w:t>
      </w:r>
      <w:bookmarkStart w:id="4382" w:name="No132_T31K1"/>
      <w:bookmarkEnd w:id="4382"/>
      <w:r>
        <w:rPr>
          <w:rStyle w:val="25"/>
          <w:rFonts w:hint="default" w:ascii="仿宋" w:hAnsi="仿宋" w:eastAsia="仿宋"/>
          <w:sz w:val="28"/>
          <w:szCs w:val="28"/>
        </w:rPr>
        <w:t>当事人、利害关系人提出异议请求撤销网络司法拍卖，符合下列情形之一的，人民法院应当支持：</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83" w:name="No133_T31K1X1"/>
      <w:bookmarkEnd w:id="4383"/>
      <w:r>
        <w:rPr>
          <w:rFonts w:hint="eastAsia" w:ascii="仿宋" w:hAnsi="仿宋" w:eastAsia="仿宋"/>
          <w:sz w:val="28"/>
          <w:szCs w:val="28"/>
        </w:rPr>
        <w:t>（一）由于拍卖财产的文字说明、视频或者照片展示以及瑕疵说明严重失实，致使买受人产生重大误解，购买目的无法实现的，但拍卖时的技术水平不能发现或者已经就相关瑕疵以及责任承担予以公示说明的除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84" w:name="No134_T31K1X2"/>
      <w:bookmarkEnd w:id="4384"/>
      <w:r>
        <w:rPr>
          <w:rFonts w:hint="eastAsia" w:ascii="仿宋" w:hAnsi="仿宋" w:eastAsia="仿宋"/>
          <w:sz w:val="28"/>
          <w:szCs w:val="28"/>
        </w:rPr>
        <w:t>（二）由于系统故障、病毒入侵、黑客攻击、数据错误等原因致使拍卖结果错误，严重损害当事人或者其他竞买人利益的；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85" w:name="No135_T31K1X3"/>
      <w:bookmarkEnd w:id="4385"/>
      <w:r>
        <w:rPr>
          <w:rFonts w:hint="eastAsia" w:ascii="仿宋" w:hAnsi="仿宋" w:eastAsia="仿宋"/>
          <w:sz w:val="28"/>
          <w:szCs w:val="28"/>
        </w:rPr>
        <w:t>（三）竞买人之间，竞买人与网络司法拍卖服务提供者之间恶意串通，损害当事人或者其他竞买人利益的；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86" w:name="No136_T31K1X4"/>
      <w:bookmarkEnd w:id="4386"/>
      <w:r>
        <w:rPr>
          <w:rFonts w:hint="eastAsia" w:ascii="仿宋" w:hAnsi="仿宋" w:eastAsia="仿宋"/>
          <w:sz w:val="28"/>
          <w:szCs w:val="28"/>
        </w:rPr>
        <w:t>（四）买受人不具备法律、行政法规和司法解释规定的竞买资格的；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87" w:name="No137_T31K1X5"/>
      <w:bookmarkEnd w:id="4387"/>
      <w:r>
        <w:rPr>
          <w:rFonts w:hint="eastAsia" w:ascii="仿宋" w:hAnsi="仿宋" w:eastAsia="仿宋"/>
          <w:sz w:val="28"/>
          <w:szCs w:val="28"/>
        </w:rPr>
        <w:t>（五）违法限制竞买人参加竞买或者对享有同等权利的竞买人规定不同竞买条件的；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88" w:name="No138_T31K1X6"/>
      <w:bookmarkEnd w:id="4388"/>
      <w:r>
        <w:rPr>
          <w:rFonts w:hint="eastAsia" w:ascii="仿宋" w:hAnsi="仿宋" w:eastAsia="仿宋"/>
          <w:sz w:val="28"/>
          <w:szCs w:val="28"/>
        </w:rPr>
        <w:t>（六）其他严重违反网络司法拍卖程序且损害当事人或者竞买人利益的情形。</w:t>
      </w:r>
    </w:p>
    <w:p>
      <w:pPr>
        <w:adjustRightInd w:val="0"/>
        <w:snapToGrid w:val="0"/>
        <w:spacing w:line="360" w:lineRule="auto"/>
        <w:ind w:firstLine="562" w:firstLineChars="200"/>
        <w:rPr>
          <w:rFonts w:ascii="仿宋" w:hAnsi="仿宋" w:eastAsia="仿宋"/>
          <w:sz w:val="28"/>
          <w:szCs w:val="28"/>
        </w:rPr>
      </w:pPr>
      <w:bookmarkStart w:id="4389" w:name="No139_T32"/>
      <w:bookmarkEnd w:id="4389"/>
      <w:r>
        <w:rPr>
          <w:rStyle w:val="24"/>
          <w:rFonts w:hint="default" w:ascii="仿宋" w:hAnsi="仿宋" w:eastAsia="仿宋"/>
          <w:sz w:val="28"/>
          <w:szCs w:val="28"/>
        </w:rPr>
        <w:t>第三十二条</w:t>
      </w:r>
      <w:r>
        <w:rPr>
          <w:rStyle w:val="24"/>
          <w:rFonts w:hint="default" w:ascii="Calibri" w:hAnsi="Calibri" w:eastAsia="仿宋" w:cs="Calibri"/>
          <w:sz w:val="28"/>
          <w:szCs w:val="28"/>
        </w:rPr>
        <w:t>   </w:t>
      </w:r>
      <w:bookmarkStart w:id="4390" w:name="No140_T32K1"/>
      <w:bookmarkEnd w:id="4390"/>
      <w:r>
        <w:rPr>
          <w:rStyle w:val="25"/>
          <w:rFonts w:hint="default" w:ascii="仿宋" w:hAnsi="仿宋" w:eastAsia="仿宋"/>
          <w:sz w:val="28"/>
          <w:szCs w:val="28"/>
        </w:rPr>
        <w:t>网络司法拍卖被人民法院撤销，当事人、利害关系人、案外人认为人民法院的拍卖行为违法致使其合法权益遭受损害的，可以依法申请国家赔偿；认为其他主体的行为违法致使其合法权益遭受损害的，可以另行提起诉讼。</w:t>
      </w:r>
    </w:p>
    <w:p>
      <w:pPr>
        <w:adjustRightInd w:val="0"/>
        <w:snapToGrid w:val="0"/>
        <w:spacing w:line="360" w:lineRule="auto"/>
        <w:ind w:firstLine="562" w:firstLineChars="200"/>
        <w:rPr>
          <w:rFonts w:ascii="仿宋" w:hAnsi="仿宋" w:eastAsia="仿宋"/>
          <w:sz w:val="28"/>
          <w:szCs w:val="28"/>
        </w:rPr>
      </w:pPr>
      <w:bookmarkStart w:id="4391" w:name="No141_T33"/>
      <w:bookmarkEnd w:id="4391"/>
      <w:r>
        <w:rPr>
          <w:rStyle w:val="24"/>
          <w:rFonts w:hint="default" w:ascii="仿宋" w:hAnsi="仿宋" w:eastAsia="仿宋"/>
          <w:sz w:val="28"/>
          <w:szCs w:val="28"/>
        </w:rPr>
        <w:t>第三十三条</w:t>
      </w:r>
      <w:r>
        <w:rPr>
          <w:rStyle w:val="24"/>
          <w:rFonts w:hint="default" w:ascii="Calibri" w:hAnsi="Calibri" w:eastAsia="仿宋" w:cs="Calibri"/>
          <w:sz w:val="28"/>
          <w:szCs w:val="28"/>
        </w:rPr>
        <w:t>   </w:t>
      </w:r>
      <w:bookmarkStart w:id="4392" w:name="No142_T33K1"/>
      <w:bookmarkEnd w:id="4392"/>
      <w:r>
        <w:rPr>
          <w:rStyle w:val="25"/>
          <w:rFonts w:hint="default" w:ascii="仿宋" w:hAnsi="仿宋" w:eastAsia="仿宋"/>
          <w:sz w:val="28"/>
          <w:szCs w:val="28"/>
        </w:rPr>
        <w:t>当事人、利害关系人、案外人认为网络司法拍卖服务提供者的行为违法致使其合法权益遭受损害的，可以另行提起诉讼；理由成立的，人民法院应当支持，但具有法定免责事由的除外。</w:t>
      </w:r>
    </w:p>
    <w:p>
      <w:pPr>
        <w:adjustRightInd w:val="0"/>
        <w:snapToGrid w:val="0"/>
        <w:spacing w:line="360" w:lineRule="auto"/>
        <w:ind w:firstLine="562" w:firstLineChars="200"/>
        <w:rPr>
          <w:rFonts w:ascii="仿宋" w:hAnsi="仿宋" w:eastAsia="仿宋"/>
          <w:sz w:val="28"/>
          <w:szCs w:val="28"/>
        </w:rPr>
      </w:pPr>
      <w:bookmarkStart w:id="4393" w:name="No143_T34"/>
      <w:bookmarkEnd w:id="4393"/>
      <w:r>
        <w:rPr>
          <w:rStyle w:val="24"/>
          <w:rFonts w:hint="default" w:ascii="仿宋" w:hAnsi="仿宋" w:eastAsia="仿宋"/>
          <w:sz w:val="28"/>
          <w:szCs w:val="28"/>
        </w:rPr>
        <w:t>第三十四条</w:t>
      </w:r>
      <w:r>
        <w:rPr>
          <w:rStyle w:val="24"/>
          <w:rFonts w:hint="default" w:ascii="Calibri" w:hAnsi="Calibri" w:eastAsia="仿宋" w:cs="Calibri"/>
          <w:sz w:val="28"/>
          <w:szCs w:val="28"/>
        </w:rPr>
        <w:t>   </w:t>
      </w:r>
      <w:bookmarkStart w:id="4394" w:name="No144_T34K1"/>
      <w:bookmarkEnd w:id="4394"/>
      <w:r>
        <w:rPr>
          <w:rStyle w:val="25"/>
          <w:rFonts w:hint="default" w:ascii="仿宋" w:hAnsi="仿宋" w:eastAsia="仿宋"/>
          <w:sz w:val="28"/>
          <w:szCs w:val="28"/>
        </w:rPr>
        <w:t>实施网络司法拍卖的，下列机构和人员不得竞买并不得委托他人代为竞买与其行为相关的拍卖财产：</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95" w:name="No145_T34K1X1"/>
      <w:bookmarkEnd w:id="4395"/>
      <w:r>
        <w:rPr>
          <w:rFonts w:hint="eastAsia" w:ascii="仿宋" w:hAnsi="仿宋" w:eastAsia="仿宋"/>
          <w:sz w:val="28"/>
          <w:szCs w:val="28"/>
        </w:rPr>
        <w:t>（一）负责执行的人民法院；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96" w:name="No146_T34K1X2"/>
      <w:bookmarkEnd w:id="4396"/>
      <w:r>
        <w:rPr>
          <w:rFonts w:hint="eastAsia" w:ascii="仿宋" w:hAnsi="仿宋" w:eastAsia="仿宋"/>
          <w:sz w:val="28"/>
          <w:szCs w:val="28"/>
        </w:rPr>
        <w:t>（二）网络服务提供者；</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97" w:name="No147_T34K1X3"/>
      <w:bookmarkEnd w:id="4397"/>
      <w:r>
        <w:rPr>
          <w:rFonts w:hint="eastAsia" w:ascii="仿宋" w:hAnsi="仿宋" w:eastAsia="仿宋"/>
          <w:sz w:val="28"/>
          <w:szCs w:val="28"/>
        </w:rPr>
        <w:t>（三）承担拍卖辅助工作的社会机构或者组织；</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398" w:name="No148_T34K1X4"/>
      <w:bookmarkEnd w:id="4398"/>
      <w:r>
        <w:rPr>
          <w:rFonts w:hint="eastAsia" w:ascii="仿宋" w:hAnsi="仿宋" w:eastAsia="仿宋"/>
          <w:sz w:val="28"/>
          <w:szCs w:val="28"/>
        </w:rPr>
        <w:t>（四）第（一）至（三）项规定主体的工作人员及其近亲属。</w:t>
      </w:r>
    </w:p>
    <w:p>
      <w:pPr>
        <w:adjustRightInd w:val="0"/>
        <w:snapToGrid w:val="0"/>
        <w:spacing w:line="360" w:lineRule="auto"/>
        <w:ind w:firstLine="562" w:firstLineChars="200"/>
        <w:rPr>
          <w:rFonts w:ascii="仿宋" w:hAnsi="仿宋" w:eastAsia="仿宋"/>
          <w:sz w:val="28"/>
          <w:szCs w:val="28"/>
        </w:rPr>
      </w:pPr>
      <w:bookmarkStart w:id="4399" w:name="No149_T35"/>
      <w:bookmarkEnd w:id="4399"/>
      <w:r>
        <w:rPr>
          <w:rStyle w:val="24"/>
          <w:rFonts w:hint="default" w:ascii="仿宋" w:hAnsi="仿宋" w:eastAsia="仿宋"/>
          <w:sz w:val="28"/>
          <w:szCs w:val="28"/>
        </w:rPr>
        <w:t>第三十五条</w:t>
      </w:r>
      <w:r>
        <w:rPr>
          <w:rStyle w:val="24"/>
          <w:rFonts w:hint="default" w:ascii="Calibri" w:hAnsi="Calibri" w:eastAsia="仿宋" w:cs="Calibri"/>
          <w:sz w:val="28"/>
          <w:szCs w:val="28"/>
        </w:rPr>
        <w:t>   </w:t>
      </w:r>
      <w:bookmarkStart w:id="4400" w:name="No150_T35K1"/>
      <w:bookmarkEnd w:id="4400"/>
      <w:r>
        <w:rPr>
          <w:rStyle w:val="25"/>
          <w:rFonts w:hint="default" w:ascii="仿宋" w:hAnsi="仿宋" w:eastAsia="仿宋"/>
          <w:sz w:val="28"/>
          <w:szCs w:val="28"/>
        </w:rPr>
        <w:t>网络服务提供者有下列情形之一的，应当将其从名单库中除名:</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01" w:name="No151_T35K1X1"/>
      <w:bookmarkEnd w:id="4401"/>
      <w:r>
        <w:rPr>
          <w:rFonts w:hint="eastAsia" w:ascii="仿宋" w:hAnsi="仿宋" w:eastAsia="仿宋"/>
          <w:sz w:val="28"/>
          <w:szCs w:val="28"/>
        </w:rPr>
        <w:t>（一）存在违反本规定第八条第二款规定操控拍卖程序、修改拍卖信息等行为的；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02" w:name="No152_T35K1X2"/>
      <w:bookmarkEnd w:id="4402"/>
      <w:r>
        <w:rPr>
          <w:rFonts w:hint="eastAsia" w:ascii="仿宋" w:hAnsi="仿宋" w:eastAsia="仿宋"/>
          <w:sz w:val="28"/>
          <w:szCs w:val="28"/>
        </w:rPr>
        <w:t>（二）存在恶意串通、弄虚作假、泄漏保密信息等行为的；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03" w:name="No153_T35K1X3"/>
      <w:bookmarkEnd w:id="4403"/>
      <w:r>
        <w:rPr>
          <w:rFonts w:hint="eastAsia" w:ascii="仿宋" w:hAnsi="仿宋" w:eastAsia="仿宋"/>
          <w:sz w:val="28"/>
          <w:szCs w:val="28"/>
        </w:rPr>
        <w:t>（三）因违反法律、行政法规和司法解释等规定受到处罚，不适于继续从事网络司法拍卖的；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04" w:name="No154_T35K1X4"/>
      <w:bookmarkEnd w:id="4404"/>
      <w:r>
        <w:rPr>
          <w:rFonts w:hint="eastAsia" w:ascii="仿宋" w:hAnsi="仿宋" w:eastAsia="仿宋"/>
          <w:sz w:val="28"/>
          <w:szCs w:val="28"/>
        </w:rPr>
        <w:t>（四）存在违反本规定第三十四条规定行为的；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05" w:name="No155_T35K1X5"/>
      <w:bookmarkEnd w:id="4405"/>
      <w:r>
        <w:rPr>
          <w:rFonts w:hint="eastAsia" w:ascii="仿宋" w:hAnsi="仿宋" w:eastAsia="仿宋"/>
          <w:sz w:val="28"/>
          <w:szCs w:val="28"/>
        </w:rPr>
        <w:t>（五）其他应当除名的情形。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06" w:name="No156_T35K2"/>
      <w:bookmarkEnd w:id="4406"/>
      <w:r>
        <w:rPr>
          <w:rFonts w:hint="eastAsia" w:ascii="仿宋" w:hAnsi="仿宋" w:eastAsia="仿宋"/>
          <w:sz w:val="28"/>
          <w:szCs w:val="28"/>
        </w:rPr>
        <w:t>网络服务提供者有前款规定情形之一，人民法院可以依照《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》的相关规定予以处理。</w:t>
      </w:r>
    </w:p>
    <w:p>
      <w:pPr>
        <w:adjustRightInd w:val="0"/>
        <w:snapToGrid w:val="0"/>
        <w:spacing w:line="360" w:lineRule="auto"/>
        <w:ind w:firstLine="562" w:firstLineChars="200"/>
        <w:rPr>
          <w:rFonts w:ascii="仿宋" w:hAnsi="仿宋" w:eastAsia="仿宋"/>
          <w:sz w:val="28"/>
          <w:szCs w:val="28"/>
        </w:rPr>
      </w:pPr>
      <w:bookmarkStart w:id="4407" w:name="No157_T36"/>
      <w:bookmarkEnd w:id="4407"/>
      <w:r>
        <w:rPr>
          <w:rStyle w:val="24"/>
          <w:rFonts w:hint="default" w:ascii="仿宋" w:hAnsi="仿宋" w:eastAsia="仿宋"/>
          <w:sz w:val="28"/>
          <w:szCs w:val="28"/>
        </w:rPr>
        <w:t>第三十六条</w:t>
      </w:r>
      <w:r>
        <w:rPr>
          <w:rStyle w:val="24"/>
          <w:rFonts w:hint="default" w:ascii="Calibri" w:hAnsi="Calibri" w:eastAsia="仿宋" w:cs="Calibri"/>
          <w:sz w:val="28"/>
          <w:szCs w:val="28"/>
        </w:rPr>
        <w:t>   </w:t>
      </w:r>
      <w:bookmarkStart w:id="4408" w:name="No158_T36K1"/>
      <w:bookmarkEnd w:id="4408"/>
      <w:r>
        <w:rPr>
          <w:rStyle w:val="25"/>
          <w:rFonts w:hint="default" w:ascii="仿宋" w:hAnsi="仿宋" w:eastAsia="仿宋"/>
          <w:sz w:val="28"/>
          <w:szCs w:val="28"/>
        </w:rPr>
        <w:t>当事人、利害关系人认为网络司法拍卖行为违法侵害其合法权益的，可以提出执行异议。异议、复议期间，人民法院可以决定暂缓或者裁定中止拍卖。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09" w:name="No159_T36K2"/>
      <w:bookmarkEnd w:id="4409"/>
      <w:r>
        <w:rPr>
          <w:rFonts w:hint="eastAsia" w:ascii="仿宋" w:hAnsi="仿宋" w:eastAsia="仿宋"/>
          <w:sz w:val="28"/>
          <w:szCs w:val="28"/>
        </w:rPr>
        <w:t>案外人对网络司法拍卖的标的提出异议的，人民法院应当依据《</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"https://law.wkinfo.com.cn/document/show?collection=legislation&amp;aid=MTAxMDAwMTU0NTQ%3D&amp;language=中文" \l "No800_B3Z19T227" </w:instrText>
      </w:r>
      <w:r>
        <w:fldChar w:fldCharType="separate"/>
      </w:r>
      <w:r>
        <w:rPr>
          <w:rStyle w:val="10"/>
          <w:rFonts w:hint="eastAsia" w:ascii="仿宋" w:hAnsi="仿宋" w:eastAsia="仿宋"/>
          <w:sz w:val="28"/>
          <w:szCs w:val="28"/>
          <w:u w:val="single"/>
        </w:rPr>
        <w:t>第二百二十七条</w:t>
      </w:r>
      <w:r>
        <w:rPr>
          <w:rStyle w:val="10"/>
          <w:rFonts w:hint="eastAsia" w:ascii="仿宋" w:hAnsi="仿宋" w:eastAsia="仿宋"/>
          <w:sz w:val="28"/>
          <w:szCs w:val="28"/>
          <w:u w:val="single"/>
        </w:rPr>
        <w:fldChar w:fldCharType="end"/>
      </w:r>
      <w:r>
        <w:rPr>
          <w:rFonts w:hint="eastAsia" w:ascii="仿宋" w:hAnsi="仿宋" w:eastAsia="仿宋"/>
          <w:sz w:val="28"/>
          <w:szCs w:val="28"/>
        </w:rPr>
        <w:t>及相关司法解释的规定处理，并决定暂缓或者裁定中止拍卖。</w:t>
      </w:r>
    </w:p>
    <w:p>
      <w:pPr>
        <w:adjustRightInd w:val="0"/>
        <w:snapToGrid w:val="0"/>
        <w:spacing w:line="360" w:lineRule="auto"/>
        <w:ind w:firstLine="562" w:firstLineChars="200"/>
        <w:rPr>
          <w:rFonts w:ascii="仿宋" w:hAnsi="仿宋" w:eastAsia="仿宋"/>
          <w:sz w:val="28"/>
          <w:szCs w:val="28"/>
        </w:rPr>
      </w:pPr>
      <w:bookmarkStart w:id="4410" w:name="No160_T37"/>
      <w:bookmarkEnd w:id="4410"/>
      <w:r>
        <w:rPr>
          <w:rStyle w:val="24"/>
          <w:rFonts w:hint="default" w:ascii="仿宋" w:hAnsi="仿宋" w:eastAsia="仿宋"/>
          <w:sz w:val="28"/>
          <w:szCs w:val="28"/>
        </w:rPr>
        <w:t>第三十七条</w:t>
      </w:r>
      <w:r>
        <w:rPr>
          <w:rStyle w:val="24"/>
          <w:rFonts w:hint="default" w:ascii="Calibri" w:hAnsi="Calibri" w:eastAsia="仿宋" w:cs="Calibri"/>
          <w:sz w:val="28"/>
          <w:szCs w:val="28"/>
        </w:rPr>
        <w:t>   </w:t>
      </w:r>
      <w:bookmarkStart w:id="4411" w:name="No161_T37K1"/>
      <w:bookmarkEnd w:id="4411"/>
      <w:r>
        <w:rPr>
          <w:rStyle w:val="25"/>
          <w:rFonts w:hint="default" w:ascii="仿宋" w:hAnsi="仿宋" w:eastAsia="仿宋"/>
          <w:sz w:val="28"/>
          <w:szCs w:val="28"/>
        </w:rPr>
        <w:t>人民法院通过互联网平台以变卖方式处置财产的，参照本规定执行。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12" w:name="No162_T37K2"/>
      <w:bookmarkEnd w:id="4412"/>
      <w:r>
        <w:rPr>
          <w:rFonts w:hint="eastAsia" w:ascii="仿宋" w:hAnsi="仿宋" w:eastAsia="仿宋"/>
          <w:sz w:val="28"/>
          <w:szCs w:val="28"/>
        </w:rPr>
        <w:t>执行程序中委托拍卖机构通过互联网平台实施网络拍卖的，参照本规定执行。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13" w:name="No163_T37K3"/>
      <w:bookmarkEnd w:id="4413"/>
      <w:r>
        <w:rPr>
          <w:rFonts w:hint="eastAsia" w:ascii="仿宋" w:hAnsi="仿宋" w:eastAsia="仿宋"/>
          <w:sz w:val="28"/>
          <w:szCs w:val="28"/>
        </w:rPr>
        <w:t>本规定对网络司法拍卖行为没有规定的，适用其他有关司法拍卖的规定。</w:t>
      </w:r>
    </w:p>
    <w:p>
      <w:pPr>
        <w:adjustRightInd w:val="0"/>
        <w:snapToGrid w:val="0"/>
        <w:spacing w:line="360" w:lineRule="auto"/>
        <w:ind w:firstLine="562" w:firstLineChars="200"/>
        <w:rPr>
          <w:rFonts w:ascii="仿宋" w:hAnsi="仿宋" w:eastAsia="仿宋"/>
          <w:sz w:val="28"/>
          <w:szCs w:val="28"/>
        </w:rPr>
      </w:pPr>
      <w:bookmarkStart w:id="4414" w:name="No164_T38"/>
      <w:bookmarkEnd w:id="4414"/>
      <w:r>
        <w:rPr>
          <w:rStyle w:val="24"/>
          <w:rFonts w:hint="default" w:ascii="仿宋" w:hAnsi="仿宋" w:eastAsia="仿宋"/>
          <w:sz w:val="28"/>
          <w:szCs w:val="28"/>
        </w:rPr>
        <w:t>第三十八条</w:t>
      </w:r>
      <w:r>
        <w:rPr>
          <w:rStyle w:val="24"/>
          <w:rFonts w:hint="default" w:ascii="Calibri" w:hAnsi="Calibri" w:eastAsia="仿宋" w:cs="Calibri"/>
          <w:sz w:val="28"/>
          <w:szCs w:val="28"/>
        </w:rPr>
        <w:t>   </w:t>
      </w:r>
      <w:bookmarkStart w:id="4415" w:name="No165_T38K1"/>
      <w:bookmarkEnd w:id="4415"/>
      <w:r>
        <w:rPr>
          <w:rStyle w:val="25"/>
          <w:rFonts w:hint="default" w:ascii="仿宋" w:hAnsi="仿宋" w:eastAsia="仿宋"/>
          <w:sz w:val="28"/>
          <w:szCs w:val="28"/>
        </w:rPr>
        <w:t>本规定自2017年1月1日起施行。施行前最高人民法院公布的司法解释和规范性文件与本规定不一致的，以本规定为准。</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416" w:name="_Toc34656942"/>
      <w:r>
        <w:rPr>
          <w:rFonts w:hint="eastAsia" w:ascii="仿宋" w:hAnsi="仿宋" w:eastAsia="仿宋"/>
          <w:sz w:val="32"/>
          <w:szCs w:val="32"/>
        </w:rPr>
        <w:t>四十一、</w:t>
      </w:r>
      <w:r>
        <w:fldChar w:fldCharType="begin"/>
      </w:r>
      <w:r>
        <w:instrText xml:space="preserve"> HYPERLINK "https://law.wkinfo.com.cn/document/show?collection=legislation&amp;aid=MTAxMDAxMzQwMTM%3D&amp;showType=0" </w:instrText>
      </w:r>
      <w:r>
        <w:fldChar w:fldCharType="separate"/>
      </w:r>
      <w:r>
        <w:rPr>
          <w:rStyle w:val="10"/>
          <w:rFonts w:hint="eastAsia" w:ascii="仿宋" w:hAnsi="仿宋" w:eastAsia="仿宋"/>
          <w:sz w:val="32"/>
          <w:szCs w:val="32"/>
          <w:u w:val="single"/>
        </w:rPr>
        <w:t>最高人民法院关于人民法院执行工作若干问题的规定（试行）（2008修订）</w:t>
      </w:r>
      <w:bookmarkEnd w:id="4416"/>
      <w:r>
        <w:rPr>
          <w:rStyle w:val="10"/>
          <w:rFonts w:hint="eastAsia" w:ascii="仿宋" w:hAnsi="仿宋" w:eastAsia="仿宋"/>
          <w:sz w:val="32"/>
          <w:szCs w:val="32"/>
          <w:u w:val="single"/>
        </w:rPr>
        <w:fldChar w:fldCharType="end"/>
      </w:r>
    </w:p>
    <w:p>
      <w:pPr>
        <w:pStyle w:val="31"/>
        <w:adjustRightInd w:val="0"/>
        <w:snapToGrid w:val="0"/>
        <w:spacing w:before="156" w:beforeLines="5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为了保证在执行程序中正确适用法律，及时有效地执行生效法律文书，维护当事人的合法权益，根据《</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》（以下简称</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）等有关法律的规定，结合人民法院执行工作的实践经验，现对人民法院执行工作若干问题作如下规定。</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一、执行机构及其职责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1．人民法院根据需要，依据有关法律的规定，设立执行机构，专门负责执行工作。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2．执行机构负责执行下列生效法律文书：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17" w:name="No6_D1"/>
      <w:bookmarkEnd w:id="4417"/>
      <w:r>
        <w:rPr>
          <w:rFonts w:hint="eastAsia" w:ascii="仿宋" w:hAnsi="仿宋" w:eastAsia="仿宋"/>
          <w:sz w:val="28"/>
          <w:szCs w:val="28"/>
        </w:rPr>
        <w:t>（1）人民法院民事、行政判决、裁定、调解书，民事制裁决定、支付令，以及刑事附带民事判决、裁定、调解书；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（2）依法应由人民法院执行的行政处罚决定、行政处理决定；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（3）我国仲裁机构作出的仲裁裁决和调解书；人民法院依据《</w:t>
      </w:r>
      <w:r>
        <w:fldChar w:fldCharType="begin"/>
      </w:r>
      <w:r>
        <w:instrText xml:space="preserve"> HYPERLINK "https://law.wkinfo.com.cn/document/show?collection=legislation&amp;aid=MTAwMDAwMTc5ODE%3D&amp;language=中文" </w:instrText>
      </w:r>
      <w:r>
        <w:fldChar w:fldCharType="separate"/>
      </w:r>
      <w:r>
        <w:rPr>
          <w:rStyle w:val="10"/>
          <w:rFonts w:hint="eastAsia" w:ascii="仿宋" w:hAnsi="仿宋" w:eastAsia="仿宋"/>
          <w:sz w:val="28"/>
          <w:szCs w:val="28"/>
          <w:u w:val="single"/>
        </w:rPr>
        <w:t>中华人民共和国仲裁法</w:t>
      </w:r>
      <w:r>
        <w:rPr>
          <w:rStyle w:val="10"/>
          <w:rFonts w:hint="eastAsia" w:ascii="仿宋" w:hAnsi="仿宋" w:eastAsia="仿宋"/>
          <w:sz w:val="28"/>
          <w:szCs w:val="28"/>
          <w:u w:val="single"/>
        </w:rPr>
        <w:fldChar w:fldCharType="end"/>
      </w:r>
      <w:r>
        <w:rPr>
          <w:rFonts w:hint="eastAsia" w:ascii="仿宋" w:hAnsi="仿宋" w:eastAsia="仿宋"/>
          <w:sz w:val="28"/>
          <w:szCs w:val="28"/>
        </w:rPr>
        <w:t>》有关规定作出的财产保全和证据保全裁定；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（4）公证机关依法赋予强制执行效力的关于追偿债款、物品的债权文书；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18" w:name="No10_D5"/>
      <w:bookmarkEnd w:id="4418"/>
      <w:r>
        <w:rPr>
          <w:rFonts w:hint="eastAsia" w:ascii="仿宋" w:hAnsi="仿宋" w:eastAsia="仿宋"/>
          <w:sz w:val="28"/>
          <w:szCs w:val="28"/>
        </w:rPr>
        <w:t>（5）经人民法院裁定承认其效力的外国法院作出的判决、裁定，以及国外仲裁机构作出的仲裁裁决；</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19" w:name="No11_D6"/>
      <w:bookmarkEnd w:id="4419"/>
      <w:r>
        <w:rPr>
          <w:rFonts w:hint="eastAsia" w:ascii="仿宋" w:hAnsi="仿宋" w:eastAsia="仿宋"/>
          <w:sz w:val="28"/>
          <w:szCs w:val="28"/>
        </w:rPr>
        <w:t>（6）法律规定由人民法院执行的其他法律文书。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3．人民法院在审理民事、行政案件中作出的财产保全和先予执行裁定，由审理案件的审判庭负责执行。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4．人民法庭审结的案件，由人民法庭负责执行。其中复杂、疑难或被执行人不在本法院辖区的案件，由执行机构负责执行。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5．执行程序中重大事项的办理，应由三名以上执行员讨论，并报经院长批准。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6．依据</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"No751_B3Z20T213" </w:instrText>
      </w:r>
      <w:r>
        <w:fldChar w:fldCharType="separate"/>
      </w:r>
      <w:r>
        <w:rPr>
          <w:rStyle w:val="10"/>
          <w:rFonts w:hint="eastAsia" w:ascii="仿宋" w:hAnsi="仿宋" w:eastAsia="仿宋"/>
          <w:sz w:val="28"/>
          <w:szCs w:val="28"/>
          <w:u w:val="single"/>
        </w:rPr>
        <w:t>第二百一十三条</w:t>
      </w:r>
      <w:r>
        <w:rPr>
          <w:rStyle w:val="10"/>
          <w:rFonts w:hint="eastAsia" w:ascii="仿宋" w:hAnsi="仿宋" w:eastAsia="仿宋"/>
          <w:sz w:val="28"/>
          <w:szCs w:val="28"/>
          <w:u w:val="single"/>
        </w:rPr>
        <w:fldChar w:fldCharType="end"/>
      </w:r>
      <w:r>
        <w:rPr>
          <w:rFonts w:hint="eastAsia" w:ascii="仿宋" w:hAnsi="仿宋" w:eastAsia="仿宋"/>
          <w:sz w:val="28"/>
          <w:szCs w:val="28"/>
        </w:rPr>
        <w:t>或第二百五十八条的规定对仲裁裁决是否有不予执行事由进行审查的，应组成合议庭进行。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20" w:name="No16_D7"/>
      <w:bookmarkEnd w:id="4420"/>
      <w:r>
        <w:rPr>
          <w:rFonts w:hint="eastAsia" w:ascii="仿宋" w:hAnsi="仿宋" w:eastAsia="仿宋"/>
          <w:sz w:val="28"/>
          <w:szCs w:val="28"/>
        </w:rPr>
        <w:t>7．执行机构应配备必要的交通工具、通讯设备、音像设备和警械用具等，以保障及时有效地履行职责。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21" w:name="No17_D8"/>
      <w:bookmarkEnd w:id="4421"/>
      <w:r>
        <w:rPr>
          <w:rFonts w:hint="eastAsia" w:ascii="仿宋" w:hAnsi="仿宋" w:eastAsia="仿宋"/>
          <w:sz w:val="28"/>
          <w:szCs w:val="28"/>
        </w:rPr>
        <w:t>8．执行人员执行公务时，应向有关人员出示工作证和执行公务证，并按规定着装。必要时应由司法警察参加。</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执行公务证由最高人民法院统一制发。</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22" w:name="No19_D9"/>
      <w:bookmarkEnd w:id="4422"/>
      <w:r>
        <w:rPr>
          <w:rFonts w:hint="eastAsia" w:ascii="仿宋" w:hAnsi="仿宋" w:eastAsia="仿宋"/>
          <w:sz w:val="28"/>
          <w:szCs w:val="28"/>
        </w:rPr>
        <w:t>9．上级人民法院执行机构负责本院对下级人民法院执行工作的监督、指导和协调。</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423" w:name="No20_D2"/>
      <w:bookmarkEnd w:id="4423"/>
      <w:r>
        <w:rPr>
          <w:rFonts w:hint="eastAsia" w:ascii="仿宋" w:hAnsi="仿宋" w:eastAsia="仿宋"/>
          <w:b/>
          <w:bCs/>
          <w:sz w:val="28"/>
          <w:szCs w:val="28"/>
        </w:rPr>
        <w:t>二、执行管辖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24" w:name="No21_D10"/>
      <w:bookmarkEnd w:id="4424"/>
      <w:r>
        <w:rPr>
          <w:rFonts w:hint="eastAsia" w:ascii="仿宋" w:hAnsi="仿宋" w:eastAsia="仿宋"/>
          <w:sz w:val="28"/>
          <w:szCs w:val="28"/>
        </w:rPr>
        <w:t>10．仲裁机构作出的国内仲裁裁决、公证机关依法赋予强制执行效力的公证债权文书，由被执行人住所地或被执行的财产所在地人民法院执行。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前款案件的级别管辖，参照各地法院受理诉讼案件的级别管辖的规定确定。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25" w:name="No23_D11"/>
      <w:bookmarkEnd w:id="4425"/>
      <w:r>
        <w:rPr>
          <w:rFonts w:hint="eastAsia" w:ascii="仿宋" w:hAnsi="仿宋" w:eastAsia="仿宋"/>
          <w:sz w:val="28"/>
          <w:szCs w:val="28"/>
        </w:rPr>
        <w:t>11．在国内仲裁过程中，当事人申请财产保全，经仲裁机构提交人民法院的，由被申请人住所地或被申请保全的财产所在地的基层人民法院裁定并执行；申请证据保全的，由证据所在地的基层人民法院裁定并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26" w:name="No24_D12"/>
      <w:bookmarkEnd w:id="4426"/>
      <w:r>
        <w:rPr>
          <w:rFonts w:hint="eastAsia" w:ascii="仿宋" w:hAnsi="仿宋" w:eastAsia="仿宋"/>
          <w:sz w:val="28"/>
          <w:szCs w:val="28"/>
        </w:rPr>
        <w:t>12．在涉外仲裁过程中，当事人申请财产保全，经仲裁机构提交人民法院的，由被申请人住所在地或被申请保全的财产所在地的中级人民法院裁定并执行；申请证据保全的，由证据所在地的中级人民法院裁定并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27" w:name="No25_D13"/>
      <w:bookmarkEnd w:id="4427"/>
      <w:r>
        <w:rPr>
          <w:rFonts w:hint="eastAsia" w:ascii="仿宋" w:hAnsi="仿宋" w:eastAsia="仿宋"/>
          <w:sz w:val="28"/>
          <w:szCs w:val="28"/>
        </w:rPr>
        <w:t>13．专利管理机关依法作出的处理决定和处罚决定，由被执行人住所地或财产所在地的省、自治区、直辖市有权受理专利纠纷案件的中级人民法院执行。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28" w:name="No26_D14"/>
      <w:bookmarkEnd w:id="4428"/>
      <w:r>
        <w:rPr>
          <w:rFonts w:hint="eastAsia" w:ascii="仿宋" w:hAnsi="仿宋" w:eastAsia="仿宋"/>
          <w:sz w:val="28"/>
          <w:szCs w:val="28"/>
        </w:rPr>
        <w:t>14．国务院各部门、各省、自治区、直辖市人民政府和海关依照法律、法规作出的处理决定和处罚决定，由被执行人住所地或财产所在地的中级人民法院执行。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29" w:name="No27_D15"/>
      <w:bookmarkEnd w:id="4429"/>
      <w:r>
        <w:rPr>
          <w:rFonts w:hint="eastAsia" w:ascii="仿宋" w:hAnsi="仿宋" w:eastAsia="仿宋"/>
          <w:sz w:val="28"/>
          <w:szCs w:val="28"/>
        </w:rPr>
        <w:t>15．两个以上人民法院都有管辖权的，当事人可以向其中一个人民法院申请执行；当事人向两个以上人民法院申请执行的，由最先立案的人民法院管辖。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30" w:name="No28_D16"/>
      <w:bookmarkEnd w:id="4430"/>
      <w:r>
        <w:rPr>
          <w:rFonts w:hint="eastAsia" w:ascii="仿宋" w:hAnsi="仿宋" w:eastAsia="仿宋"/>
          <w:sz w:val="28"/>
          <w:szCs w:val="28"/>
        </w:rPr>
        <w:t>16．人民法院之间因执行管辖权发生争议的，由双方协商解决；协商不成的，报请双方共同的上级人民法院指定管辖。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31" w:name="No29_D17"/>
      <w:bookmarkEnd w:id="4431"/>
      <w:r>
        <w:rPr>
          <w:rFonts w:hint="eastAsia" w:ascii="仿宋" w:hAnsi="仿宋" w:eastAsia="仿宋"/>
          <w:sz w:val="28"/>
          <w:szCs w:val="28"/>
        </w:rPr>
        <w:t>17．基层人民法院和中级人民法院管辖的执行案件，因特殊情况需要由上级人民法院执行的，可以报请上级人民法院执行。</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432" w:name="No30_D3"/>
      <w:bookmarkEnd w:id="4432"/>
      <w:r>
        <w:rPr>
          <w:rFonts w:hint="eastAsia" w:ascii="仿宋" w:hAnsi="仿宋" w:eastAsia="仿宋"/>
          <w:b/>
          <w:bCs/>
          <w:sz w:val="28"/>
          <w:szCs w:val="28"/>
        </w:rPr>
        <w:t>三、执行的申请和移送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33" w:name="No31_D18"/>
      <w:bookmarkEnd w:id="4433"/>
      <w:r>
        <w:rPr>
          <w:rFonts w:hint="eastAsia" w:ascii="仿宋" w:hAnsi="仿宋" w:eastAsia="仿宋"/>
          <w:sz w:val="28"/>
          <w:szCs w:val="28"/>
        </w:rPr>
        <w:t>18．人民法院受理执行案件应当符合下列条件：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（1）申请或移送执行的法律文书已经生效；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（2）申请执行人是生效法律文书确定的权利人或其继承人、权利承受人；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（3）申请执行人在法定期限内提出申请；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34" w:name="No35_D4"/>
      <w:bookmarkEnd w:id="4434"/>
      <w:r>
        <w:rPr>
          <w:rFonts w:hint="eastAsia" w:ascii="仿宋" w:hAnsi="仿宋" w:eastAsia="仿宋"/>
          <w:sz w:val="28"/>
          <w:szCs w:val="28"/>
        </w:rPr>
        <w:t>（4）申请执行的法律文书有给付内容，且执行标的和被执行人明确；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35" w:name="No36_D5"/>
      <w:bookmarkEnd w:id="4435"/>
      <w:r>
        <w:rPr>
          <w:rFonts w:hint="eastAsia" w:ascii="仿宋" w:hAnsi="仿宋" w:eastAsia="仿宋"/>
          <w:sz w:val="28"/>
          <w:szCs w:val="28"/>
        </w:rPr>
        <w:t>（5）义务人在生效法律文书确定的期限内未履行义务；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36" w:name="No37_D6"/>
      <w:bookmarkEnd w:id="4436"/>
      <w:r>
        <w:rPr>
          <w:rFonts w:hint="eastAsia" w:ascii="仿宋" w:hAnsi="仿宋" w:eastAsia="仿宋"/>
          <w:sz w:val="28"/>
          <w:szCs w:val="28"/>
        </w:rPr>
        <w:t>（6）属于受申请执行的人民法院管辖。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人民法院对符合上述条件的申请，应当在七日内予以立案；不符合上述条件之一的，应当在七日内裁定不予受理。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37" w:name="No39_D19"/>
      <w:bookmarkEnd w:id="4437"/>
      <w:r>
        <w:rPr>
          <w:rFonts w:hint="eastAsia" w:ascii="仿宋" w:hAnsi="仿宋" w:eastAsia="仿宋"/>
          <w:sz w:val="28"/>
          <w:szCs w:val="28"/>
        </w:rPr>
        <w:t>19．生效法律文书的执行，一般应当由当事人依法提出申请。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发生法律效力的具有给付赡养费、扶养费、抚育费内容的法律文书、民事制裁决定书，以及刑事附带民事判决、裁定、调解书，由审判庭移送执行机构执行。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38" w:name="No41_D20"/>
      <w:bookmarkEnd w:id="4438"/>
      <w:r>
        <w:rPr>
          <w:rFonts w:hint="eastAsia" w:ascii="仿宋" w:hAnsi="仿宋" w:eastAsia="仿宋"/>
          <w:sz w:val="28"/>
          <w:szCs w:val="28"/>
        </w:rPr>
        <w:t>20．申请执行，应向人民法院提交下列文件和证件：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39" w:name="No42_D1"/>
      <w:bookmarkEnd w:id="4439"/>
      <w:r>
        <w:rPr>
          <w:rFonts w:hint="eastAsia" w:ascii="仿宋" w:hAnsi="仿宋" w:eastAsia="仿宋"/>
          <w:sz w:val="28"/>
          <w:szCs w:val="28"/>
        </w:rPr>
        <w:t>（1）申请执行书。申请执行书中应当写明申请执行的理由、事项、执行标的，以及申请执行人所了解的被执行人的财产状况。</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申请执行人书写申请执行书确有困难的，可以口头提出申请。人民法院接待人员对口头申请应当制作笔录，由申请执行人签字或盖章。</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外国一方当事人申请执行的，应当提交中文申请执行书。当事人所在国与我国缔结或共同参加的司法协助条约有特别规定的，按照条约规定办理。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40" w:name="No45_D2"/>
      <w:bookmarkEnd w:id="4440"/>
      <w:r>
        <w:rPr>
          <w:rFonts w:hint="eastAsia" w:ascii="仿宋" w:hAnsi="仿宋" w:eastAsia="仿宋"/>
          <w:sz w:val="28"/>
          <w:szCs w:val="28"/>
        </w:rPr>
        <w:t>（2）生效法律文书副本。</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41" w:name="No46_D3"/>
      <w:bookmarkEnd w:id="4441"/>
      <w:r>
        <w:rPr>
          <w:rFonts w:hint="eastAsia" w:ascii="仿宋" w:hAnsi="仿宋" w:eastAsia="仿宋"/>
          <w:sz w:val="28"/>
          <w:szCs w:val="28"/>
        </w:rPr>
        <w:t>（3）申请执行人的身份证明。公民个人申请的，应当出示居民身份证；法人申请的，应当提交法人营业执照副本和法定代表人身份证明；其他组织申请的，应当提交营业执照副本和主要负责人身份证明。</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42" w:name="No47_D4"/>
      <w:bookmarkEnd w:id="4442"/>
      <w:r>
        <w:rPr>
          <w:rFonts w:hint="eastAsia" w:ascii="仿宋" w:hAnsi="仿宋" w:eastAsia="仿宋"/>
          <w:sz w:val="28"/>
          <w:szCs w:val="28"/>
        </w:rPr>
        <w:t>（4）继承人或权利承受人申请执行的，应当提交继承或承受权利的证明文件。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43" w:name="No48_D5"/>
      <w:bookmarkEnd w:id="4443"/>
      <w:r>
        <w:rPr>
          <w:rFonts w:hint="eastAsia" w:ascii="仿宋" w:hAnsi="仿宋" w:eastAsia="仿宋"/>
          <w:sz w:val="28"/>
          <w:szCs w:val="28"/>
        </w:rPr>
        <w:t>（5）其他应当提交的文件或证件。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44" w:name="No49_D21"/>
      <w:bookmarkEnd w:id="4444"/>
      <w:r>
        <w:rPr>
          <w:rFonts w:hint="eastAsia" w:ascii="仿宋" w:hAnsi="仿宋" w:eastAsia="仿宋"/>
          <w:sz w:val="28"/>
          <w:szCs w:val="28"/>
        </w:rPr>
        <w:t>21．申请执行仲裁机构的仲裁裁决，应当向人民法院提交有仲裁条款的合同书或仲裁协议书。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申请执行国外仲裁机构的仲裁裁决的，应当提交经我国驻外使领馆认证或我国公证机关公证的仲裁裁决书中文本。</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45" w:name="No51_D22"/>
      <w:bookmarkEnd w:id="4445"/>
      <w:r>
        <w:rPr>
          <w:rFonts w:hint="eastAsia" w:ascii="仿宋" w:hAnsi="仿宋" w:eastAsia="仿宋"/>
          <w:sz w:val="28"/>
          <w:szCs w:val="28"/>
        </w:rPr>
        <w:t>22．申请执行人可以委托代理人代为申请执行。委托代理的，应当向人民法院提交经委托人签字或盖章的授权委托书，写明委托事项和代理人的权限。</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委托代理人代为放弃、变更民事权利，或代为进行执行和解，或代为收取执行款项的，应当有委托人的特别授权。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46" w:name="No53_D23"/>
      <w:bookmarkEnd w:id="4446"/>
      <w:r>
        <w:rPr>
          <w:rFonts w:hint="eastAsia" w:ascii="仿宋" w:hAnsi="仿宋" w:eastAsia="仿宋"/>
          <w:sz w:val="28"/>
          <w:szCs w:val="28"/>
        </w:rPr>
        <w:t>23．申请人民法院强制执行，应当按照人民法院诉讼收费办法的规定缴纳申请执行的费用。</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447" w:name="No54_D4"/>
      <w:bookmarkEnd w:id="4447"/>
      <w:r>
        <w:rPr>
          <w:rFonts w:hint="eastAsia" w:ascii="仿宋" w:hAnsi="仿宋" w:eastAsia="仿宋"/>
          <w:b/>
          <w:bCs/>
          <w:sz w:val="28"/>
          <w:szCs w:val="28"/>
        </w:rPr>
        <w:t>四、执行前的准备和对被执行人财产状况的查明</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48" w:name="No55_D24"/>
      <w:bookmarkEnd w:id="4448"/>
      <w:r>
        <w:rPr>
          <w:rFonts w:hint="eastAsia" w:ascii="仿宋" w:hAnsi="仿宋" w:eastAsia="仿宋"/>
          <w:sz w:val="28"/>
          <w:szCs w:val="28"/>
        </w:rPr>
        <w:t>24．人民法院决定受理执行案件后，应当在三日内向被执行人发出执行通知书，责令其在指定的期间内履行生效法律文书确定的义务，并承担</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"No806_B3Z21T229" </w:instrText>
      </w:r>
      <w:r>
        <w:fldChar w:fldCharType="separate"/>
      </w:r>
      <w:r>
        <w:rPr>
          <w:rStyle w:val="10"/>
          <w:rFonts w:hint="eastAsia" w:ascii="仿宋" w:hAnsi="仿宋" w:eastAsia="仿宋"/>
          <w:sz w:val="28"/>
          <w:szCs w:val="28"/>
          <w:u w:val="single"/>
        </w:rPr>
        <w:t>第二百二十九条</w:t>
      </w:r>
      <w:r>
        <w:rPr>
          <w:rStyle w:val="10"/>
          <w:rFonts w:hint="eastAsia" w:ascii="仿宋" w:hAnsi="仿宋" w:eastAsia="仿宋"/>
          <w:sz w:val="28"/>
          <w:szCs w:val="28"/>
          <w:u w:val="single"/>
        </w:rPr>
        <w:fldChar w:fldCharType="end"/>
      </w:r>
      <w:r>
        <w:rPr>
          <w:rFonts w:hint="eastAsia" w:ascii="仿宋" w:hAnsi="仿宋" w:eastAsia="仿宋"/>
          <w:sz w:val="28"/>
          <w:szCs w:val="28"/>
        </w:rPr>
        <w:t>规定的迟延履行期间的债务利息或迟延履行金。</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49" w:name="No56_D25"/>
      <w:bookmarkEnd w:id="4449"/>
      <w:r>
        <w:rPr>
          <w:rFonts w:hint="eastAsia" w:ascii="仿宋" w:hAnsi="仿宋" w:eastAsia="仿宋"/>
          <w:sz w:val="28"/>
          <w:szCs w:val="28"/>
        </w:rPr>
        <w:t>25．执行通知书的送达，适用</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关于送达的规定。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50" w:name="No57_D26"/>
      <w:bookmarkEnd w:id="4450"/>
      <w:r>
        <w:rPr>
          <w:rFonts w:hint="eastAsia" w:ascii="仿宋" w:hAnsi="仿宋" w:eastAsia="仿宋"/>
          <w:sz w:val="28"/>
          <w:szCs w:val="28"/>
        </w:rPr>
        <w:t>26．被执行人未按执行通知书指定的期间履行生效法律文书确定的义务的，应当及时采取执行措施。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在执行通知书指定的期限内，被执行人转移、隐匿、变卖、毁损财产的，应当立即采取执行措施。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51" w:name="No59"/>
      <w:bookmarkEnd w:id="4451"/>
      <w:r>
        <w:rPr>
          <w:rFonts w:hint="eastAsia" w:ascii="仿宋" w:hAnsi="仿宋" w:eastAsia="仿宋"/>
          <w:sz w:val="28"/>
          <w:szCs w:val="28"/>
        </w:rPr>
        <w:t>人民法院采取执行措施，应当制作裁定书，送达被执行人。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52" w:name="No60_D27"/>
      <w:bookmarkEnd w:id="4452"/>
      <w:r>
        <w:rPr>
          <w:rFonts w:hint="eastAsia" w:ascii="仿宋" w:hAnsi="仿宋" w:eastAsia="仿宋"/>
          <w:sz w:val="28"/>
          <w:szCs w:val="28"/>
        </w:rPr>
        <w:t>27．人民法院执行非诉讼生效法律文书，必要时可向制作生效法律文书的机构调取卷宗材料。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53" w:name="No61_D28"/>
      <w:bookmarkEnd w:id="4453"/>
      <w:r>
        <w:rPr>
          <w:rFonts w:hint="eastAsia" w:ascii="仿宋" w:hAnsi="仿宋" w:eastAsia="仿宋"/>
          <w:sz w:val="28"/>
          <w:szCs w:val="28"/>
        </w:rPr>
        <w:t>28．申请执行人应当向人民法院提供其所了解的被执行人的财产状况或线索。被执行人必须如实向人民法院报告其财产状况。</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人民法院在执行中有权向被执行人、有关机关、社会团体、企业事业单位或公民个人，调查了解被执行人的财产状况，对调查所需的材料可以进行复制、抄录或拍照，但应当依法保密。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54" w:name="No63_D29"/>
      <w:bookmarkEnd w:id="4454"/>
      <w:r>
        <w:rPr>
          <w:rFonts w:hint="eastAsia" w:ascii="仿宋" w:hAnsi="仿宋" w:eastAsia="仿宋"/>
          <w:sz w:val="28"/>
          <w:szCs w:val="28"/>
        </w:rPr>
        <w:t>29．为查明被执行人的财产状况和履行义务的能力，可以传唤被执行人或被执行人的法定代表人或负责人到人民法院接受询问。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55" w:name="No64_D30"/>
      <w:bookmarkEnd w:id="4455"/>
      <w:r>
        <w:rPr>
          <w:rFonts w:hint="eastAsia" w:ascii="仿宋" w:hAnsi="仿宋" w:eastAsia="仿宋"/>
          <w:sz w:val="28"/>
          <w:szCs w:val="28"/>
        </w:rPr>
        <w:t>30．被执行人拒绝按人民法院的要求提供其有关财产状况的证据材料的，人民法院可以按照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"No791_B3Z21T224" </w:instrText>
      </w:r>
      <w:r>
        <w:fldChar w:fldCharType="separate"/>
      </w:r>
      <w:r>
        <w:rPr>
          <w:rStyle w:val="10"/>
          <w:rFonts w:hint="eastAsia" w:ascii="仿宋" w:hAnsi="仿宋" w:eastAsia="仿宋"/>
          <w:sz w:val="28"/>
          <w:szCs w:val="28"/>
          <w:u w:val="single"/>
        </w:rPr>
        <w:t>第二百二十四条</w:t>
      </w:r>
      <w:r>
        <w:rPr>
          <w:rStyle w:val="10"/>
          <w:rFonts w:hint="eastAsia" w:ascii="仿宋" w:hAnsi="仿宋" w:eastAsia="仿宋"/>
          <w:sz w:val="28"/>
          <w:szCs w:val="28"/>
          <w:u w:val="single"/>
        </w:rPr>
        <w:fldChar w:fldCharType="end"/>
      </w:r>
      <w:r>
        <w:rPr>
          <w:rFonts w:hint="eastAsia" w:ascii="仿宋" w:hAnsi="仿宋" w:eastAsia="仿宋"/>
          <w:sz w:val="28"/>
          <w:szCs w:val="28"/>
        </w:rPr>
        <w:t>的规定进行搜查。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56" w:name="No65_D31"/>
      <w:bookmarkEnd w:id="4456"/>
      <w:r>
        <w:rPr>
          <w:rFonts w:hint="eastAsia" w:ascii="仿宋" w:hAnsi="仿宋" w:eastAsia="仿宋"/>
          <w:sz w:val="28"/>
          <w:szCs w:val="28"/>
        </w:rPr>
        <w:t>31．人民法院依法搜查时，对被执行人可能存放隐匿的财物及有关证据材料的处所、箱柜等，经责令被执行人开启而拒不配合的，可以强制开启。</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457" w:name="No66_D5"/>
      <w:bookmarkEnd w:id="4457"/>
      <w:r>
        <w:rPr>
          <w:rFonts w:hint="eastAsia" w:ascii="仿宋" w:hAnsi="仿宋" w:eastAsia="仿宋"/>
          <w:b/>
          <w:bCs/>
          <w:sz w:val="28"/>
          <w:szCs w:val="28"/>
        </w:rPr>
        <w:t>五、金钱给付的执行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58" w:name="No67_D32"/>
      <w:bookmarkEnd w:id="4458"/>
      <w:r>
        <w:rPr>
          <w:rFonts w:hint="eastAsia" w:ascii="仿宋" w:hAnsi="仿宋" w:eastAsia="仿宋"/>
          <w:sz w:val="28"/>
          <w:szCs w:val="28"/>
        </w:rPr>
        <w:t>32．查询、冻结、划拨被执行人在银行（含其分理处、营业所和储蓄所）、非银行金融机构、其他有储蓄业务的单位（以下简称金融机构）的存款，依照中国人民银行、最高人民法院、最高人民检察院、公安部《</w:t>
      </w:r>
      <w:r>
        <w:fldChar w:fldCharType="begin"/>
      </w:r>
      <w:r>
        <w:instrText xml:space="preserve"> HYPERLINK "https://law.wkinfo.com.cn/document/show?collection=legislation&amp;aid=MTAwMDAyNDMxMDU%3D&amp;language=中文" </w:instrText>
      </w:r>
      <w:r>
        <w:fldChar w:fldCharType="separate"/>
      </w:r>
      <w:r>
        <w:rPr>
          <w:rStyle w:val="10"/>
          <w:rFonts w:hint="eastAsia" w:ascii="仿宋" w:hAnsi="仿宋" w:eastAsia="仿宋"/>
          <w:sz w:val="28"/>
          <w:szCs w:val="28"/>
          <w:u w:val="single"/>
        </w:rPr>
        <w:t>关于查询、冻结、扣划企业事业单位、机关、团体银行存款的通知</w:t>
      </w:r>
      <w:r>
        <w:rPr>
          <w:rStyle w:val="10"/>
          <w:rFonts w:hint="eastAsia" w:ascii="仿宋" w:hAnsi="仿宋" w:eastAsia="仿宋"/>
          <w:sz w:val="28"/>
          <w:szCs w:val="28"/>
          <w:u w:val="single"/>
        </w:rPr>
        <w:fldChar w:fldCharType="end"/>
      </w:r>
      <w:r>
        <w:rPr>
          <w:rFonts w:hint="eastAsia" w:ascii="仿宋" w:hAnsi="仿宋" w:eastAsia="仿宋"/>
          <w:sz w:val="28"/>
          <w:szCs w:val="28"/>
        </w:rPr>
        <w:t>》的规定办理。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59" w:name="No68_D33"/>
      <w:bookmarkEnd w:id="4459"/>
      <w:r>
        <w:rPr>
          <w:rFonts w:hint="eastAsia" w:ascii="仿宋" w:hAnsi="仿宋" w:eastAsia="仿宋"/>
          <w:sz w:val="28"/>
          <w:szCs w:val="28"/>
        </w:rPr>
        <w:t>33．金融机构擅自解冻被人民法院冻结的款项，致冻结款项被转移的，人民法院有权责令其限期追回已转移的款项。在限期内未能追回的，应当裁定该金融机构在转移的款项范围内以自己的财产向申请执行人承担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60" w:name="No69_D34"/>
      <w:bookmarkEnd w:id="4460"/>
      <w:r>
        <w:rPr>
          <w:rFonts w:hint="eastAsia" w:ascii="仿宋" w:hAnsi="仿宋" w:eastAsia="仿宋"/>
          <w:sz w:val="28"/>
          <w:szCs w:val="28"/>
        </w:rPr>
        <w:t>34．被执行人为金融机构的，对其交存在人民银行的存款准备金和备付金不得冻结和扣划，但对其在本机构、其他金融机构的存款，及其在人民银行的其他存款可以冻结、划拨，并可对被执行人的其他财产采取执行措施，但不得查封其营业场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61" w:name="No70_D35"/>
      <w:bookmarkEnd w:id="4461"/>
      <w:r>
        <w:rPr>
          <w:rFonts w:hint="eastAsia" w:ascii="仿宋" w:hAnsi="仿宋" w:eastAsia="仿宋"/>
          <w:sz w:val="28"/>
          <w:szCs w:val="28"/>
        </w:rPr>
        <w:t>35．作为被执行人的公民，其收入转为储蓄存款的，应当责令其交出存单。拒不交出的，人民法院应当作出提取其存款的裁定，向金融机构发出协助执行通知书，并附生效法律文书，由金融机构提取被执行人的存款交人民法院或存入人民法院指定的帐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62" w:name="No71_D36"/>
      <w:bookmarkEnd w:id="4462"/>
      <w:r>
        <w:rPr>
          <w:rFonts w:hint="eastAsia" w:ascii="仿宋" w:hAnsi="仿宋" w:eastAsia="仿宋"/>
          <w:sz w:val="28"/>
          <w:szCs w:val="28"/>
        </w:rPr>
        <w:t>36．被执行人在有关单位的收入尚未支取的，人民法院应当作出裁定，向该单位发出协助执行通知书，由其协助扣留或提取。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63" w:name="No72_D37"/>
      <w:bookmarkEnd w:id="4463"/>
      <w:r>
        <w:rPr>
          <w:rFonts w:hint="eastAsia" w:ascii="仿宋" w:hAnsi="仿宋" w:eastAsia="仿宋"/>
          <w:sz w:val="28"/>
          <w:szCs w:val="28"/>
        </w:rPr>
        <w:t>37．有关单位收到人民法院协助执行被执行人收入的通知后，擅自向被执行人或其他人支付的，人民法院有权责令其限期追回；逾期未追回的，应当裁定其在支付的数额内向申请执行人承担责任。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64" w:name="No73_D38"/>
      <w:bookmarkEnd w:id="4464"/>
      <w:r>
        <w:rPr>
          <w:rFonts w:hint="eastAsia" w:ascii="仿宋" w:hAnsi="仿宋" w:eastAsia="仿宋"/>
          <w:sz w:val="28"/>
          <w:szCs w:val="28"/>
        </w:rPr>
        <w:t>38．被执行人无金钱给付能力的，人民法院有权裁定对被执行人的其他财产采取查封、扣押措施。裁定书应送达被执行人。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65" w:name="No74"/>
      <w:bookmarkEnd w:id="4465"/>
      <w:r>
        <w:rPr>
          <w:rFonts w:hint="eastAsia" w:ascii="仿宋" w:hAnsi="仿宋" w:eastAsia="仿宋"/>
          <w:sz w:val="28"/>
          <w:szCs w:val="28"/>
        </w:rPr>
        <w:t>采取前款措施需有关单位协助的，应当向有关单位发出协助执行通知书，连同裁定书副本一并送达有关单位。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66" w:name="No75_D39"/>
      <w:bookmarkEnd w:id="4466"/>
      <w:r>
        <w:rPr>
          <w:rFonts w:hint="eastAsia" w:ascii="仿宋" w:hAnsi="仿宋" w:eastAsia="仿宋"/>
          <w:sz w:val="28"/>
          <w:szCs w:val="28"/>
        </w:rPr>
        <w:t>39．查封、扣押财产的价值应当与被执行人履行债务的价值相当。</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67" w:name="No76_D40"/>
      <w:bookmarkEnd w:id="4467"/>
      <w:r>
        <w:rPr>
          <w:rFonts w:hint="eastAsia" w:ascii="仿宋" w:hAnsi="仿宋" w:eastAsia="仿宋"/>
          <w:sz w:val="28"/>
          <w:szCs w:val="28"/>
        </w:rPr>
        <w:t>40．人民法院对被执行人所有的其他人享有抵押权、质押权或留置权的财产，可以采取查封、扣押措施。财产拍卖、变卖后所得价款，应当在抵押权人、质押权人或留置权人优先受偿后，其余额部分用于清偿申请执行人的债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68" w:name="No77_D41"/>
      <w:bookmarkEnd w:id="4468"/>
      <w:r>
        <w:rPr>
          <w:rFonts w:hint="eastAsia" w:ascii="仿宋" w:hAnsi="仿宋" w:eastAsia="仿宋"/>
          <w:sz w:val="28"/>
          <w:szCs w:val="28"/>
        </w:rPr>
        <w:t>41．对动产的查封，应当采取加贴封条的方式。不便加贴封条的，应当张贴公告。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对有产权证照的动产或不动产的查封，应当向有关管理机关发出协助执行通知书，要求其不得办理查封财产的转移过户手续，同时可以责令被执行人将有关财产权证照交人民法院保管。必要时也可以采取加贴封条或张贴公告的方法查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既未向有关管理机关发出协助执行通知书，也未采取加贴封条或张贴公告的办法查封的，不得对抗其他人民法院的查封。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69" w:name="No80_D42"/>
      <w:bookmarkEnd w:id="4469"/>
      <w:r>
        <w:rPr>
          <w:rFonts w:hint="eastAsia" w:ascii="仿宋" w:hAnsi="仿宋" w:eastAsia="仿宋"/>
          <w:sz w:val="28"/>
          <w:szCs w:val="28"/>
        </w:rPr>
        <w:t>42．被查封的财产，可以指令由被执行人负责保管。如继续使用被查封的财产对其价值无重大影响，可以允许被执行人继续使用。因被执行人保管或使用的过错造成的损失，由被执行人承担。</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70" w:name="No81_D43"/>
      <w:bookmarkEnd w:id="4470"/>
      <w:r>
        <w:rPr>
          <w:rFonts w:hint="eastAsia" w:ascii="仿宋" w:hAnsi="仿宋" w:eastAsia="仿宋"/>
          <w:sz w:val="28"/>
          <w:szCs w:val="28"/>
        </w:rPr>
        <w:t>43．被扣押的财产，人民法院可以自行保管，也可以委托其他单位或个人保管。对扣押的财产，保管人不得使用。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71" w:name="No82_D44"/>
      <w:bookmarkEnd w:id="4471"/>
      <w:r>
        <w:rPr>
          <w:rFonts w:hint="eastAsia" w:ascii="仿宋" w:hAnsi="仿宋" w:eastAsia="仿宋"/>
          <w:sz w:val="28"/>
          <w:szCs w:val="28"/>
        </w:rPr>
        <w:t>44．被执行人或其他人擅自处分已被查封、扣押、冻结财产的，人民法院有权责令责任人限期追回财产或承担相应的赔偿责任。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72" w:name="No83_D45"/>
      <w:bookmarkEnd w:id="4472"/>
      <w:r>
        <w:rPr>
          <w:rFonts w:hint="eastAsia" w:ascii="仿宋" w:hAnsi="仿宋" w:eastAsia="仿宋"/>
          <w:sz w:val="28"/>
          <w:szCs w:val="28"/>
        </w:rPr>
        <w:t>45．被执行人的财产经查封、扣押后，在人民法院指定的期间内履行义务的，人民法院应当及时解除查封、扣押措施。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73" w:name="No84_D46"/>
      <w:bookmarkEnd w:id="4473"/>
      <w:r>
        <w:rPr>
          <w:rFonts w:hint="eastAsia" w:ascii="仿宋" w:hAnsi="仿宋" w:eastAsia="仿宋"/>
          <w:sz w:val="28"/>
          <w:szCs w:val="28"/>
        </w:rPr>
        <w:t>46．人民法院对查封、扣押的被执行人财产进行变价时，应当委托拍卖机构进行拍卖。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74" w:name="No85"/>
      <w:bookmarkEnd w:id="4474"/>
      <w:r>
        <w:rPr>
          <w:rFonts w:hint="eastAsia" w:ascii="仿宋" w:hAnsi="仿宋" w:eastAsia="仿宋"/>
          <w:sz w:val="28"/>
          <w:szCs w:val="28"/>
        </w:rPr>
        <w:t>财产无法委托拍卖、不适于拍卖或当事人双方同意不需要拍卖的，人民法院可以交由有关单位变卖或自行组织变卖。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75" w:name="No86_D47"/>
      <w:bookmarkEnd w:id="4475"/>
      <w:r>
        <w:rPr>
          <w:rFonts w:hint="eastAsia" w:ascii="仿宋" w:hAnsi="仿宋" w:eastAsia="仿宋"/>
          <w:sz w:val="28"/>
          <w:szCs w:val="28"/>
        </w:rPr>
        <w:t>47．人民法院对拍卖、变卖被执行人的财产，应当委托依法成立的资产评估机构进行价格评估。</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76" w:name="No87_D48"/>
      <w:bookmarkEnd w:id="4476"/>
      <w:r>
        <w:rPr>
          <w:rFonts w:hint="eastAsia" w:ascii="仿宋" w:hAnsi="仿宋" w:eastAsia="仿宋"/>
          <w:sz w:val="28"/>
          <w:szCs w:val="28"/>
        </w:rPr>
        <w:t>48．被执行人申请对人民法院查封的财产自行变卖的，人民法院可以准许，但应当监督其按照合理价格在指定的期限内进行，并控制变卖的价款。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77" w:name="No88_D49"/>
      <w:bookmarkEnd w:id="4477"/>
      <w:r>
        <w:rPr>
          <w:rFonts w:hint="eastAsia" w:ascii="仿宋" w:hAnsi="仿宋" w:eastAsia="仿宋"/>
          <w:sz w:val="28"/>
          <w:szCs w:val="28"/>
        </w:rPr>
        <w:t>49．拍卖、变卖被执行人的财产成交后，必须即时钱物两清。</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委托拍卖、组织变卖被执行人财产所发生的实际费用，从所得价款中优先扣除。所得价款超出执行标的数额和执行费用的部分，应当退还被执行人。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78" w:name="No90_D50"/>
      <w:bookmarkEnd w:id="4478"/>
      <w:r>
        <w:rPr>
          <w:rFonts w:hint="eastAsia" w:ascii="仿宋" w:hAnsi="仿宋" w:eastAsia="仿宋"/>
          <w:sz w:val="28"/>
          <w:szCs w:val="28"/>
        </w:rPr>
        <w:t>50．被执行人不履行生效法律文书确定的义务，人民法院有权裁定禁止被执行人转让其专利权、注册商标专用权、著作权（财产权部分）等知识产权。上述权利有登记主管部门的，应当同时向有关部门发出协助执行通知书，要求其不得办理财产权转移手续，必要时可以责令被执行人将产权或使用权证照交人民法院保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对前款财产权，可以采取拍卖、变卖等执行措施。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79" w:name="No92_D51"/>
      <w:bookmarkEnd w:id="4479"/>
      <w:r>
        <w:rPr>
          <w:rFonts w:hint="eastAsia" w:ascii="仿宋" w:hAnsi="仿宋" w:eastAsia="仿宋"/>
          <w:sz w:val="28"/>
          <w:szCs w:val="28"/>
        </w:rPr>
        <w:t>51．对被执行人从有关企业中应得的已到期的股息或红利等收益，人民法院有权裁定禁止被执行人提取和有关企业向被执行人支付，并要求有关企业直接向申请执行人支付。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对被执行人预期从有关企业中应得的股息或红利等收益，人民法院可以采取冻结措施，禁止到期后被执行人提取和有关企业向被执行人支付。到期后人民法院可从有关企业中提取，并出具提取收据。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80" w:name="No94_D52"/>
      <w:bookmarkEnd w:id="4480"/>
      <w:r>
        <w:rPr>
          <w:rFonts w:hint="eastAsia" w:ascii="仿宋" w:hAnsi="仿宋" w:eastAsia="仿宋"/>
          <w:sz w:val="28"/>
          <w:szCs w:val="28"/>
        </w:rPr>
        <w:t>52．对被执行人在其他股份有限公司中持有的股份凭证（股票），人民法院可以扣押，并强制被执行人按照</w:t>
      </w:r>
      <w:r>
        <w:fldChar w:fldCharType="begin"/>
      </w:r>
      <w:r>
        <w:instrText xml:space="preserve"> HYPERLINK "https://law.wkinfo.com.cn/document/show?collection=legislation&amp;aid=MTAwMDAwNzI3NjY%3D&amp;language=中文"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的有关规定转让，也可以直接采取拍卖、变卖的方式进行处分，或直接将股票抵偿给债权人，用于清偿被执行人的债务。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81" w:name="No95_D53"/>
      <w:bookmarkEnd w:id="4481"/>
      <w:r>
        <w:rPr>
          <w:rFonts w:hint="eastAsia" w:ascii="仿宋" w:hAnsi="仿宋" w:eastAsia="仿宋"/>
          <w:sz w:val="28"/>
          <w:szCs w:val="28"/>
        </w:rPr>
        <w:t>53．对被执行人在有限责任公司、其他法人企业中的投资权益或股权，人民法院可以采取冻结措施。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冻结投资权益或股权的，应当通知有关企业不得办理被冻结投资权益或股权的转移手续，不得向被执行人支付股息或红利。被冻结的投资权益或股权，被执行人不得自行转让。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82" w:name="No97_D54"/>
      <w:bookmarkEnd w:id="4482"/>
      <w:r>
        <w:rPr>
          <w:rFonts w:hint="eastAsia" w:ascii="仿宋" w:hAnsi="仿宋" w:eastAsia="仿宋"/>
          <w:sz w:val="28"/>
          <w:szCs w:val="28"/>
        </w:rPr>
        <w:t>54．被执行人在其独资开办的法人企业中拥的投资权益被冻结后，人民法院可以直接裁定予以转让，以转让所得清偿其对申请执行人的债务。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83" w:name="No98"/>
      <w:bookmarkEnd w:id="4483"/>
      <w:r>
        <w:rPr>
          <w:rFonts w:hint="eastAsia" w:ascii="仿宋" w:hAnsi="仿宋" w:eastAsia="仿宋"/>
          <w:sz w:val="28"/>
          <w:szCs w:val="28"/>
        </w:rPr>
        <w:t>对被执行人在有限责任公司中被冻结的投资权益或股权，人民法院可以依据《</w:t>
      </w:r>
      <w:r>
        <w:fldChar w:fldCharType="begin"/>
      </w:r>
      <w:r>
        <w:instrText xml:space="preserve"> HYPERLINK "https://law.wkinfo.com.cn/document/show?collection=legislation&amp;aid=MTAwMDAwNzI3NjY%3D&amp;language=中文" </w:instrText>
      </w:r>
      <w:r>
        <w:fldChar w:fldCharType="separate"/>
      </w:r>
      <w:r>
        <w:rPr>
          <w:rStyle w:val="10"/>
          <w:rFonts w:hint="eastAsia" w:ascii="仿宋" w:hAnsi="仿宋" w:eastAsia="仿宋"/>
          <w:sz w:val="28"/>
          <w:szCs w:val="28"/>
          <w:u w:val="single"/>
        </w:rPr>
        <w:t>中华人民共和国公司法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"https://law.wkinfo.com.cn/document/show?collection=legislation&amp;aid=MTAwMDAwNzI3NjY%3D&amp;language=中文" \l "No127_Z2J1T35" </w:instrText>
      </w:r>
      <w:r>
        <w:fldChar w:fldCharType="separate"/>
      </w:r>
      <w:r>
        <w:rPr>
          <w:rStyle w:val="10"/>
          <w:rFonts w:hint="eastAsia" w:ascii="仿宋" w:hAnsi="仿宋" w:eastAsia="仿宋"/>
          <w:sz w:val="28"/>
          <w:szCs w:val="28"/>
          <w:u w:val="single"/>
        </w:rPr>
        <w:t>第三十五条</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"https://law.wkinfo.com.cn/document/show?collection=legislation&amp;aid=MTAwMDAwNzI3NjY%3D&amp;language=中文" \l "No129_Z2J1T36" </w:instrText>
      </w:r>
      <w:r>
        <w:fldChar w:fldCharType="separate"/>
      </w:r>
      <w:r>
        <w:rPr>
          <w:rStyle w:val="10"/>
          <w:rFonts w:hint="eastAsia" w:ascii="仿宋" w:hAnsi="仿宋" w:eastAsia="仿宋"/>
          <w:sz w:val="28"/>
          <w:szCs w:val="28"/>
          <w:u w:val="single"/>
        </w:rPr>
        <w:t>第三十六条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的规定，征得全体股东过半数同意后，予以拍卖、变卖或以其他方式转让。不同意转让的股东，应当购买该转让的投资权益或股权，不购买的，视为同意转让，不影响执行。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84" w:name="No99"/>
      <w:bookmarkEnd w:id="4484"/>
      <w:r>
        <w:rPr>
          <w:rFonts w:hint="eastAsia" w:ascii="仿宋" w:hAnsi="仿宋" w:eastAsia="仿宋"/>
          <w:sz w:val="28"/>
          <w:szCs w:val="28"/>
        </w:rPr>
        <w:t>人民法院也可允许并监督被执行人自行转让其投资权益或股权，将转让所得收益用于清偿对申请执行人的债务。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85" w:name="No100_D55"/>
      <w:bookmarkEnd w:id="4485"/>
      <w:r>
        <w:rPr>
          <w:rFonts w:hint="eastAsia" w:ascii="仿宋" w:hAnsi="仿宋" w:eastAsia="仿宋"/>
          <w:sz w:val="28"/>
          <w:szCs w:val="28"/>
        </w:rPr>
        <w:t>55．对被执行人在中外合资、合作经营企业中的投资权益或股权，在征得合资或合作他方的同意和对外经济贸易主管机关的批准后，可以对冻结的投资权益或股权予以转让。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86" w:name="No101"/>
      <w:bookmarkEnd w:id="4486"/>
      <w:r>
        <w:rPr>
          <w:rFonts w:hint="eastAsia" w:ascii="仿宋" w:hAnsi="仿宋" w:eastAsia="仿宋"/>
          <w:sz w:val="28"/>
          <w:szCs w:val="28"/>
        </w:rPr>
        <w:t>如果被执行人除在中外合资、合作企业中的股权以外别无其他财产可供执行，其他股东又不同意转让的，可以直接强制转让被执行人的股权，但应当保护合资他方的优先购买权。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87" w:name="No102_D56"/>
      <w:bookmarkEnd w:id="4487"/>
      <w:r>
        <w:rPr>
          <w:rFonts w:hint="eastAsia" w:ascii="仿宋" w:hAnsi="仿宋" w:eastAsia="仿宋"/>
          <w:sz w:val="28"/>
          <w:szCs w:val="28"/>
        </w:rPr>
        <w:t>56．有关企业收到人民法院发出的协助冻结通知后，擅自向被执行人支付股息或红利，或擅自为被执行人办理已冻结股权的转移手续，造成已转移的财产无法追回的，应当在所支付的股息或红利或转移的股权价值范围内向申请执行人承担责任。</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488" w:name="No103_D6"/>
      <w:bookmarkEnd w:id="4488"/>
      <w:r>
        <w:rPr>
          <w:rFonts w:hint="eastAsia" w:ascii="仿宋" w:hAnsi="仿宋" w:eastAsia="仿宋"/>
          <w:b/>
          <w:bCs/>
          <w:sz w:val="28"/>
          <w:szCs w:val="28"/>
        </w:rPr>
        <w:t>六、交付财产和完成行为的执行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89" w:name="No104_D57"/>
      <w:bookmarkEnd w:id="4489"/>
      <w:r>
        <w:rPr>
          <w:rFonts w:hint="eastAsia" w:ascii="仿宋" w:hAnsi="仿宋" w:eastAsia="仿宋"/>
          <w:sz w:val="28"/>
          <w:szCs w:val="28"/>
        </w:rPr>
        <w:t>57．生效法律文书确定被执行人交付特定标的物的，应当执行原物。原物被隐匿或非法转移的，人民法院有权责令其交出。原物确已变质、损坏或灭失的，应当裁定折价赔偿或按标的物的价值强制执行被执行人的其他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90" w:name="No105_D58"/>
      <w:bookmarkEnd w:id="4490"/>
      <w:r>
        <w:rPr>
          <w:rFonts w:hint="eastAsia" w:ascii="仿宋" w:hAnsi="仿宋" w:eastAsia="仿宋"/>
          <w:sz w:val="28"/>
          <w:szCs w:val="28"/>
        </w:rPr>
        <w:t>58．有关单位或公民持有法律文书指定交付的财物或票证，在接到人民法院协助执行通知书或通知书后，协同被执行人转移财物或票证的，人民法院有权责令其限期追回；逾期未追回的，应当裁定其承担赔偿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91" w:name="No106_D59"/>
      <w:bookmarkEnd w:id="4491"/>
      <w:r>
        <w:rPr>
          <w:rFonts w:hint="eastAsia" w:ascii="仿宋" w:hAnsi="仿宋" w:eastAsia="仿宋"/>
          <w:sz w:val="28"/>
          <w:szCs w:val="28"/>
        </w:rPr>
        <w:t>59．被执行人的财产经拍卖、变卖或裁定以物抵债后，需从现占有人处交付给买受人或申请执行人的，适用</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"No794_B3Z21T225" </w:instrText>
      </w:r>
      <w:r>
        <w:fldChar w:fldCharType="separate"/>
      </w:r>
      <w:r>
        <w:rPr>
          <w:rStyle w:val="10"/>
          <w:rFonts w:hint="eastAsia" w:ascii="仿宋" w:hAnsi="仿宋" w:eastAsia="仿宋"/>
          <w:sz w:val="28"/>
          <w:szCs w:val="28"/>
          <w:u w:val="single"/>
        </w:rPr>
        <w:t>第二百二十五条</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"https://law.wkinfo.com.cn/document/show?collection=legislation&amp;aid=MTAwMDAxODIzOTE%3D&amp;language=中文" \l "No798_B3Z21T226" </w:instrText>
      </w:r>
      <w:r>
        <w:fldChar w:fldCharType="separate"/>
      </w:r>
      <w:r>
        <w:rPr>
          <w:rStyle w:val="10"/>
          <w:rFonts w:hint="eastAsia" w:ascii="仿宋" w:hAnsi="仿宋" w:eastAsia="仿宋"/>
          <w:sz w:val="28"/>
          <w:szCs w:val="28"/>
          <w:u w:val="single"/>
        </w:rPr>
        <w:t>第二百二十六条</w:t>
      </w:r>
      <w:r>
        <w:rPr>
          <w:rStyle w:val="10"/>
          <w:rFonts w:hint="eastAsia" w:ascii="仿宋" w:hAnsi="仿宋" w:eastAsia="仿宋"/>
          <w:sz w:val="28"/>
          <w:szCs w:val="28"/>
          <w:u w:val="single"/>
        </w:rPr>
        <w:fldChar w:fldCharType="end"/>
      </w:r>
      <w:r>
        <w:rPr>
          <w:rFonts w:hint="eastAsia" w:ascii="仿宋" w:hAnsi="仿宋" w:eastAsia="仿宋"/>
          <w:sz w:val="28"/>
          <w:szCs w:val="28"/>
        </w:rPr>
        <w:t>和本规定57条、58条的规定。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92" w:name="No107_D60"/>
      <w:bookmarkEnd w:id="4492"/>
      <w:r>
        <w:rPr>
          <w:rFonts w:hint="eastAsia" w:ascii="仿宋" w:hAnsi="仿宋" w:eastAsia="仿宋"/>
          <w:sz w:val="28"/>
          <w:szCs w:val="28"/>
        </w:rPr>
        <w:t>60．被执行人拒不履行生效法律文书中指定的行为的，人民法院可以强制其履行。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93" w:name="No108"/>
      <w:bookmarkEnd w:id="4493"/>
      <w:r>
        <w:rPr>
          <w:rFonts w:hint="eastAsia" w:ascii="仿宋" w:hAnsi="仿宋" w:eastAsia="仿宋"/>
          <w:sz w:val="28"/>
          <w:szCs w:val="28"/>
        </w:rPr>
        <w:t>对于可以替代履行的行为，可以委托有关单位或他人完成，因完成上述行为发生的费用由被执行人承担。</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94" w:name="No109"/>
      <w:bookmarkEnd w:id="4494"/>
      <w:r>
        <w:rPr>
          <w:rFonts w:hint="eastAsia" w:ascii="仿宋" w:hAnsi="仿宋" w:eastAsia="仿宋"/>
          <w:sz w:val="28"/>
          <w:szCs w:val="28"/>
        </w:rPr>
        <w:t>对于只能由被执行人完成的行为，经教育，被执行人仍拒不履行的，人民法院应当按照妨害执行行为的有关规定处理。</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495" w:name="No110_D7"/>
      <w:bookmarkEnd w:id="4495"/>
      <w:r>
        <w:rPr>
          <w:rFonts w:hint="eastAsia" w:ascii="仿宋" w:hAnsi="仿宋" w:eastAsia="仿宋"/>
          <w:b/>
          <w:bCs/>
          <w:sz w:val="28"/>
          <w:szCs w:val="28"/>
        </w:rPr>
        <w:t>七、被执行人到期债权的执行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96" w:name="No111_D61"/>
      <w:bookmarkEnd w:id="4496"/>
      <w:r>
        <w:rPr>
          <w:rFonts w:hint="eastAsia" w:ascii="仿宋" w:hAnsi="仿宋" w:eastAsia="仿宋"/>
          <w:sz w:val="28"/>
          <w:szCs w:val="28"/>
        </w:rPr>
        <w:t>61．被执行人不能清偿债务，但对本案以外的第三人享有到期债权的，人民法院可以依申请执行人或被执行人的申请，向第三人发出履行到期债务的通知（以下简称履行通知）。履行通知必须直接送达第三人。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履行通知应当包含下列内容：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97" w:name="No113_D1"/>
      <w:bookmarkEnd w:id="4497"/>
      <w:r>
        <w:rPr>
          <w:rFonts w:hint="eastAsia" w:ascii="仿宋" w:hAnsi="仿宋" w:eastAsia="仿宋"/>
          <w:sz w:val="28"/>
          <w:szCs w:val="28"/>
        </w:rPr>
        <w:t>（1）第三人直接向申请执行人履行其对被执行人所负的债务，不得向被执行人清偿；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98" w:name="No114_D2"/>
      <w:bookmarkEnd w:id="4498"/>
      <w:r>
        <w:rPr>
          <w:rFonts w:hint="eastAsia" w:ascii="仿宋" w:hAnsi="仿宋" w:eastAsia="仿宋"/>
          <w:sz w:val="28"/>
          <w:szCs w:val="28"/>
        </w:rPr>
        <w:t>（2）第三人应当在收到履行通知后的十五日内向申请执行人履行债务；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499" w:name="No115_D3"/>
      <w:bookmarkEnd w:id="4499"/>
      <w:r>
        <w:rPr>
          <w:rFonts w:hint="eastAsia" w:ascii="仿宋" w:hAnsi="仿宋" w:eastAsia="仿宋"/>
          <w:sz w:val="28"/>
          <w:szCs w:val="28"/>
        </w:rPr>
        <w:t>（3）第三人对履行到期债权有异议的，应当在收到履行通知后的十五日内向执行法院提出；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00" w:name="No116_D4"/>
      <w:bookmarkEnd w:id="4500"/>
      <w:r>
        <w:rPr>
          <w:rFonts w:hint="eastAsia" w:ascii="仿宋" w:hAnsi="仿宋" w:eastAsia="仿宋"/>
          <w:sz w:val="28"/>
          <w:szCs w:val="28"/>
        </w:rPr>
        <w:t>（4）第三人违背上述义务的法律后果。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01" w:name="No117_D62"/>
      <w:bookmarkEnd w:id="4501"/>
      <w:r>
        <w:rPr>
          <w:rFonts w:hint="eastAsia" w:ascii="仿宋" w:hAnsi="仿宋" w:eastAsia="仿宋"/>
          <w:sz w:val="28"/>
          <w:szCs w:val="28"/>
        </w:rPr>
        <w:t>62．第三人对履行通知的异议一般应当以书面形式提出，口头提出的，执行人员应记入笔录，并由第三人签字或盖章。</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02" w:name="No118_D63"/>
      <w:bookmarkEnd w:id="4502"/>
      <w:r>
        <w:rPr>
          <w:rFonts w:hint="eastAsia" w:ascii="仿宋" w:hAnsi="仿宋" w:eastAsia="仿宋"/>
          <w:sz w:val="28"/>
          <w:szCs w:val="28"/>
        </w:rPr>
        <w:t>63．第三人在履行通知指定的期间内提出异议的，人民法院不得对第三人强制执行，对提出的异议不进行审查。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03" w:name="No119_D64"/>
      <w:bookmarkEnd w:id="4503"/>
      <w:r>
        <w:rPr>
          <w:rFonts w:hint="eastAsia" w:ascii="仿宋" w:hAnsi="仿宋" w:eastAsia="仿宋"/>
          <w:sz w:val="28"/>
          <w:szCs w:val="28"/>
        </w:rPr>
        <w:t>64．第三人提出自己无履行能力或其与申请执行人无直接法律关系，不属于本规定所指的异议。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04" w:name="No120"/>
      <w:bookmarkEnd w:id="4504"/>
      <w:r>
        <w:rPr>
          <w:rFonts w:hint="eastAsia" w:ascii="仿宋" w:hAnsi="仿宋" w:eastAsia="仿宋"/>
          <w:sz w:val="28"/>
          <w:szCs w:val="28"/>
        </w:rPr>
        <w:t>第三人对债务部分承认、部分有异议的，可以对其承认的部分强制执行。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05" w:name="No121_D65"/>
      <w:bookmarkEnd w:id="4505"/>
      <w:r>
        <w:rPr>
          <w:rFonts w:hint="eastAsia" w:ascii="仿宋" w:hAnsi="仿宋" w:eastAsia="仿宋"/>
          <w:sz w:val="28"/>
          <w:szCs w:val="28"/>
        </w:rPr>
        <w:t>65．第三人在履行通知指定的期限内没有提出异议，而又不履行的，执行法院有权裁定对其强制执行。此裁定同时送达第三人和被执行人。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06" w:name="No122_D66"/>
      <w:bookmarkEnd w:id="4506"/>
      <w:r>
        <w:rPr>
          <w:rFonts w:hint="eastAsia" w:ascii="仿宋" w:hAnsi="仿宋" w:eastAsia="仿宋"/>
          <w:sz w:val="28"/>
          <w:szCs w:val="28"/>
        </w:rPr>
        <w:t>66．被执行人收到人民法院履行通知后，放弃其对第三人的债权或延缓第三人履行期限的行为无效，人民法院仍可在第三人无异议又不履行的情况下予以强制执行。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07" w:name="No123_D67"/>
      <w:bookmarkEnd w:id="4507"/>
      <w:r>
        <w:rPr>
          <w:rFonts w:hint="eastAsia" w:ascii="仿宋" w:hAnsi="仿宋" w:eastAsia="仿宋"/>
          <w:sz w:val="28"/>
          <w:szCs w:val="28"/>
        </w:rPr>
        <w:t>67．第三人收到人民法院要求其履行到期债务的通知后，擅自向被执行人履行，造成已向被执行人履行的财产不能追回的，除在已履行的财产范围内与被执行人承担连带清偿责任外，可以追究其妨害执行的责任。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08" w:name="No124_D68"/>
      <w:bookmarkEnd w:id="4508"/>
      <w:r>
        <w:rPr>
          <w:rFonts w:hint="eastAsia" w:ascii="仿宋" w:hAnsi="仿宋" w:eastAsia="仿宋"/>
          <w:sz w:val="28"/>
          <w:szCs w:val="28"/>
        </w:rPr>
        <w:t>68．在对第三人作出强制执行裁定后，第三人确无财产可供执行的，不得就第三人对他人享有的到期债权强制执行。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09" w:name="No125_D69"/>
      <w:bookmarkEnd w:id="4509"/>
      <w:r>
        <w:rPr>
          <w:rFonts w:hint="eastAsia" w:ascii="仿宋" w:hAnsi="仿宋" w:eastAsia="仿宋"/>
          <w:sz w:val="28"/>
          <w:szCs w:val="28"/>
        </w:rPr>
        <w:t>69．第三人按照人民法院履行通知向申请执行人履行了债务或已被强制执行后，人民法院应当出具有关证明。</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510" w:name="No126_D8"/>
      <w:bookmarkEnd w:id="4510"/>
      <w:r>
        <w:rPr>
          <w:rFonts w:hint="eastAsia" w:ascii="仿宋" w:hAnsi="仿宋" w:eastAsia="仿宋"/>
          <w:b/>
          <w:bCs/>
          <w:sz w:val="28"/>
          <w:szCs w:val="28"/>
        </w:rPr>
        <w:t>八、对案外人异议的处理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11" w:name="No127_D70"/>
      <w:bookmarkEnd w:id="4511"/>
      <w:r>
        <w:rPr>
          <w:rFonts w:hint="eastAsia" w:ascii="仿宋" w:hAnsi="仿宋" w:eastAsia="仿宋"/>
          <w:sz w:val="28"/>
          <w:szCs w:val="28"/>
        </w:rPr>
        <w:t>70．案外人对执行标的主张权利的，可以向执行法院提出异议。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12" w:name="No128"/>
      <w:bookmarkEnd w:id="4512"/>
      <w:r>
        <w:rPr>
          <w:rFonts w:hint="eastAsia" w:ascii="仿宋" w:hAnsi="仿宋" w:eastAsia="仿宋"/>
          <w:sz w:val="28"/>
          <w:szCs w:val="28"/>
        </w:rPr>
        <w:t>案外人异议一般应当以书面形式提出，并提供相应的证据。以书面形式提出确有困难的，可以允许以口头形式提出。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13" w:name="No129_D71"/>
      <w:bookmarkEnd w:id="4513"/>
      <w:r>
        <w:rPr>
          <w:rFonts w:hint="eastAsia" w:ascii="仿宋" w:hAnsi="仿宋" w:eastAsia="仿宋"/>
          <w:sz w:val="28"/>
          <w:szCs w:val="28"/>
        </w:rPr>
        <w:t>71．对案外人提出的异议，执行法院应当依照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"No727_B3Z19T204" </w:instrText>
      </w:r>
      <w:r>
        <w:fldChar w:fldCharType="separate"/>
      </w:r>
      <w:r>
        <w:rPr>
          <w:rStyle w:val="10"/>
          <w:rFonts w:hint="eastAsia" w:ascii="仿宋" w:hAnsi="仿宋" w:eastAsia="仿宋"/>
          <w:sz w:val="28"/>
          <w:szCs w:val="28"/>
          <w:u w:val="single"/>
        </w:rPr>
        <w:t>第二百零四条</w:t>
      </w:r>
      <w:r>
        <w:rPr>
          <w:rStyle w:val="10"/>
          <w:rFonts w:hint="eastAsia" w:ascii="仿宋" w:hAnsi="仿宋" w:eastAsia="仿宋"/>
          <w:sz w:val="28"/>
          <w:szCs w:val="28"/>
          <w:u w:val="single"/>
        </w:rPr>
        <w:fldChar w:fldCharType="end"/>
      </w:r>
      <w:r>
        <w:rPr>
          <w:rFonts w:hint="eastAsia" w:ascii="仿宋" w:hAnsi="仿宋" w:eastAsia="仿宋"/>
          <w:sz w:val="28"/>
          <w:szCs w:val="28"/>
        </w:rPr>
        <w:t>的规定进行审查。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14" w:name="No130"/>
      <w:bookmarkEnd w:id="4514"/>
      <w:r>
        <w:rPr>
          <w:rFonts w:hint="eastAsia" w:ascii="仿宋" w:hAnsi="仿宋" w:eastAsia="仿宋"/>
          <w:sz w:val="28"/>
          <w:szCs w:val="28"/>
        </w:rPr>
        <w:t>审查期间可以对财产采取查封、扣押、冻结等保全措施，但不得进行处分。正在实施的处分措施应当停止。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经审查认为案外人的异议理由不成立的，裁定驳回其异议，继续执行。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15" w:name="No132_D72"/>
      <w:bookmarkEnd w:id="4515"/>
      <w:r>
        <w:rPr>
          <w:rFonts w:hint="eastAsia" w:ascii="仿宋" w:hAnsi="仿宋" w:eastAsia="仿宋"/>
          <w:sz w:val="28"/>
          <w:szCs w:val="28"/>
        </w:rPr>
        <w:t>72．案外人提出异议的执行标的物是法律文书指定交付的特定物，经审查认为案外人的异议成立的，报经院长批准，裁定对生效法律文书中该项内容中止执行。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16" w:name="No133_D73"/>
      <w:bookmarkEnd w:id="4516"/>
      <w:r>
        <w:rPr>
          <w:rFonts w:hint="eastAsia" w:ascii="仿宋" w:hAnsi="仿宋" w:eastAsia="仿宋"/>
          <w:sz w:val="28"/>
          <w:szCs w:val="28"/>
        </w:rPr>
        <w:t>73．执行标的物不属生效法律文书指定交付的特定物，经审查认为案外人的异议成立的，报经院长批准，停止对该标的物的执行。已经采取的执行措施应当裁定立即解除或撤销，并将该标的物交还案外人。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17" w:name="No134_D74"/>
      <w:bookmarkEnd w:id="4517"/>
      <w:r>
        <w:rPr>
          <w:rFonts w:hint="eastAsia" w:ascii="仿宋" w:hAnsi="仿宋" w:eastAsia="仿宋"/>
          <w:sz w:val="28"/>
          <w:szCs w:val="28"/>
        </w:rPr>
        <w:t>74．对案外人提出的异议一时难以确定是否成立，案外人已提供确实有效的担保的，可以解除查封、扣押措施。申请执行人提供确实有效的担保的，可以继续执行。因提供担保而解除查封扣押或继续执行有错误，给对方造成损失的，应裁定以担保的财产予以赔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18" w:name="No135_D75"/>
      <w:bookmarkEnd w:id="4518"/>
      <w:r>
        <w:rPr>
          <w:rFonts w:hint="eastAsia" w:ascii="仿宋" w:hAnsi="仿宋" w:eastAsia="仿宋"/>
          <w:sz w:val="28"/>
          <w:szCs w:val="28"/>
        </w:rPr>
        <w:t>75．执行上级人民法院的法律文书遇有本规定72条规定的情形的，或执行的财产是上级人民法院裁定保全的财产时遇有本规定73条、74条规定的情形的，需报经上级人民法院批准。</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519" w:name="No136_D9"/>
      <w:bookmarkEnd w:id="4519"/>
      <w:r>
        <w:rPr>
          <w:rFonts w:hint="eastAsia" w:ascii="仿宋" w:hAnsi="仿宋" w:eastAsia="仿宋"/>
          <w:b/>
          <w:bCs/>
          <w:sz w:val="28"/>
          <w:szCs w:val="28"/>
        </w:rPr>
        <w:t>九、被执行主体的变更和追加</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20" w:name="No137_D76"/>
      <w:bookmarkEnd w:id="4520"/>
      <w:r>
        <w:rPr>
          <w:rFonts w:hint="eastAsia" w:ascii="仿宋" w:hAnsi="仿宋" w:eastAsia="仿宋"/>
          <w:sz w:val="28"/>
          <w:szCs w:val="28"/>
        </w:rPr>
        <w:t>76．被执行人为无法人资格的私营独资企业，无能力履行法律文书确定的义务的，人民法院可以裁定执行该独资企业业主的其他财产。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21" w:name="No138_D77"/>
      <w:bookmarkEnd w:id="4521"/>
      <w:r>
        <w:rPr>
          <w:rFonts w:hint="eastAsia" w:ascii="仿宋" w:hAnsi="仿宋" w:eastAsia="仿宋"/>
          <w:sz w:val="28"/>
          <w:szCs w:val="28"/>
        </w:rPr>
        <w:t>77．被执行人为个人合伙组织或合伙型联营企业，无能力履行生效法律文书确定的义务的，人民法院可以裁定追加该合伙组织的合伙人或参加该联营企业的法人为被执行人。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22" w:name="No139_D78"/>
      <w:bookmarkEnd w:id="4522"/>
      <w:r>
        <w:rPr>
          <w:rFonts w:hint="eastAsia" w:ascii="仿宋" w:hAnsi="仿宋" w:eastAsia="仿宋"/>
          <w:sz w:val="28"/>
          <w:szCs w:val="28"/>
        </w:rPr>
        <w:t>78．被执行人为企业法人的分支机构不能清偿债务时，可以裁定企业法人为被执行人。企业法人直接经营管理的财产仍不能清偿债务的，人民法院可以裁定执行该企业法人其他分支机构的财产。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23" w:name="No140"/>
      <w:bookmarkEnd w:id="4523"/>
      <w:r>
        <w:rPr>
          <w:rFonts w:hint="eastAsia" w:ascii="仿宋" w:hAnsi="仿宋" w:eastAsia="仿宋"/>
          <w:sz w:val="28"/>
          <w:szCs w:val="28"/>
        </w:rPr>
        <w:t>若必须执行已被承包或租赁的企业法人分支机构的财产时，对承包人或承租人投入及应得的收益应依法保护。</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24" w:name="No141_D79"/>
      <w:bookmarkEnd w:id="4524"/>
      <w:r>
        <w:rPr>
          <w:rFonts w:hint="eastAsia" w:ascii="仿宋" w:hAnsi="仿宋" w:eastAsia="仿宋"/>
          <w:sz w:val="28"/>
          <w:szCs w:val="28"/>
        </w:rPr>
        <w:t>79．被执行人按法定程序分立为两个或多个具有法人资格的企业，分立后存续的企业按照分立协议确定的比例承担债务；不符合法定程序分立的，裁定由分立后存续的企业按照其从被执行企业分得的资产占原企业总资产的比例对申请执行人承担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25" w:name="No142_D80"/>
      <w:bookmarkEnd w:id="4525"/>
      <w:r>
        <w:rPr>
          <w:rFonts w:hint="eastAsia" w:ascii="仿宋" w:hAnsi="仿宋" w:eastAsia="仿宋"/>
          <w:sz w:val="28"/>
          <w:szCs w:val="28"/>
        </w:rPr>
        <w:t>80．被执行人无财产清偿债务，如果其开办单位对其开办时投入的注册资金不实或抽逃注册资金，可以裁定变更或追加其开办单位为被执行人，在注册资金不实或抽逃注册资金的范围内，对申请执行人承担责任。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26" w:name="No143_D81"/>
      <w:bookmarkEnd w:id="4526"/>
      <w:r>
        <w:rPr>
          <w:rFonts w:hint="eastAsia" w:ascii="仿宋" w:hAnsi="仿宋" w:eastAsia="仿宋"/>
          <w:sz w:val="28"/>
          <w:szCs w:val="28"/>
        </w:rPr>
        <w:t>81．被执行人被撤销、注销或歇业后，上级主管部门或开办单位无偿接受被执行人的财产，致使被执行人无遗留财产清偿债务或遗留财产不足清偿的，可以裁定由上级主管部门或开办单位在所接受的财产范围内承担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27" w:name="No144_D82"/>
      <w:bookmarkEnd w:id="4527"/>
      <w:r>
        <w:rPr>
          <w:rFonts w:hint="eastAsia" w:ascii="仿宋" w:hAnsi="仿宋" w:eastAsia="仿宋"/>
          <w:sz w:val="28"/>
          <w:szCs w:val="28"/>
        </w:rPr>
        <w:t>82．被执行人的开办单位已经在注册资金范围内或接受财产的范围内向其他债权人承担了全部责任的，人民法院不得裁定开办单位重复承担责任。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28" w:name="No145_D83"/>
      <w:bookmarkEnd w:id="4528"/>
      <w:r>
        <w:rPr>
          <w:rFonts w:hint="eastAsia" w:ascii="仿宋" w:hAnsi="仿宋" w:eastAsia="仿宋"/>
          <w:sz w:val="28"/>
          <w:szCs w:val="28"/>
        </w:rPr>
        <w:t>83．依照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"No741_B3Z19T209" </w:instrText>
      </w:r>
      <w:r>
        <w:fldChar w:fldCharType="separate"/>
      </w:r>
      <w:r>
        <w:rPr>
          <w:rStyle w:val="10"/>
          <w:rFonts w:hint="eastAsia" w:ascii="仿宋" w:hAnsi="仿宋" w:eastAsia="仿宋"/>
          <w:sz w:val="28"/>
          <w:szCs w:val="28"/>
          <w:u w:val="single"/>
        </w:rPr>
        <w:t>第二百零九条</w:t>
      </w:r>
      <w:r>
        <w:rPr>
          <w:rStyle w:val="10"/>
          <w:rFonts w:hint="eastAsia" w:ascii="仿宋" w:hAnsi="仿宋" w:eastAsia="仿宋"/>
          <w:sz w:val="28"/>
          <w:szCs w:val="28"/>
          <w:u w:val="single"/>
        </w:rPr>
        <w:fldChar w:fldCharType="end"/>
      </w:r>
      <w:r>
        <w:rPr>
          <w:rFonts w:hint="eastAsia" w:ascii="仿宋" w:hAnsi="仿宋" w:eastAsia="仿宋"/>
          <w:sz w:val="28"/>
          <w:szCs w:val="28"/>
        </w:rPr>
        <w:t>、最高人民法院关于适用</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若干问题的意见第271条至第274条及本规定裁定变更或追加被执行主体的，由执行法院的执行机构办理。</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529" w:name="No146_D10"/>
      <w:bookmarkEnd w:id="4529"/>
      <w:r>
        <w:rPr>
          <w:rFonts w:hint="eastAsia" w:ascii="仿宋" w:hAnsi="仿宋" w:eastAsia="仿宋"/>
          <w:b/>
          <w:bCs/>
          <w:sz w:val="28"/>
          <w:szCs w:val="28"/>
        </w:rPr>
        <w:t>十、执行担保和执行和解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30" w:name="No147_D84"/>
      <w:bookmarkEnd w:id="4530"/>
      <w:r>
        <w:rPr>
          <w:rFonts w:hint="eastAsia" w:ascii="仿宋" w:hAnsi="仿宋" w:eastAsia="仿宋"/>
          <w:sz w:val="28"/>
          <w:szCs w:val="28"/>
        </w:rPr>
        <w:t>84．被执行人或其担保人以财产向人民法院提供执行担保的，应当依据《</w:t>
      </w:r>
      <w:r>
        <w:fldChar w:fldCharType="begin"/>
      </w:r>
      <w:r>
        <w:instrText xml:space="preserve"> HYPERLINK "https://law.wkinfo.com.cn/document/show?collection=legislation&amp;aid=MTAwMDAxNDE5MTY%3D&amp;language=中文" </w:instrText>
      </w:r>
      <w:r>
        <w:fldChar w:fldCharType="separate"/>
      </w:r>
      <w:r>
        <w:rPr>
          <w:rStyle w:val="10"/>
          <w:rFonts w:hint="eastAsia" w:ascii="仿宋" w:hAnsi="仿宋" w:eastAsia="仿宋"/>
          <w:sz w:val="28"/>
          <w:szCs w:val="28"/>
          <w:u w:val="single"/>
        </w:rPr>
        <w:t>中华人民共和国担保法</w:t>
      </w:r>
      <w:r>
        <w:rPr>
          <w:rStyle w:val="10"/>
          <w:rFonts w:hint="eastAsia" w:ascii="仿宋" w:hAnsi="仿宋" w:eastAsia="仿宋"/>
          <w:sz w:val="28"/>
          <w:szCs w:val="28"/>
          <w:u w:val="single"/>
        </w:rPr>
        <w:fldChar w:fldCharType="end"/>
      </w:r>
      <w:r>
        <w:rPr>
          <w:rFonts w:hint="eastAsia" w:ascii="仿宋" w:hAnsi="仿宋" w:eastAsia="仿宋"/>
          <w:sz w:val="28"/>
          <w:szCs w:val="28"/>
        </w:rPr>
        <w:t>》的有关规定，按照担保物的种类、性质，将担保物移交执行法院，或依法到有关机关办理登记手续。</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31" w:name="No148_D85"/>
      <w:bookmarkEnd w:id="4531"/>
      <w:r>
        <w:rPr>
          <w:rFonts w:hint="eastAsia" w:ascii="仿宋" w:hAnsi="仿宋" w:eastAsia="仿宋"/>
          <w:sz w:val="28"/>
          <w:szCs w:val="28"/>
        </w:rPr>
        <w:t>85．人民法院在审理案件期间，保证人为被执行人提供保证，人民法院据此未对被执行人的财产采取保全措施或解除保全措施的，案件审结后如果被执行人无财产可供执行或其财产不足清偿债务时，即使生效法律文书中未确定保证人承担责任，人民法院有权裁定执行保证人在保证责任范围内的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32" w:name="No149_D86"/>
      <w:bookmarkEnd w:id="4532"/>
      <w:r>
        <w:rPr>
          <w:rFonts w:hint="eastAsia" w:ascii="仿宋" w:hAnsi="仿宋" w:eastAsia="仿宋"/>
          <w:sz w:val="28"/>
          <w:szCs w:val="28"/>
        </w:rPr>
        <w:t>86．在执行中，双方当事人可以自愿达成和解协议，变更生效法律文书确定的履行义务主体、标的物及其数额、履行期限和履行方式。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33" w:name="No150"/>
      <w:bookmarkEnd w:id="4533"/>
      <w:r>
        <w:rPr>
          <w:rFonts w:hint="eastAsia" w:ascii="仿宋" w:hAnsi="仿宋" w:eastAsia="仿宋"/>
          <w:sz w:val="28"/>
          <w:szCs w:val="28"/>
        </w:rPr>
        <w:t>和解协议一般应当采取书面形式。执行人员应将和解协议副本附卷。无书面协议的，执行人员应将和解协议的内容记入笔录，并由双方当事人签名或盖章。</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34" w:name="No151_D87"/>
      <w:bookmarkEnd w:id="4534"/>
      <w:r>
        <w:rPr>
          <w:rFonts w:hint="eastAsia" w:ascii="仿宋" w:hAnsi="仿宋" w:eastAsia="仿宋"/>
          <w:sz w:val="28"/>
          <w:szCs w:val="28"/>
        </w:rPr>
        <w:t>87．当事人之间达成的和解协议合法有效并已履行完毕的，人民法院作执行结案处理。</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535" w:name="No152_D11"/>
      <w:bookmarkEnd w:id="4535"/>
      <w:r>
        <w:rPr>
          <w:rFonts w:hint="eastAsia" w:ascii="仿宋" w:hAnsi="仿宋" w:eastAsia="仿宋"/>
          <w:b/>
          <w:bCs/>
          <w:sz w:val="28"/>
          <w:szCs w:val="28"/>
        </w:rPr>
        <w:t>十一、多个债权人对一个债务人申请执行和参与分配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36" w:name="No153_D88"/>
      <w:bookmarkEnd w:id="4536"/>
      <w:r>
        <w:rPr>
          <w:rFonts w:hint="eastAsia" w:ascii="仿宋" w:hAnsi="仿宋" w:eastAsia="仿宋"/>
          <w:sz w:val="28"/>
          <w:szCs w:val="28"/>
        </w:rPr>
        <w:t>88．多份生效法律文书确定金钱给付内容的多个债权人分别对同一被执行人申请执行，各债权人对执行标的物均无担保物权的，按照执行法院采取执行措施的先后顺序受偿。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37" w:name="No154"/>
      <w:bookmarkEnd w:id="4537"/>
      <w:r>
        <w:rPr>
          <w:rFonts w:hint="eastAsia" w:ascii="仿宋" w:hAnsi="仿宋" w:eastAsia="仿宋"/>
          <w:sz w:val="28"/>
          <w:szCs w:val="28"/>
        </w:rPr>
        <w:t>多个债权人的债权种类不同的，基于所有权和担保物权而享有的债权，优先于金钱债权受偿。有多个担保物权的，按照各担保物权成立的先后顺序清偿。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38" w:name="No155"/>
      <w:bookmarkEnd w:id="4538"/>
      <w:r>
        <w:rPr>
          <w:rFonts w:hint="eastAsia" w:ascii="仿宋" w:hAnsi="仿宋" w:eastAsia="仿宋"/>
          <w:sz w:val="28"/>
          <w:szCs w:val="28"/>
        </w:rPr>
        <w:t>一份生效法律文书确定金钱给付内容的多个债权人对同一被执行人申请执行，执行的财产不足清偿全部债务的，各债权人对执行标的物均无担保物权的，按照各债权比例受偿。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39" w:name="No156_D89"/>
      <w:bookmarkEnd w:id="4539"/>
      <w:r>
        <w:rPr>
          <w:rFonts w:hint="eastAsia" w:ascii="仿宋" w:hAnsi="仿宋" w:eastAsia="仿宋"/>
          <w:sz w:val="28"/>
          <w:szCs w:val="28"/>
        </w:rPr>
        <w:t>89．被执行人为企业法人，其财产不足清偿全部债务的，可告知当事人依法申请被执行人破产。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40" w:name="No157_D90"/>
      <w:bookmarkEnd w:id="4540"/>
      <w:r>
        <w:rPr>
          <w:rFonts w:hint="eastAsia" w:ascii="仿宋" w:hAnsi="仿宋" w:eastAsia="仿宋"/>
          <w:sz w:val="28"/>
          <w:szCs w:val="28"/>
        </w:rPr>
        <w:t>90．被执行人为公民或其他组织，其全部或主要财产已被一个人民法院因执行确定金钱给付的生效法律文书而查封、扣押或冻结，无其他财产可供执行或其他财产不足清偿全部债务的，在被执行人的财产被执行完毕前，对该被执行人已经取得金钱债权执行依据的其他债权人可以申请对该被执行人的财产参与分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41" w:name="No158_D91"/>
      <w:bookmarkEnd w:id="4541"/>
      <w:r>
        <w:rPr>
          <w:rFonts w:hint="eastAsia" w:ascii="仿宋" w:hAnsi="仿宋" w:eastAsia="仿宋"/>
          <w:sz w:val="28"/>
          <w:szCs w:val="28"/>
        </w:rPr>
        <w:t>91．对参与被执行人财产的具体分配，应当由首先查封、扣押或冻结的法院主持进行。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42" w:name="No159"/>
      <w:bookmarkEnd w:id="4542"/>
      <w:r>
        <w:rPr>
          <w:rFonts w:hint="eastAsia" w:ascii="仿宋" w:hAnsi="仿宋" w:eastAsia="仿宋"/>
          <w:sz w:val="28"/>
          <w:szCs w:val="28"/>
        </w:rPr>
        <w:t>首先查封、扣押、冻结的法院所采取的执行措施如系为执行财产保全裁定，具体分配应当在该院案件审理终结后进行。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43" w:name="No160_D92"/>
      <w:bookmarkEnd w:id="4543"/>
      <w:r>
        <w:rPr>
          <w:rFonts w:hint="eastAsia" w:ascii="仿宋" w:hAnsi="仿宋" w:eastAsia="仿宋"/>
          <w:sz w:val="28"/>
          <w:szCs w:val="28"/>
        </w:rPr>
        <w:t>92．债权人申请参与分配的，应当向其原申请执行法院提交参与分配申请书，写明参与分配的理由，并附有执行依据。该执行法院应将参与分配申请书转交给主持分配的法院，并说明执行情况。</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44" w:name="No161_D93"/>
      <w:bookmarkEnd w:id="4544"/>
      <w:r>
        <w:rPr>
          <w:rFonts w:hint="eastAsia" w:ascii="仿宋" w:hAnsi="仿宋" w:eastAsia="仿宋"/>
          <w:sz w:val="28"/>
          <w:szCs w:val="28"/>
        </w:rPr>
        <w:t>93．对人民法院查封、扣押或冻结的财产有优先权、担保物权的债权人，可以申请参加参与分配程序，主张优先受偿权。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45" w:name="No162_D94"/>
      <w:bookmarkEnd w:id="4545"/>
      <w:r>
        <w:rPr>
          <w:rFonts w:hint="eastAsia" w:ascii="仿宋" w:hAnsi="仿宋" w:eastAsia="仿宋"/>
          <w:sz w:val="28"/>
          <w:szCs w:val="28"/>
        </w:rPr>
        <w:t>94．参与分配案件中可供执行的财产，在对享有优先权、担保权的债权人依照法律规定的顺序优先受偿后，按照各个案件债权额的比例进行分配。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46" w:name="No163_D95"/>
      <w:bookmarkEnd w:id="4546"/>
      <w:r>
        <w:rPr>
          <w:rFonts w:hint="eastAsia" w:ascii="仿宋" w:hAnsi="仿宋" w:eastAsia="仿宋"/>
          <w:sz w:val="28"/>
          <w:szCs w:val="28"/>
        </w:rPr>
        <w:t>95．被执行人的财产被分配给各债权人后，被执行人对其剩余债务应当继续清偿。债权人发现被执行人有其他财产的，人民法院可以根据债权人的申请继续依法执行。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47" w:name="No164_D96"/>
      <w:bookmarkEnd w:id="4547"/>
      <w:r>
        <w:rPr>
          <w:rFonts w:hint="eastAsia" w:ascii="仿宋" w:hAnsi="仿宋" w:eastAsia="仿宋"/>
          <w:sz w:val="28"/>
          <w:szCs w:val="28"/>
        </w:rPr>
        <w:t>96．被执行人为企业法人，未经清理或清算而撤销、注销或歇业，其财产不足清偿全部债务的，应当参照本规定90条至95条的规定，对各债权人的债权按比例清偿。</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548" w:name="No165_D12"/>
      <w:bookmarkEnd w:id="4548"/>
      <w:r>
        <w:rPr>
          <w:rFonts w:hint="eastAsia" w:ascii="仿宋" w:hAnsi="仿宋" w:eastAsia="仿宋"/>
          <w:b/>
          <w:bCs/>
          <w:sz w:val="28"/>
          <w:szCs w:val="28"/>
        </w:rPr>
        <w:t>十二、对妨害执行行为的强制措施的适用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49" w:name="No166_D97"/>
      <w:bookmarkEnd w:id="4549"/>
      <w:r>
        <w:rPr>
          <w:rFonts w:hint="eastAsia" w:ascii="仿宋" w:hAnsi="仿宋" w:eastAsia="仿宋"/>
          <w:sz w:val="28"/>
          <w:szCs w:val="28"/>
        </w:rPr>
        <w:t>97．对必须到人民法院接受询问的被执行人或被执行人的法定代表人或负责人，经两次传票传唤，无正当理由拒不到场的，人民法院可以对其进行拘传。</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50" w:name="No167_D98"/>
      <w:bookmarkEnd w:id="4550"/>
      <w:r>
        <w:rPr>
          <w:rFonts w:hint="eastAsia" w:ascii="仿宋" w:hAnsi="仿宋" w:eastAsia="仿宋"/>
          <w:sz w:val="28"/>
          <w:szCs w:val="28"/>
        </w:rPr>
        <w:t>98．对被拘传人的调查询问不得超过二十四小时，调查询问后不得限制被拘传人的人身自由。</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51" w:name="No168_D99"/>
      <w:bookmarkEnd w:id="4551"/>
      <w:r>
        <w:rPr>
          <w:rFonts w:hint="eastAsia" w:ascii="仿宋" w:hAnsi="仿宋" w:eastAsia="仿宋"/>
          <w:sz w:val="28"/>
          <w:szCs w:val="28"/>
        </w:rPr>
        <w:t>99．在本辖区以外采取拘传措施时，应当将被拘传人拘传到当地法院，当地法院应予以协助。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52" w:name="No169_D100"/>
      <w:bookmarkEnd w:id="4552"/>
      <w:r>
        <w:rPr>
          <w:rFonts w:hint="eastAsia" w:ascii="仿宋" w:hAnsi="仿宋" w:eastAsia="仿宋"/>
          <w:sz w:val="28"/>
          <w:szCs w:val="28"/>
        </w:rPr>
        <w:t>100．被执行人或其他人有下列拒不履行生效法律文书或者妨害执行行为之一的，人民法院可以依照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"No365_B1Z10T102" </w:instrText>
      </w:r>
      <w:r>
        <w:fldChar w:fldCharType="separate"/>
      </w:r>
      <w:r>
        <w:rPr>
          <w:rStyle w:val="10"/>
          <w:rFonts w:hint="eastAsia" w:ascii="仿宋" w:hAnsi="仿宋" w:eastAsia="仿宋"/>
          <w:sz w:val="28"/>
          <w:szCs w:val="28"/>
          <w:u w:val="single"/>
        </w:rPr>
        <w:t>第一百零二条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53" w:name="No170_D1"/>
      <w:bookmarkEnd w:id="4553"/>
      <w:r>
        <w:rPr>
          <w:rFonts w:hint="eastAsia" w:ascii="仿宋" w:hAnsi="仿宋" w:eastAsia="仿宋"/>
          <w:sz w:val="28"/>
          <w:szCs w:val="28"/>
        </w:rPr>
        <w:t>（1）隐藏、转移、变卖、毁损向人民法院提供执行担保的财产的；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54" w:name="No171_D2"/>
      <w:bookmarkEnd w:id="4554"/>
      <w:r>
        <w:rPr>
          <w:rFonts w:hint="eastAsia" w:ascii="仿宋" w:hAnsi="仿宋" w:eastAsia="仿宋"/>
          <w:sz w:val="28"/>
          <w:szCs w:val="28"/>
        </w:rPr>
        <w:t>（2）案外人与被执行人恶意串通转移被执行人财产的；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55" w:name="No172_D3"/>
      <w:bookmarkEnd w:id="4555"/>
      <w:r>
        <w:rPr>
          <w:rFonts w:hint="eastAsia" w:ascii="仿宋" w:hAnsi="仿宋" w:eastAsia="仿宋"/>
          <w:sz w:val="28"/>
          <w:szCs w:val="28"/>
        </w:rPr>
        <w:t>（3）故意撕毁人民法院执行公告、封条的；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56" w:name="No173_D4"/>
      <w:bookmarkEnd w:id="4556"/>
      <w:r>
        <w:rPr>
          <w:rFonts w:hint="eastAsia" w:ascii="仿宋" w:hAnsi="仿宋" w:eastAsia="仿宋"/>
          <w:sz w:val="28"/>
          <w:szCs w:val="28"/>
        </w:rPr>
        <w:t>（4）伪造、隐藏、毁灭有关被执行人履行能力的重要证据，妨碍人民法院查明被执行人财产状况的；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57" w:name="No174_D5"/>
      <w:bookmarkEnd w:id="4557"/>
      <w:r>
        <w:rPr>
          <w:rFonts w:hint="eastAsia" w:ascii="仿宋" w:hAnsi="仿宋" w:eastAsia="仿宋"/>
          <w:sz w:val="28"/>
          <w:szCs w:val="28"/>
        </w:rPr>
        <w:t>（5）指使、贿买、胁迫他人对被执行人的财产状况和履行义务的能力问题作伪证的；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58" w:name="No175_D6"/>
      <w:bookmarkEnd w:id="4558"/>
      <w:r>
        <w:rPr>
          <w:rFonts w:hint="eastAsia" w:ascii="仿宋" w:hAnsi="仿宋" w:eastAsia="仿宋"/>
          <w:sz w:val="28"/>
          <w:szCs w:val="28"/>
        </w:rPr>
        <w:t>（6）妨碍人民法院依法搜查的；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59" w:name="No176_D7"/>
      <w:bookmarkEnd w:id="4559"/>
      <w:r>
        <w:rPr>
          <w:rFonts w:hint="eastAsia" w:ascii="仿宋" w:hAnsi="仿宋" w:eastAsia="仿宋"/>
          <w:sz w:val="28"/>
          <w:szCs w:val="28"/>
        </w:rPr>
        <w:t>（7）以暴力、威胁或其他方法妨碍或抗拒执行的；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60" w:name="No177_D8"/>
      <w:bookmarkEnd w:id="4560"/>
      <w:r>
        <w:rPr>
          <w:rFonts w:hint="eastAsia" w:ascii="仿宋" w:hAnsi="仿宋" w:eastAsia="仿宋"/>
          <w:sz w:val="28"/>
          <w:szCs w:val="28"/>
        </w:rPr>
        <w:t>（8）哄闹、冲击执行现场的；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61" w:name="No178_D9"/>
      <w:bookmarkEnd w:id="4561"/>
      <w:r>
        <w:rPr>
          <w:rFonts w:hint="eastAsia" w:ascii="仿宋" w:hAnsi="仿宋" w:eastAsia="仿宋"/>
          <w:sz w:val="28"/>
          <w:szCs w:val="28"/>
        </w:rPr>
        <w:t>（9）对人民法院执行人员或协助执行人员进行侮辱、诽谤、诬陷、围攻、威胁、殴打或者打击报复的；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62" w:name="No179_D10"/>
      <w:bookmarkEnd w:id="4562"/>
      <w:r>
        <w:rPr>
          <w:rFonts w:hint="eastAsia" w:ascii="仿宋" w:hAnsi="仿宋" w:eastAsia="仿宋"/>
          <w:sz w:val="28"/>
          <w:szCs w:val="28"/>
        </w:rPr>
        <w:t>（10）毁损、抢夺执行案件材料、执行公务车辆、其他执行器械、执行人员服装和执行公务证件的；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63" w:name="No180_D101"/>
      <w:bookmarkEnd w:id="4563"/>
      <w:r>
        <w:rPr>
          <w:rFonts w:hint="eastAsia" w:ascii="仿宋" w:hAnsi="仿宋" w:eastAsia="仿宋"/>
          <w:sz w:val="28"/>
          <w:szCs w:val="28"/>
        </w:rPr>
        <w:t>101．在执行过程中遇有被执行人或其他人拒不履行生效法律文书或者妨害执行情节严重，需要追究刑事责任的，应将有关材料移交有关机关处理。</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564" w:name="No181_D13"/>
      <w:bookmarkEnd w:id="4564"/>
      <w:r>
        <w:rPr>
          <w:rFonts w:hint="eastAsia" w:ascii="仿宋" w:hAnsi="仿宋" w:eastAsia="仿宋"/>
          <w:b/>
          <w:bCs/>
          <w:sz w:val="28"/>
          <w:szCs w:val="28"/>
        </w:rPr>
        <w:t>十三、执行的中止、终结、结案和执行回转</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65" w:name="No182_D102"/>
      <w:bookmarkEnd w:id="4565"/>
      <w:r>
        <w:rPr>
          <w:rFonts w:hint="eastAsia" w:ascii="仿宋" w:hAnsi="仿宋" w:eastAsia="仿宋"/>
          <w:sz w:val="28"/>
          <w:szCs w:val="28"/>
        </w:rPr>
        <w:t>102．有下列情形之一的，人民法院应当依照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"No813_B3Z22T232" </w:instrText>
      </w:r>
      <w:r>
        <w:fldChar w:fldCharType="separate"/>
      </w:r>
      <w:r>
        <w:rPr>
          <w:rStyle w:val="10"/>
          <w:rFonts w:hint="eastAsia" w:ascii="仿宋" w:hAnsi="仿宋" w:eastAsia="仿宋"/>
          <w:sz w:val="28"/>
          <w:szCs w:val="28"/>
          <w:u w:val="single"/>
        </w:rPr>
        <w:t>第二百三十二条第一款第五项</w:t>
      </w:r>
      <w:r>
        <w:rPr>
          <w:rStyle w:val="10"/>
          <w:rFonts w:hint="eastAsia" w:ascii="仿宋" w:hAnsi="仿宋" w:eastAsia="仿宋"/>
          <w:sz w:val="28"/>
          <w:szCs w:val="28"/>
          <w:u w:val="single"/>
        </w:rPr>
        <w:fldChar w:fldCharType="end"/>
      </w:r>
      <w:r>
        <w:rPr>
          <w:rFonts w:hint="eastAsia" w:ascii="仿宋" w:hAnsi="仿宋" w:eastAsia="仿宋"/>
          <w:sz w:val="28"/>
          <w:szCs w:val="28"/>
        </w:rPr>
        <w:t>的规定裁定中止执行：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66" w:name="No183_D1"/>
      <w:bookmarkEnd w:id="4566"/>
      <w:r>
        <w:rPr>
          <w:rFonts w:hint="eastAsia" w:ascii="仿宋" w:hAnsi="仿宋" w:eastAsia="仿宋"/>
          <w:sz w:val="28"/>
          <w:szCs w:val="28"/>
        </w:rPr>
        <w:t>（1）人民法院已受理以被执行人为债务人的破产申请的；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67" w:name="No184_D2"/>
      <w:bookmarkEnd w:id="4567"/>
      <w:r>
        <w:rPr>
          <w:rFonts w:hint="eastAsia" w:ascii="仿宋" w:hAnsi="仿宋" w:eastAsia="仿宋"/>
          <w:sz w:val="28"/>
          <w:szCs w:val="28"/>
        </w:rPr>
        <w:t>（2）被执行人确无财产可供执行的；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68" w:name="No185_D3"/>
      <w:bookmarkEnd w:id="4568"/>
      <w:r>
        <w:rPr>
          <w:rFonts w:hint="eastAsia" w:ascii="仿宋" w:hAnsi="仿宋" w:eastAsia="仿宋"/>
          <w:sz w:val="28"/>
          <w:szCs w:val="28"/>
        </w:rPr>
        <w:t>（3）执行的标的物是其他法院或仲裁机构正在审理的案件争议标的物，需要等待该案件审理完毕确定权属的；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69" w:name="No186_D4"/>
      <w:bookmarkEnd w:id="4569"/>
      <w:r>
        <w:rPr>
          <w:rFonts w:hint="eastAsia" w:ascii="仿宋" w:hAnsi="仿宋" w:eastAsia="仿宋"/>
          <w:sz w:val="28"/>
          <w:szCs w:val="28"/>
        </w:rPr>
        <w:t>（4）一方当事人申请执行仲裁裁决，另一方当事人申请撤销仲裁裁决的；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70" w:name="No187_D5"/>
      <w:bookmarkEnd w:id="4570"/>
      <w:r>
        <w:rPr>
          <w:rFonts w:hint="eastAsia" w:ascii="仿宋" w:hAnsi="仿宋" w:eastAsia="仿宋"/>
          <w:sz w:val="28"/>
          <w:szCs w:val="28"/>
        </w:rPr>
        <w:t>（5）仲裁裁决的被申请执行人依据</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"No751_B3Z20T213" </w:instrText>
      </w:r>
      <w:r>
        <w:fldChar w:fldCharType="separate"/>
      </w:r>
      <w:r>
        <w:rPr>
          <w:rStyle w:val="10"/>
          <w:rFonts w:hint="eastAsia" w:ascii="仿宋" w:hAnsi="仿宋" w:eastAsia="仿宋"/>
          <w:sz w:val="28"/>
          <w:szCs w:val="28"/>
          <w:u w:val="single"/>
        </w:rPr>
        <w:t>第二百一十三条第二款</w:t>
      </w:r>
      <w:r>
        <w:rPr>
          <w:rStyle w:val="10"/>
          <w:rFonts w:hint="eastAsia" w:ascii="仿宋" w:hAnsi="仿宋" w:eastAsia="仿宋"/>
          <w:sz w:val="28"/>
          <w:szCs w:val="28"/>
          <w:u w:val="single"/>
        </w:rPr>
        <w:fldChar w:fldCharType="end"/>
      </w:r>
      <w:r>
        <w:rPr>
          <w:rFonts w:hint="eastAsia" w:ascii="仿宋" w:hAnsi="仿宋" w:eastAsia="仿宋"/>
          <w:sz w:val="28"/>
          <w:szCs w:val="28"/>
        </w:rPr>
        <w:t>的规定向人民法院提出不予执行请求，并提供适当担保的。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71" w:name="No188_D103"/>
      <w:bookmarkEnd w:id="4571"/>
      <w:r>
        <w:rPr>
          <w:rFonts w:hint="eastAsia" w:ascii="仿宋" w:hAnsi="仿宋" w:eastAsia="仿宋"/>
          <w:sz w:val="28"/>
          <w:szCs w:val="28"/>
        </w:rPr>
        <w:t>103．按照审判监督程序提审或再审的案件，执行机构根据上级法院或本院作出的中止执行裁定书中止执行。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72" w:name="No189_D104"/>
      <w:bookmarkEnd w:id="4572"/>
      <w:r>
        <w:rPr>
          <w:rFonts w:hint="eastAsia" w:ascii="仿宋" w:hAnsi="仿宋" w:eastAsia="仿宋"/>
          <w:sz w:val="28"/>
          <w:szCs w:val="28"/>
        </w:rPr>
        <w:t>104．中止执行的情形消失后，执行法院可以根据当事人的申请或依职权恢复执行。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73" w:name="No190"/>
      <w:bookmarkEnd w:id="4573"/>
      <w:r>
        <w:rPr>
          <w:rFonts w:hint="eastAsia" w:ascii="仿宋" w:hAnsi="仿宋" w:eastAsia="仿宋"/>
          <w:sz w:val="28"/>
          <w:szCs w:val="28"/>
        </w:rPr>
        <w:t>恢复执行应当书面通知当事人。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74" w:name="No191_D105"/>
      <w:bookmarkEnd w:id="4574"/>
      <w:r>
        <w:rPr>
          <w:rFonts w:hint="eastAsia" w:ascii="仿宋" w:hAnsi="仿宋" w:eastAsia="仿宋"/>
          <w:sz w:val="28"/>
          <w:szCs w:val="28"/>
        </w:rPr>
        <w:t>105．在执行中，被执行人被人民法院裁定宣告破产的，执行法院应当依照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"No821_B3Z22T233" </w:instrText>
      </w:r>
      <w:r>
        <w:fldChar w:fldCharType="separate"/>
      </w:r>
      <w:r>
        <w:rPr>
          <w:rStyle w:val="10"/>
          <w:rFonts w:hint="eastAsia" w:ascii="仿宋" w:hAnsi="仿宋" w:eastAsia="仿宋"/>
          <w:sz w:val="28"/>
          <w:szCs w:val="28"/>
          <w:u w:val="single"/>
        </w:rPr>
        <w:t>第二百三十三条第六项</w:t>
      </w:r>
      <w:r>
        <w:rPr>
          <w:rStyle w:val="10"/>
          <w:rFonts w:hint="eastAsia" w:ascii="仿宋" w:hAnsi="仿宋" w:eastAsia="仿宋"/>
          <w:sz w:val="28"/>
          <w:szCs w:val="28"/>
          <w:u w:val="single"/>
        </w:rPr>
        <w:fldChar w:fldCharType="end"/>
      </w:r>
      <w:r>
        <w:rPr>
          <w:rFonts w:hint="eastAsia" w:ascii="仿宋" w:hAnsi="仿宋" w:eastAsia="仿宋"/>
          <w:sz w:val="28"/>
          <w:szCs w:val="28"/>
        </w:rPr>
        <w:t>的规定，裁定终结执行。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75" w:name="No192_D106"/>
      <w:bookmarkEnd w:id="4575"/>
      <w:r>
        <w:rPr>
          <w:rFonts w:hint="eastAsia" w:ascii="仿宋" w:hAnsi="仿宋" w:eastAsia="仿宋"/>
          <w:sz w:val="28"/>
          <w:szCs w:val="28"/>
        </w:rPr>
        <w:t>106．中止执行和终结执行的裁定书应当写明中止或终结执行的理由和法律依据。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76" w:name="No193_D107"/>
      <w:bookmarkEnd w:id="4576"/>
      <w:r>
        <w:rPr>
          <w:rFonts w:hint="eastAsia" w:ascii="仿宋" w:hAnsi="仿宋" w:eastAsia="仿宋"/>
          <w:sz w:val="28"/>
          <w:szCs w:val="28"/>
        </w:rPr>
        <w:t>107．人民法院执行生效法律文书，一般应当在立案之日起六个月内执行结案，但中止执行的期间应当扣除。确有特殊情况需要延长的，由本院院长批准。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77" w:name="No194_D108"/>
      <w:bookmarkEnd w:id="4577"/>
      <w:r>
        <w:rPr>
          <w:rFonts w:hint="eastAsia" w:ascii="仿宋" w:hAnsi="仿宋" w:eastAsia="仿宋"/>
          <w:sz w:val="28"/>
          <w:szCs w:val="28"/>
        </w:rPr>
        <w:t>108．执行结案的方式为：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78" w:name="No195_D1"/>
      <w:bookmarkEnd w:id="4578"/>
      <w:r>
        <w:rPr>
          <w:rFonts w:hint="eastAsia" w:ascii="仿宋" w:hAnsi="仿宋" w:eastAsia="仿宋"/>
          <w:sz w:val="28"/>
          <w:szCs w:val="28"/>
        </w:rPr>
        <w:t>（1）生效法律文书确定的内容全部执行完毕；</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79" w:name="No196_D2"/>
      <w:bookmarkEnd w:id="4579"/>
      <w:r>
        <w:rPr>
          <w:rFonts w:hint="eastAsia" w:ascii="仿宋" w:hAnsi="仿宋" w:eastAsia="仿宋"/>
          <w:sz w:val="28"/>
          <w:szCs w:val="28"/>
        </w:rPr>
        <w:t>（2）裁定终结执行；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80" w:name="No197_D3"/>
      <w:bookmarkEnd w:id="4580"/>
      <w:r>
        <w:rPr>
          <w:rFonts w:hint="eastAsia" w:ascii="仿宋" w:hAnsi="仿宋" w:eastAsia="仿宋"/>
          <w:sz w:val="28"/>
          <w:szCs w:val="28"/>
        </w:rPr>
        <w:t>（3）裁定不予执行；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81" w:name="No198_D4"/>
      <w:bookmarkEnd w:id="4581"/>
      <w:r>
        <w:rPr>
          <w:rFonts w:hint="eastAsia" w:ascii="仿宋" w:hAnsi="仿宋" w:eastAsia="仿宋"/>
          <w:sz w:val="28"/>
          <w:szCs w:val="28"/>
        </w:rPr>
        <w:t>（4）当事人之间达成执行和解协议并已履行完毕。</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82" w:name="No199_D109"/>
      <w:bookmarkEnd w:id="4582"/>
      <w:r>
        <w:rPr>
          <w:rFonts w:hint="eastAsia" w:ascii="仿宋" w:hAnsi="仿宋" w:eastAsia="仿宋"/>
          <w:sz w:val="28"/>
          <w:szCs w:val="28"/>
        </w:rPr>
        <w:t>109．在执行中或执行完毕后，据以执行的法律文书被人民法院或其他有关机关撤销或变更的，原执行机构应当依照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"https://law.wkinfo.com.cn/document/show?collection=legislation&amp;aid=MTAwMDAxODIzOTE%3D&amp;language=中文" \l "No743_B3Z19T210" </w:instrText>
      </w:r>
      <w:r>
        <w:fldChar w:fldCharType="separate"/>
      </w:r>
      <w:r>
        <w:rPr>
          <w:rStyle w:val="10"/>
          <w:rFonts w:hint="eastAsia" w:ascii="仿宋" w:hAnsi="仿宋" w:eastAsia="仿宋"/>
          <w:sz w:val="28"/>
          <w:szCs w:val="28"/>
          <w:u w:val="single"/>
        </w:rPr>
        <w:t>第二百一十条</w:t>
      </w:r>
      <w:r>
        <w:rPr>
          <w:rStyle w:val="10"/>
          <w:rFonts w:hint="eastAsia" w:ascii="仿宋" w:hAnsi="仿宋" w:eastAsia="仿宋"/>
          <w:sz w:val="28"/>
          <w:szCs w:val="28"/>
          <w:u w:val="single"/>
        </w:rPr>
        <w:fldChar w:fldCharType="end"/>
      </w:r>
      <w:r>
        <w:rPr>
          <w:rFonts w:hint="eastAsia" w:ascii="仿宋" w:hAnsi="仿宋" w:eastAsia="仿宋"/>
          <w:sz w:val="28"/>
          <w:szCs w:val="28"/>
        </w:rPr>
        <w:t>的规定，依当事人申请或依职权，按照新的生效法律文书，作出执行回转的裁定，责令原申请执行人返还已取得的财产及其孳息。拒不返还的，强制执行。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83" w:name="No200_D110"/>
      <w:bookmarkEnd w:id="4583"/>
      <w:r>
        <w:rPr>
          <w:rFonts w:hint="eastAsia" w:ascii="仿宋" w:hAnsi="仿宋" w:eastAsia="仿宋"/>
          <w:sz w:val="28"/>
          <w:szCs w:val="28"/>
        </w:rPr>
        <w:t>110．执行回转时，已执行的标的物系特定物的，应当退还原物。不能退还原物的，可以折价抵偿。</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584" w:name="No201_D14"/>
      <w:bookmarkEnd w:id="4584"/>
      <w:r>
        <w:rPr>
          <w:rFonts w:hint="eastAsia" w:ascii="仿宋" w:hAnsi="仿宋" w:eastAsia="仿宋"/>
          <w:b/>
          <w:bCs/>
          <w:sz w:val="28"/>
          <w:szCs w:val="28"/>
        </w:rPr>
        <w:t>十四、委托执行、协助执行和执行争议的协调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85" w:name="No202_D111"/>
      <w:bookmarkEnd w:id="4585"/>
      <w:r>
        <w:rPr>
          <w:rFonts w:hint="eastAsia" w:ascii="仿宋" w:hAnsi="仿宋" w:eastAsia="仿宋"/>
          <w:sz w:val="28"/>
          <w:szCs w:val="28"/>
        </w:rPr>
        <w:t>111．凡需要委托执行的案件，委托法院应在立案后一个月内办妥委托执行手续。超过此期限委托的，应当经对方法院同意。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86" w:name="No203_D112"/>
      <w:bookmarkEnd w:id="4586"/>
      <w:r>
        <w:rPr>
          <w:rFonts w:hint="eastAsia" w:ascii="仿宋" w:hAnsi="仿宋" w:eastAsia="仿宋"/>
          <w:sz w:val="28"/>
          <w:szCs w:val="28"/>
        </w:rPr>
        <w:t>112．委托法院明知被执行人有下列情形的，应当及时依法裁定中止执行或终结执行，不得委托当地法院执行：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87" w:name="No204_D1"/>
      <w:bookmarkEnd w:id="4587"/>
      <w:r>
        <w:rPr>
          <w:rFonts w:hint="eastAsia" w:ascii="仿宋" w:hAnsi="仿宋" w:eastAsia="仿宋"/>
          <w:sz w:val="28"/>
          <w:szCs w:val="28"/>
        </w:rPr>
        <w:t>（1）无确切住所，长期下落不明，又无财产可供执行的；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88" w:name="No205_D2"/>
      <w:bookmarkEnd w:id="4588"/>
      <w:r>
        <w:rPr>
          <w:rFonts w:hint="eastAsia" w:ascii="仿宋" w:hAnsi="仿宋" w:eastAsia="仿宋"/>
          <w:sz w:val="28"/>
          <w:szCs w:val="28"/>
        </w:rPr>
        <w:t>（2）有关法院已经受理以被执行人为债务人的破产案件或者已经宣告其破产的。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89" w:name="No206_D113"/>
      <w:bookmarkEnd w:id="4589"/>
      <w:r>
        <w:rPr>
          <w:rFonts w:hint="eastAsia" w:ascii="仿宋" w:hAnsi="仿宋" w:eastAsia="仿宋"/>
          <w:sz w:val="28"/>
          <w:szCs w:val="28"/>
        </w:rPr>
        <w:t>113．委托执行一般应在同级人民法院之间进行。经对方法院同意，也可委托上一级的法院执行。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90" w:name="No207"/>
      <w:bookmarkEnd w:id="4590"/>
      <w:r>
        <w:rPr>
          <w:rFonts w:hint="eastAsia" w:ascii="仿宋" w:hAnsi="仿宋" w:eastAsia="仿宋"/>
          <w:sz w:val="28"/>
          <w:szCs w:val="28"/>
        </w:rPr>
        <w:t>被执行人是军队企业的，可以委托其所在地的军事法院执行。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91" w:name="No208"/>
      <w:bookmarkEnd w:id="4591"/>
      <w:r>
        <w:rPr>
          <w:rFonts w:hint="eastAsia" w:ascii="仿宋" w:hAnsi="仿宋" w:eastAsia="仿宋"/>
          <w:sz w:val="28"/>
          <w:szCs w:val="28"/>
        </w:rPr>
        <w:t>执行标的物是船舶的，可以委托有关海事法院执行。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92" w:name="No209_D114"/>
      <w:bookmarkEnd w:id="4592"/>
      <w:r>
        <w:rPr>
          <w:rFonts w:hint="eastAsia" w:ascii="仿宋" w:hAnsi="仿宋" w:eastAsia="仿宋"/>
          <w:sz w:val="28"/>
          <w:szCs w:val="28"/>
        </w:rPr>
        <w:t>114．委托法院应当向受委托法院出具书面委托函，并附送据以执行的生效法律文书副本原件、立案审批表复印件及有关情况说明，包括财产保全情况、被执行人的财产状况、生效法律文书履行的情况，并注明委托法院地址、联系电话、联系人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93" w:name="No210_D115"/>
      <w:bookmarkEnd w:id="4593"/>
      <w:r>
        <w:rPr>
          <w:rFonts w:hint="eastAsia" w:ascii="仿宋" w:hAnsi="仿宋" w:eastAsia="仿宋"/>
          <w:sz w:val="28"/>
          <w:szCs w:val="28"/>
        </w:rPr>
        <w:t>115．委托执行案件的实际支出费用，由受托法院向被执行人收取，确有必要的，可以向申请执行人预收。委托法院已经向申请执行人预收费用的，应当将预收的费用转交受托法院。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94" w:name="No211_D116"/>
      <w:bookmarkEnd w:id="4594"/>
      <w:r>
        <w:rPr>
          <w:rFonts w:hint="eastAsia" w:ascii="仿宋" w:hAnsi="仿宋" w:eastAsia="仿宋"/>
          <w:sz w:val="28"/>
          <w:szCs w:val="28"/>
        </w:rPr>
        <w:t>116．案件委托执行后，未经受托法院同意，委托法院不得自行执行。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95" w:name="No212_D117"/>
      <w:bookmarkEnd w:id="4595"/>
      <w:r>
        <w:rPr>
          <w:rFonts w:hint="eastAsia" w:ascii="仿宋" w:hAnsi="仿宋" w:eastAsia="仿宋"/>
          <w:sz w:val="28"/>
          <w:szCs w:val="28"/>
        </w:rPr>
        <w:t>117．受托法院接到委托后，应当及时将指定的承办人、联系电话、地址等告知委托法院；如发现委托执行的手续、资料不全，应及时要求委托法院补办。但不得据此拒绝接受委托。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96" w:name="No213_D118"/>
      <w:bookmarkEnd w:id="4596"/>
      <w:r>
        <w:rPr>
          <w:rFonts w:hint="eastAsia" w:ascii="仿宋" w:hAnsi="仿宋" w:eastAsia="仿宋"/>
          <w:sz w:val="28"/>
          <w:szCs w:val="28"/>
        </w:rPr>
        <w:t>118．受托法院对受托执行的案件应当严格按照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和最高人民法院有关规定执行，有权依法采取强制执行措施和对妨害执行行为的强制措施。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97" w:name="No214_D119"/>
      <w:bookmarkEnd w:id="4597"/>
      <w:r>
        <w:rPr>
          <w:rFonts w:hint="eastAsia" w:ascii="仿宋" w:hAnsi="仿宋" w:eastAsia="仿宋"/>
          <w:sz w:val="28"/>
          <w:szCs w:val="28"/>
        </w:rPr>
        <w:t>119．被执行人在受托法院当地有工商登记或户籍登记，但人员下落不明，如有可供执行的财产，可以直接执行其财产。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98" w:name="No215_D120"/>
      <w:bookmarkEnd w:id="4598"/>
      <w:r>
        <w:rPr>
          <w:rFonts w:hint="eastAsia" w:ascii="仿宋" w:hAnsi="仿宋" w:eastAsia="仿宋"/>
          <w:sz w:val="28"/>
          <w:szCs w:val="28"/>
        </w:rPr>
        <w:t>120．对执行担保和执行和解的情况以及案外人对非属法律文书指定交付的执行标的物提出的异议，受托法院可以按照有关法律规定处理，并及时通知委托法院。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599" w:name="No216_D121"/>
      <w:bookmarkEnd w:id="4599"/>
      <w:r>
        <w:rPr>
          <w:rFonts w:hint="eastAsia" w:ascii="仿宋" w:hAnsi="仿宋" w:eastAsia="仿宋"/>
          <w:sz w:val="28"/>
          <w:szCs w:val="28"/>
        </w:rPr>
        <w:t>121．受托法院在执行中，认为需要变更被执行人的，应当将有关情况函告委托法院，由委托法院依法决定是否作出变更被执行人的裁定。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00" w:name="No217_D122"/>
      <w:bookmarkEnd w:id="4600"/>
      <w:r>
        <w:rPr>
          <w:rFonts w:hint="eastAsia" w:ascii="仿宋" w:hAnsi="仿宋" w:eastAsia="仿宋"/>
          <w:sz w:val="28"/>
          <w:szCs w:val="28"/>
        </w:rPr>
        <w:t>122．受托法院认为受托执行的案件应当中止、终结执行的，应提供有关证据材料，函告委托法院作出裁定。受托法院提供的证据材料确实、充分的，委托法院应当及时作出中止或终结执行的裁定。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01" w:name="No218_D123"/>
      <w:bookmarkEnd w:id="4601"/>
      <w:r>
        <w:rPr>
          <w:rFonts w:hint="eastAsia" w:ascii="仿宋" w:hAnsi="仿宋" w:eastAsia="仿宋"/>
          <w:sz w:val="28"/>
          <w:szCs w:val="28"/>
        </w:rPr>
        <w:t>123．受托法院认为委托执行的法律文书有错误，如执行可能造成执行回转困难或无法执行回转的，应当首先采取查封、扣押、冻结等保全措施，必要时要将保全款项划到法院帐户，然后函请委托法院审查。受托法院按照委托法院的审查结果继续执行或停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02" w:name="No219_D124"/>
      <w:bookmarkEnd w:id="4602"/>
      <w:r>
        <w:rPr>
          <w:rFonts w:hint="eastAsia" w:ascii="仿宋" w:hAnsi="仿宋" w:eastAsia="仿宋"/>
          <w:sz w:val="28"/>
          <w:szCs w:val="28"/>
        </w:rPr>
        <w:t>124．人民法院在异地执行时，当地人民法院应当积极配合，协同排除障碍，保证执行人员的人身安全和执行装备、执行标的物不受侵害。</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03" w:name="No220_D125"/>
      <w:bookmarkEnd w:id="4603"/>
      <w:r>
        <w:rPr>
          <w:rFonts w:hint="eastAsia" w:ascii="仿宋" w:hAnsi="仿宋" w:eastAsia="仿宋"/>
          <w:sz w:val="28"/>
          <w:szCs w:val="28"/>
        </w:rPr>
        <w:t>125．两个或两个以上人民法院在执行相关案件中发生争议的，应当协商解决。协商不成的，逐级报请上级法院，直至报请共同的上级法院协调处理。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04" w:name="No221"/>
      <w:bookmarkEnd w:id="4604"/>
      <w:r>
        <w:rPr>
          <w:rFonts w:hint="eastAsia" w:ascii="仿宋" w:hAnsi="仿宋" w:eastAsia="仿宋"/>
          <w:sz w:val="28"/>
          <w:szCs w:val="28"/>
        </w:rPr>
        <w:t>执行争议经高级人民法院协商不成的，由有关的高级人民法院书面报请最高人民法院协调处理。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05" w:name="No222_D126"/>
      <w:bookmarkEnd w:id="4605"/>
      <w:r>
        <w:rPr>
          <w:rFonts w:hint="eastAsia" w:ascii="仿宋" w:hAnsi="仿宋" w:eastAsia="仿宋"/>
          <w:sz w:val="28"/>
          <w:szCs w:val="28"/>
        </w:rPr>
        <w:t>126．执行中发现两地法院或人民法院与仲裁机构就同一法律关系作出不同裁判内容的法律文书的，各有关法院应当立即停止执行，报请共同的上级法院处理。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06" w:name="No223_D127"/>
      <w:bookmarkEnd w:id="4606"/>
      <w:r>
        <w:rPr>
          <w:rFonts w:hint="eastAsia" w:ascii="仿宋" w:hAnsi="仿宋" w:eastAsia="仿宋"/>
          <w:sz w:val="28"/>
          <w:szCs w:val="28"/>
        </w:rPr>
        <w:t>127．上级法院协调处理有关执行争议案件，认为必要时，可以决定将有关款项划到本院指定的帐户。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07" w:name="No224_D128"/>
      <w:bookmarkEnd w:id="4607"/>
      <w:r>
        <w:rPr>
          <w:rFonts w:hint="eastAsia" w:ascii="仿宋" w:hAnsi="仿宋" w:eastAsia="仿宋"/>
          <w:sz w:val="28"/>
          <w:szCs w:val="28"/>
        </w:rPr>
        <w:t>128．上级法院协调下级法院之间的执行争议所作出的处理决定，有关法院必须执行。</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608" w:name="No225_D15"/>
      <w:bookmarkEnd w:id="4608"/>
      <w:r>
        <w:rPr>
          <w:rFonts w:hint="eastAsia" w:ascii="仿宋" w:hAnsi="仿宋" w:eastAsia="仿宋"/>
          <w:b/>
          <w:bCs/>
          <w:sz w:val="28"/>
          <w:szCs w:val="28"/>
        </w:rPr>
        <w:t>十五、执行监督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09" w:name="No226_D129"/>
      <w:bookmarkEnd w:id="4609"/>
      <w:r>
        <w:rPr>
          <w:rFonts w:hint="eastAsia" w:ascii="仿宋" w:hAnsi="仿宋" w:eastAsia="仿宋"/>
          <w:sz w:val="28"/>
          <w:szCs w:val="28"/>
        </w:rPr>
        <w:t>129．上级人民法院依法监督下级人民法院的执行工作。最高人民法院依法监督地方各级人民法院和专门法院的执行工作。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10" w:name="No227_D130"/>
      <w:bookmarkEnd w:id="4610"/>
      <w:r>
        <w:rPr>
          <w:rFonts w:hint="eastAsia" w:ascii="仿宋" w:hAnsi="仿宋" w:eastAsia="仿宋"/>
          <w:sz w:val="28"/>
          <w:szCs w:val="28"/>
        </w:rPr>
        <w:t>130．上级法院发现下级法院在执行中作出的裁定、决定、通知或具体执行行为不当或有错误的，应当及时指令下级法院纠正，并可以通知有关法院暂缓执行。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11" w:name="No228"/>
      <w:bookmarkEnd w:id="4611"/>
      <w:r>
        <w:rPr>
          <w:rFonts w:hint="eastAsia" w:ascii="仿宋" w:hAnsi="仿宋" w:eastAsia="仿宋"/>
          <w:sz w:val="28"/>
          <w:szCs w:val="28"/>
        </w:rPr>
        <w:t>下级法院收到上级法院的指令后必须立即纠正。如果认为上级法院的指令有错误，可以在收到该指令后五日内请求上级法院复议。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12" w:name="No229"/>
      <w:bookmarkEnd w:id="4612"/>
      <w:r>
        <w:rPr>
          <w:rFonts w:hint="eastAsia" w:ascii="仿宋" w:hAnsi="仿宋" w:eastAsia="仿宋"/>
          <w:sz w:val="28"/>
          <w:szCs w:val="28"/>
        </w:rPr>
        <w:t>上级法院认为请求复议的理由不成立，而下级法院仍不纠正的，上级法院可直接作出裁定或决定予以纠正，送达有关法院及当事人，并可直接向有关单位发出协助执行通知书。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13" w:name="No230_D131"/>
      <w:bookmarkEnd w:id="4613"/>
      <w:r>
        <w:rPr>
          <w:rFonts w:hint="eastAsia" w:ascii="仿宋" w:hAnsi="仿宋" w:eastAsia="仿宋"/>
          <w:sz w:val="28"/>
          <w:szCs w:val="28"/>
        </w:rPr>
        <w:t>131．上级法院发现下级法院执行的非诉讼生效法律文书有不予执行事由，应当依法作出不予执行裁定而不制作的，可以责令下级法院在指定时限内作出裁定，必要时可直接裁定不予执行。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14" w:name="No231_D132"/>
      <w:bookmarkEnd w:id="4614"/>
      <w:r>
        <w:rPr>
          <w:rFonts w:hint="eastAsia" w:ascii="仿宋" w:hAnsi="仿宋" w:eastAsia="仿宋"/>
          <w:sz w:val="28"/>
          <w:szCs w:val="28"/>
        </w:rPr>
        <w:t>132．上级法院发现下级法院的执行案件（包括受委托执行的案件）在规定的期限内未能执行结案的，应当作出裁定、决定、通知而不制作的，或应当依法实施具体执行行为而不实施的，应当督促下级法院限期执行，及时作出有关裁定等法律文书，或采取相应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对下级法院长期未能执结的案件，确有必要的，上级法院可以决定由本院执行或与下级法院共同执行，也可以指定本辖区其他法院执行。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15" w:name="No233_D133"/>
      <w:bookmarkEnd w:id="4615"/>
      <w:r>
        <w:rPr>
          <w:rFonts w:hint="eastAsia" w:ascii="仿宋" w:hAnsi="仿宋" w:eastAsia="仿宋"/>
          <w:sz w:val="28"/>
          <w:szCs w:val="28"/>
        </w:rPr>
        <w:t>133．上级法院在监督、指导、协调下级法院执行案件中，发现据以执行的生效法律文书确有错误的，应当书面通知下级法院暂缓执行，并按照审判监督程序处理。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16" w:name="No234_D134"/>
      <w:bookmarkEnd w:id="4616"/>
      <w:r>
        <w:rPr>
          <w:rFonts w:hint="eastAsia" w:ascii="仿宋" w:hAnsi="仿宋" w:eastAsia="仿宋"/>
          <w:sz w:val="28"/>
          <w:szCs w:val="28"/>
        </w:rPr>
        <w:t>134．上级法院在申诉案件复查期间，决定对生效法律文书暂缓执行的，有关审判庭应当将暂缓执行的通知抄送执行机构。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17" w:name="No235_D135"/>
      <w:bookmarkEnd w:id="4617"/>
      <w:r>
        <w:rPr>
          <w:rFonts w:hint="eastAsia" w:ascii="仿宋" w:hAnsi="仿宋" w:eastAsia="仿宋"/>
          <w:sz w:val="28"/>
          <w:szCs w:val="28"/>
        </w:rPr>
        <w:t>135．上级法院通知暂缓执行的，应同时指定暂缓执行的期限。暂缓执行的期限一般不得超过三个月。有特殊情况需要延长的，应报经院长批准，并及时通知下级法院。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暂缓执行的原因消除后，应当及时通知执行法院恢复执行。期满后上级法院未通知继续暂缓执行的，执行法院可以恢复执行。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18" w:name="No237_D136"/>
      <w:bookmarkEnd w:id="4618"/>
      <w:r>
        <w:rPr>
          <w:rFonts w:hint="eastAsia" w:ascii="仿宋" w:hAnsi="仿宋" w:eastAsia="仿宋"/>
          <w:sz w:val="28"/>
          <w:szCs w:val="28"/>
        </w:rPr>
        <w:t>136．下级法院不按照上级法院的裁定、决定或通知执行，造成严重后果的，按照有关规定追究有关主管人员和直接责任人员的责任。</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619" w:name="No238_D16"/>
      <w:bookmarkEnd w:id="4619"/>
      <w:r>
        <w:rPr>
          <w:rFonts w:hint="eastAsia" w:ascii="仿宋" w:hAnsi="仿宋" w:eastAsia="仿宋"/>
          <w:b/>
          <w:bCs/>
          <w:sz w:val="28"/>
          <w:szCs w:val="28"/>
        </w:rPr>
        <w:t>十六、附则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20" w:name="No239_D137"/>
      <w:bookmarkEnd w:id="4620"/>
      <w:r>
        <w:rPr>
          <w:rFonts w:hint="eastAsia" w:ascii="仿宋" w:hAnsi="仿宋" w:eastAsia="仿宋"/>
          <w:sz w:val="28"/>
          <w:szCs w:val="28"/>
        </w:rPr>
        <w:t>137．本规定自公布之日起试行。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本院以前作出的司法解释与本规定有抵触的，以本规定为准。本规定未尽事宜，按照以前的规定办理。</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621" w:name="_Toc34656943"/>
      <w:r>
        <w:rPr>
          <w:rFonts w:hint="eastAsia" w:ascii="仿宋" w:hAnsi="仿宋" w:eastAsia="仿宋"/>
          <w:sz w:val="32"/>
          <w:szCs w:val="32"/>
        </w:rPr>
        <w:t>四十二、</w:t>
      </w:r>
      <w:r>
        <w:fldChar w:fldCharType="begin"/>
      </w:r>
      <w:r>
        <w:instrText xml:space="preserve"> HYPERLINK "https://law.wkinfo.com.cn/document/show?collection=legislation&amp;aid=MTAwMDUxNDA5Njg%3D&amp;showType=0" </w:instrText>
      </w:r>
      <w:r>
        <w:fldChar w:fldCharType="separate"/>
      </w:r>
      <w:r>
        <w:rPr>
          <w:rStyle w:val="10"/>
          <w:rFonts w:hint="eastAsia" w:ascii="仿宋" w:hAnsi="仿宋" w:eastAsia="仿宋"/>
          <w:sz w:val="32"/>
          <w:szCs w:val="32"/>
          <w:u w:val="single"/>
        </w:rPr>
        <w:t>最高人民法院关于认可和执行台湾地区法院民事判决的规定</w:t>
      </w:r>
      <w:bookmarkEnd w:id="4621"/>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法释(2015)13号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《最高人民法院关于认可和执行台湾地区法院民事判决的规定》已于2015年6月2日由最高人民法院审判委员会第1653次会议通过，现予公布，自2015年7月1日起施行。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2015年6月29日</w:t>
      </w:r>
    </w:p>
    <w:p>
      <w:pPr>
        <w:pStyle w:val="29"/>
        <w:adjustRightInd w:val="0"/>
        <w:snapToGrid w:val="0"/>
        <w:spacing w:before="312" w:beforeLines="100" w:after="312" w:afterLines="100" w:line="360" w:lineRule="auto"/>
        <w:ind w:left="147" w:right="147" w:firstLine="0"/>
        <w:rPr>
          <w:rFonts w:ascii="仿宋" w:hAnsi="仿宋" w:eastAsia="仿宋"/>
          <w:sz w:val="28"/>
          <w:szCs w:val="28"/>
        </w:rPr>
      </w:pPr>
      <w:r>
        <w:rPr>
          <w:rFonts w:hint="eastAsia" w:ascii="仿宋" w:hAnsi="仿宋" w:eastAsia="仿宋"/>
          <w:sz w:val="28"/>
          <w:szCs w:val="28"/>
        </w:rPr>
        <w:t>最高人民法院关于认可和执行台湾地区法院民事判决的规定</w:t>
      </w:r>
    </w:p>
    <w:p>
      <w:pPr>
        <w:pStyle w:val="30"/>
        <w:adjustRightInd w:val="0"/>
        <w:snapToGrid w:val="0"/>
        <w:spacing w:before="0" w:after="0" w:line="360" w:lineRule="auto"/>
        <w:ind w:firstLine="560" w:firstLineChars="200"/>
        <w:jc w:val="both"/>
        <w:rPr>
          <w:rFonts w:ascii="仿宋" w:hAnsi="仿宋" w:eastAsia="仿宋"/>
          <w:sz w:val="28"/>
          <w:szCs w:val="28"/>
        </w:rPr>
      </w:pPr>
      <w:r>
        <w:rPr>
          <w:rFonts w:hint="eastAsia" w:ascii="仿宋" w:hAnsi="仿宋" w:eastAsia="仿宋"/>
          <w:sz w:val="28"/>
          <w:szCs w:val="28"/>
        </w:rPr>
        <w:t>（2015年6月2日最高人民法院审判委员会第1653次会议通过）</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为保障海峡两岸当事人的合法权益，更好地适应海峡两岸关系和平发展的新形势，根据民事诉讼法等有关法律，总结人民法院涉台审判工作经验，就认可和执行台湾地区法院民事判决，制定本规定。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台湾地区法院民事判决的当事人可以根据本规定，作为申请人向人民法院申请认可和执行台湾地区有关法院民事判决。</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本规定所称台湾地区法院民事判决，包括台湾地区法院作出的生效民事判决、裁定、和解笔录、调解笔录、支付命令等。</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申请认可台湾地区法院在刑事案件中作出的有关民事损害赔偿的生效判决、裁定、和解笔录的，适用本规定。</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申请认可由台湾地区乡镇市调解委员会等出具并经台湾地区法院核定，与台湾地区法院生效民事判决具有同等效力的调解文书的，参照适用本规定。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申请人同时提出认可和执行台湾地区法院民事判决申请的，人民法院先按照认可程序进行审查, 裁定认可后，由人民法院执行机构执行。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申请人直接申请执行的，人民法院应当告知其一并提交认可申请；坚持不申请认可的，裁定驳回其申请。</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申请认可台湾地区法院民事判决的案件，由申请人住所地、经常居住地或者被申请人住所地、经常居住地、财产所在地中级人民法院或者专门人民法院受理。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申请人向两个以上有管辖权的人民法院申请认可的，由最先立案的人民法院管辖。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22" w:name="No21_T4K3"/>
      <w:bookmarkEnd w:id="4622"/>
      <w:r>
        <w:rPr>
          <w:rFonts w:hint="eastAsia" w:ascii="仿宋" w:hAnsi="仿宋" w:eastAsia="仿宋"/>
          <w:sz w:val="28"/>
          <w:szCs w:val="28"/>
        </w:rPr>
        <w:t>申请人向被申请人财产所在地人民法院申请认可的，应当提供财产存在的相关证据。</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对申请认可台湾地区法院民事判决的案件，人民法院应当组成合议庭进行审查。</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申请人委托他人代理申请认可台湾地区法院民事判决的，应当向人民法院提交由委托人签名或者盖章的授权委托书。</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23" w:name="No26_T6K2"/>
      <w:bookmarkEnd w:id="4623"/>
      <w:r>
        <w:rPr>
          <w:rFonts w:hint="eastAsia" w:ascii="仿宋" w:hAnsi="仿宋" w:eastAsia="仿宋"/>
          <w:sz w:val="28"/>
          <w:szCs w:val="28"/>
        </w:rPr>
        <w:t>台湾地区、香港特别行政区、澳门特别行政区或者外国当事人签名或者盖章的授权委托书应当履行相关的公证、认证或者其他证明手续，但授权委托书在人民法院法官的见证下签署或者经中国大陆公证机关公证证明是在中国大陆签署的除外。</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申请人申请认可台湾地区法院民事判决，应当提交申请书，并附有台湾地区有关法院民事判决文书和民事判决确定证明书的正本或者经证明无误的副本。台湾地区法院民事判决为缺席判决的，申请人应当同时提交台湾地区法院已经合法传唤当事人的证明文件，但判决已经对此予以明确说明的除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24" w:name="No29_T7K2"/>
      <w:bookmarkEnd w:id="4624"/>
      <w:r>
        <w:rPr>
          <w:rFonts w:hint="eastAsia" w:ascii="仿宋" w:hAnsi="仿宋" w:eastAsia="仿宋"/>
          <w:sz w:val="28"/>
          <w:szCs w:val="28"/>
        </w:rPr>
        <w:t>申请书应当记明以下事项：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25" w:name="No30_T7K2X1"/>
      <w:bookmarkEnd w:id="4625"/>
      <w:r>
        <w:rPr>
          <w:rFonts w:hint="eastAsia" w:ascii="仿宋" w:hAnsi="仿宋" w:eastAsia="仿宋"/>
          <w:sz w:val="28"/>
          <w:szCs w:val="28"/>
        </w:rPr>
        <w:t>（一）申请人和被申请人姓名、性别、年龄、职业、身份证件号码、住址（申请人或者被申请人为法人或者其他组织的，应当记明法人或者其他组织的名称、地址、法定代表人或者主要负责人姓名、职务）和通讯方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26" w:name="No31_T7K2X2"/>
      <w:bookmarkEnd w:id="4626"/>
      <w:r>
        <w:rPr>
          <w:rFonts w:hint="eastAsia" w:ascii="仿宋" w:hAnsi="仿宋" w:eastAsia="仿宋"/>
          <w:sz w:val="28"/>
          <w:szCs w:val="28"/>
        </w:rPr>
        <w:t>（二）请求和理由；</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27" w:name="No32_T7K2X3"/>
      <w:bookmarkEnd w:id="4627"/>
      <w:r>
        <w:rPr>
          <w:rFonts w:hint="eastAsia" w:ascii="仿宋" w:hAnsi="仿宋" w:eastAsia="仿宋"/>
          <w:sz w:val="28"/>
          <w:szCs w:val="28"/>
        </w:rPr>
        <w:t>（三）申请认可的判决的执行情况；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28" w:name="No33_T7K2X4"/>
      <w:bookmarkEnd w:id="4628"/>
      <w:r>
        <w:rPr>
          <w:rFonts w:hint="eastAsia" w:ascii="仿宋" w:hAnsi="仿宋" w:eastAsia="仿宋"/>
          <w:sz w:val="28"/>
          <w:szCs w:val="28"/>
        </w:rPr>
        <w:t>（四）其他需要说明的情况。</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第八条</w:t>
      </w:r>
      <w:r>
        <w:rPr>
          <w:rStyle w:val="24"/>
          <w:rFonts w:hint="default" w:ascii="Calibri" w:hAnsi="Calibri" w:eastAsia="仿宋" w:cs="Calibri"/>
          <w:sz w:val="28"/>
          <w:szCs w:val="28"/>
        </w:rPr>
        <w:t>   </w:t>
      </w:r>
      <w:r>
        <w:rPr>
          <w:rStyle w:val="25"/>
          <w:rFonts w:hint="default" w:ascii="仿宋" w:hAnsi="仿宋" w:eastAsia="仿宋"/>
          <w:sz w:val="28"/>
          <w:szCs w:val="28"/>
        </w:rPr>
        <w:t>对于符合本规定第四条和第七条规定条件的申请，人民法院应当在收到申请后七日内立案，并通知申请人和被申请人，同时将申请书送达被申请人；不符合本规定第四条和第七条规定条件的，应当在七日内裁定不予受理，同时说明不予受理的理由；申请人对裁定不服的，可以提起上诉。</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申请人申请认可台湾地区法院民事判决，应当提供相关证明文件，以证明该判决真实并且已经生效。</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申请人可以申请人民法院通过海峡两岸调查取证司法互助途径查明台湾地区法院民事判决的真实性和是否生效以及当事人得到合法传唤的证明文件；人民法院认为必要时，也可以就有关事项依职权通过海峡两岸司法互助途径向台湾地区请求调查取证。</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第十条</w:t>
      </w:r>
      <w:r>
        <w:rPr>
          <w:rStyle w:val="24"/>
          <w:rFonts w:hint="default" w:ascii="Calibri" w:hAnsi="Calibri" w:eastAsia="仿宋" w:cs="Calibri"/>
          <w:sz w:val="28"/>
          <w:szCs w:val="28"/>
        </w:rPr>
        <w:t>   </w:t>
      </w:r>
      <w:r>
        <w:rPr>
          <w:rStyle w:val="25"/>
          <w:rFonts w:hint="default" w:ascii="仿宋" w:hAnsi="仿宋" w:eastAsia="仿宋"/>
          <w:sz w:val="28"/>
          <w:szCs w:val="28"/>
        </w:rPr>
        <w:t>人民法院受理认可台湾地区法院民事判决的申请之前或者之后，可以按照民事诉讼法及相关司法解释的规定，根据申请人的申请，裁定采取保全措施。</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第十一条</w:t>
      </w:r>
      <w:r>
        <w:rPr>
          <w:rStyle w:val="24"/>
          <w:rFonts w:hint="default" w:ascii="Calibri" w:hAnsi="Calibri" w:eastAsia="仿宋" w:cs="Calibri"/>
          <w:sz w:val="28"/>
          <w:szCs w:val="28"/>
        </w:rPr>
        <w:t>   </w:t>
      </w:r>
      <w:r>
        <w:rPr>
          <w:rStyle w:val="25"/>
          <w:rFonts w:hint="default" w:ascii="仿宋" w:hAnsi="仿宋" w:eastAsia="仿宋"/>
          <w:sz w:val="28"/>
          <w:szCs w:val="28"/>
        </w:rPr>
        <w:t>人民法院受理认可台湾地区法院民事判决的申请后，当事人就同一争议起诉的，不予受理。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29" w:name="No43_T11K2"/>
      <w:bookmarkEnd w:id="4629"/>
      <w:r>
        <w:rPr>
          <w:rFonts w:hint="eastAsia" w:ascii="仿宋" w:hAnsi="仿宋" w:eastAsia="仿宋"/>
          <w:sz w:val="28"/>
          <w:szCs w:val="28"/>
        </w:rPr>
        <w:t>一方当事人向人民法院起诉后，另一方当事人向人民法院申请认可的，对于认可的申请不予受理。</w:t>
      </w:r>
    </w:p>
    <w:p>
      <w:pPr>
        <w:adjustRightInd w:val="0"/>
        <w:snapToGrid w:val="0"/>
        <w:spacing w:line="360" w:lineRule="auto"/>
        <w:ind w:firstLine="562" w:firstLineChars="200"/>
        <w:rPr>
          <w:rFonts w:ascii="仿宋" w:hAnsi="仿宋" w:eastAsia="仿宋"/>
          <w:sz w:val="28"/>
          <w:szCs w:val="28"/>
        </w:rPr>
      </w:pPr>
      <w:bookmarkStart w:id="4630" w:name="No44_T12"/>
      <w:bookmarkEnd w:id="4630"/>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4631" w:name="No45_T12K1"/>
      <w:bookmarkEnd w:id="4631"/>
      <w:r>
        <w:rPr>
          <w:rStyle w:val="25"/>
          <w:rFonts w:hint="default" w:ascii="仿宋" w:hAnsi="仿宋" w:eastAsia="仿宋"/>
          <w:sz w:val="28"/>
          <w:szCs w:val="28"/>
        </w:rPr>
        <w:t>案件虽经台湾地区有关法院判决，但当事人未申请认可，而是就同一争议向人民法院起诉的，应予受理。</w:t>
      </w:r>
    </w:p>
    <w:p>
      <w:pPr>
        <w:adjustRightInd w:val="0"/>
        <w:snapToGrid w:val="0"/>
        <w:spacing w:line="360" w:lineRule="auto"/>
        <w:ind w:firstLine="562" w:firstLineChars="200"/>
        <w:rPr>
          <w:rFonts w:ascii="仿宋" w:hAnsi="仿宋" w:eastAsia="仿宋"/>
          <w:sz w:val="28"/>
          <w:szCs w:val="28"/>
        </w:rPr>
      </w:pPr>
      <w:bookmarkStart w:id="4632" w:name="No46_T13"/>
      <w:bookmarkEnd w:id="4632"/>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4633" w:name="No47_T13K1"/>
      <w:bookmarkEnd w:id="4633"/>
      <w:r>
        <w:rPr>
          <w:rStyle w:val="25"/>
          <w:rFonts w:hint="default" w:ascii="仿宋" w:hAnsi="仿宋" w:eastAsia="仿宋"/>
          <w:sz w:val="28"/>
          <w:szCs w:val="28"/>
        </w:rPr>
        <w:t>人民法院受理认可台湾地区法院民事判决的申请后，作出裁定前，申请人请求撤回申请的，可以裁定准许。</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第十四条</w:t>
      </w:r>
      <w:r>
        <w:rPr>
          <w:rStyle w:val="24"/>
          <w:rFonts w:hint="default" w:ascii="Calibri" w:hAnsi="Calibri" w:eastAsia="仿宋" w:cs="Calibri"/>
          <w:sz w:val="28"/>
          <w:szCs w:val="28"/>
        </w:rPr>
        <w:t>   </w:t>
      </w:r>
      <w:r>
        <w:rPr>
          <w:rStyle w:val="25"/>
          <w:rFonts w:hint="default" w:ascii="仿宋" w:hAnsi="仿宋" w:eastAsia="仿宋"/>
          <w:sz w:val="28"/>
          <w:szCs w:val="28"/>
        </w:rPr>
        <w:t>人民法院受理认可台湾地区法院民事判决的申请后，应当在立案之日起六个月内审结。有特殊情况需要延长的，报请上一级人民法院批准。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34" w:name="No50_T14K2"/>
      <w:bookmarkEnd w:id="4634"/>
      <w:r>
        <w:rPr>
          <w:rFonts w:hint="eastAsia" w:ascii="仿宋" w:hAnsi="仿宋" w:eastAsia="仿宋"/>
          <w:sz w:val="28"/>
          <w:szCs w:val="28"/>
        </w:rPr>
        <w:t>通过海峡两岸司法互助途径送达文书和调查取证的期间，不计入审查期限。</w:t>
      </w:r>
    </w:p>
    <w:p>
      <w:pPr>
        <w:adjustRightInd w:val="0"/>
        <w:snapToGrid w:val="0"/>
        <w:spacing w:line="360" w:lineRule="auto"/>
        <w:ind w:firstLine="562" w:firstLineChars="200"/>
        <w:rPr>
          <w:rFonts w:ascii="仿宋" w:hAnsi="仿宋" w:eastAsia="仿宋"/>
          <w:sz w:val="28"/>
          <w:szCs w:val="28"/>
        </w:rPr>
      </w:pPr>
      <w:bookmarkStart w:id="4635" w:name="No51_T15"/>
      <w:bookmarkEnd w:id="4635"/>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4636" w:name="No52_T15K1"/>
      <w:bookmarkEnd w:id="4636"/>
      <w:r>
        <w:rPr>
          <w:rStyle w:val="25"/>
          <w:rFonts w:hint="default" w:ascii="仿宋" w:hAnsi="仿宋" w:eastAsia="仿宋"/>
          <w:sz w:val="28"/>
          <w:szCs w:val="28"/>
        </w:rPr>
        <w:t>台湾地区法院民事判决具有下列情形之一的，裁定不予认可：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37" w:name="No53_T15K1X1"/>
      <w:bookmarkEnd w:id="4637"/>
      <w:r>
        <w:rPr>
          <w:rFonts w:hint="eastAsia" w:ascii="仿宋" w:hAnsi="仿宋" w:eastAsia="仿宋"/>
          <w:sz w:val="28"/>
          <w:szCs w:val="28"/>
        </w:rPr>
        <w:t>（一）申请认可的民事判决，是在被申请人缺席又未经合法传唤或者在被申请人无诉讼行为能力又未得到适当代理的情况下作出的；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38" w:name="No54_T15K1X2"/>
      <w:bookmarkEnd w:id="4638"/>
      <w:r>
        <w:rPr>
          <w:rFonts w:hint="eastAsia" w:ascii="仿宋" w:hAnsi="仿宋" w:eastAsia="仿宋"/>
          <w:sz w:val="28"/>
          <w:szCs w:val="28"/>
        </w:rPr>
        <w:t>（二）案件系人民法院专属管辖的；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39" w:name="No55_T15K1X3"/>
      <w:bookmarkEnd w:id="4639"/>
      <w:r>
        <w:rPr>
          <w:rFonts w:hint="eastAsia" w:ascii="仿宋" w:hAnsi="仿宋" w:eastAsia="仿宋"/>
          <w:sz w:val="28"/>
          <w:szCs w:val="28"/>
        </w:rPr>
        <w:t>（三）案件双方当事人订有有效仲裁协议，且无放弃仲裁管辖情形的；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40" w:name="No56_T15K1X4"/>
      <w:bookmarkEnd w:id="4640"/>
      <w:r>
        <w:rPr>
          <w:rFonts w:hint="eastAsia" w:ascii="仿宋" w:hAnsi="仿宋" w:eastAsia="仿宋"/>
          <w:sz w:val="28"/>
          <w:szCs w:val="28"/>
        </w:rPr>
        <w:t>（四）案件系人民法院已作出判决或者中国大陆的仲裁庭已作出仲裁裁决的；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41" w:name="No57_T15K1X5"/>
      <w:bookmarkEnd w:id="4641"/>
      <w:r>
        <w:rPr>
          <w:rFonts w:hint="eastAsia" w:ascii="仿宋" w:hAnsi="仿宋" w:eastAsia="仿宋"/>
          <w:sz w:val="28"/>
          <w:szCs w:val="28"/>
        </w:rPr>
        <w:t>（五）香港特别行政区、澳门特别行政区或者外国的法院已就同一争议作出判决且已为人民法院所认可或者承认的；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42" w:name="No58_T15K1X6"/>
      <w:bookmarkEnd w:id="4642"/>
      <w:r>
        <w:rPr>
          <w:rFonts w:hint="eastAsia" w:ascii="仿宋" w:hAnsi="仿宋" w:eastAsia="仿宋"/>
          <w:sz w:val="28"/>
          <w:szCs w:val="28"/>
        </w:rPr>
        <w:t>（六）台湾地区、香港特别行政区、澳门特别行政区或者外国的仲裁庭已就同一争议作出仲裁裁决且已为人民法院所认可或者承认的。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认可该民事判决将违反一个中国原则等国家法律的基本原则或者损害社会公共利益的，人民法院应当裁定不予认可。</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第十六条</w:t>
      </w:r>
      <w:r>
        <w:rPr>
          <w:rStyle w:val="24"/>
          <w:rFonts w:hint="default" w:ascii="Calibri" w:hAnsi="Calibri" w:eastAsia="仿宋" w:cs="Calibri"/>
          <w:sz w:val="28"/>
          <w:szCs w:val="28"/>
        </w:rPr>
        <w:t>   </w:t>
      </w:r>
      <w:r>
        <w:rPr>
          <w:rStyle w:val="25"/>
          <w:rFonts w:hint="default" w:ascii="仿宋" w:hAnsi="仿宋" w:eastAsia="仿宋"/>
          <w:sz w:val="28"/>
          <w:szCs w:val="28"/>
        </w:rPr>
        <w:t>人民法院经审查能够确认台湾地区法院民事判决真实并且已经生效，而且不具有本规定第十五条所列情形的，裁定认可其效力；不能确认该民事判决的真实性或者已经生效的，裁定驳回申请人的申请。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裁定驳回申请的案件，申请人再次申请并符合受理条件的，人民法院应予受理。</w:t>
      </w:r>
    </w:p>
    <w:p>
      <w:pPr>
        <w:adjustRightInd w:val="0"/>
        <w:snapToGrid w:val="0"/>
        <w:spacing w:line="360" w:lineRule="auto"/>
        <w:ind w:firstLine="562" w:firstLineChars="200"/>
        <w:rPr>
          <w:rFonts w:ascii="仿宋" w:hAnsi="仿宋" w:eastAsia="仿宋"/>
          <w:sz w:val="28"/>
          <w:szCs w:val="28"/>
        </w:rPr>
      </w:pPr>
      <w:bookmarkStart w:id="4643" w:name="No63_T17"/>
      <w:bookmarkEnd w:id="4643"/>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4644" w:name="No64_T17K1"/>
      <w:bookmarkEnd w:id="4644"/>
      <w:r>
        <w:rPr>
          <w:rStyle w:val="25"/>
          <w:rFonts w:hint="default" w:ascii="仿宋" w:hAnsi="仿宋" w:eastAsia="仿宋"/>
          <w:sz w:val="28"/>
          <w:szCs w:val="28"/>
        </w:rPr>
        <w:t>经人民法院裁定认可的台湾地区法院民事判决，与人民法院作出的生效判决具有同等效力。</w:t>
      </w:r>
    </w:p>
    <w:p>
      <w:pPr>
        <w:adjustRightInd w:val="0"/>
        <w:snapToGrid w:val="0"/>
        <w:spacing w:line="360" w:lineRule="auto"/>
        <w:ind w:firstLine="562" w:firstLineChars="200"/>
        <w:rPr>
          <w:rFonts w:ascii="仿宋" w:hAnsi="仿宋" w:eastAsia="仿宋"/>
          <w:sz w:val="28"/>
          <w:szCs w:val="28"/>
        </w:rPr>
      </w:pPr>
      <w:bookmarkStart w:id="4645" w:name="No65_T18"/>
      <w:bookmarkEnd w:id="4645"/>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4646" w:name="No66_T18K1"/>
      <w:bookmarkEnd w:id="4646"/>
      <w:r>
        <w:rPr>
          <w:rStyle w:val="25"/>
          <w:rFonts w:hint="default" w:ascii="仿宋" w:hAnsi="仿宋" w:eastAsia="仿宋"/>
          <w:sz w:val="28"/>
          <w:szCs w:val="28"/>
        </w:rPr>
        <w:t>人民法院依据本规定第十五条和第十六条作出的裁定，一经送达即发生法律效力。</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47" w:name="No67_T18K2"/>
      <w:bookmarkEnd w:id="4647"/>
      <w:r>
        <w:rPr>
          <w:rFonts w:hint="eastAsia" w:ascii="仿宋" w:hAnsi="仿宋" w:eastAsia="仿宋"/>
          <w:sz w:val="28"/>
          <w:szCs w:val="28"/>
        </w:rPr>
        <w:t>当事人对上述裁定不服的，可以自裁定送达之日起十日内向上一级人民法院申请复议。</w:t>
      </w:r>
    </w:p>
    <w:p>
      <w:pPr>
        <w:adjustRightInd w:val="0"/>
        <w:snapToGrid w:val="0"/>
        <w:spacing w:line="360" w:lineRule="auto"/>
        <w:ind w:firstLine="562" w:firstLineChars="200"/>
        <w:rPr>
          <w:rFonts w:ascii="仿宋" w:hAnsi="仿宋" w:eastAsia="仿宋"/>
          <w:sz w:val="28"/>
          <w:szCs w:val="28"/>
        </w:rPr>
      </w:pPr>
      <w:bookmarkStart w:id="4648" w:name="No68_T19"/>
      <w:bookmarkEnd w:id="4648"/>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4649" w:name="No69_T19K1"/>
      <w:bookmarkEnd w:id="4649"/>
      <w:r>
        <w:rPr>
          <w:rStyle w:val="25"/>
          <w:rFonts w:hint="default" w:ascii="仿宋" w:hAnsi="仿宋" w:eastAsia="仿宋"/>
          <w:sz w:val="28"/>
          <w:szCs w:val="28"/>
        </w:rPr>
        <w:t>对人民法院裁定不予认可的台湾地区法院民事判决，申请人再次提出申请的，人民法院不予受理，但申请人可以就同一争议向人民法院起诉。</w:t>
      </w:r>
    </w:p>
    <w:p>
      <w:pPr>
        <w:adjustRightInd w:val="0"/>
        <w:snapToGrid w:val="0"/>
        <w:spacing w:line="360" w:lineRule="auto"/>
        <w:ind w:firstLine="562" w:firstLineChars="200"/>
        <w:rPr>
          <w:rFonts w:ascii="仿宋" w:hAnsi="仿宋" w:eastAsia="仿宋"/>
          <w:sz w:val="28"/>
          <w:szCs w:val="28"/>
        </w:rPr>
      </w:pPr>
      <w:bookmarkStart w:id="4650" w:name="No70_T20"/>
      <w:bookmarkEnd w:id="4650"/>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4651" w:name="No71_T20K1"/>
      <w:bookmarkEnd w:id="4651"/>
      <w:r>
        <w:rPr>
          <w:rStyle w:val="25"/>
          <w:rFonts w:hint="default" w:ascii="仿宋" w:hAnsi="仿宋" w:eastAsia="仿宋"/>
          <w:sz w:val="28"/>
          <w:szCs w:val="28"/>
        </w:rPr>
        <w:t>申请人申请认可和执行台湾地区法院民事判决的期间，适用民事诉讼法第二百三十九条的规定，但申请认可台湾地区法院有关身份关系的判决除外。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652" w:name="No72_T20K2"/>
      <w:bookmarkEnd w:id="4652"/>
      <w:r>
        <w:rPr>
          <w:rFonts w:hint="eastAsia" w:ascii="仿宋" w:hAnsi="仿宋" w:eastAsia="仿宋"/>
          <w:sz w:val="28"/>
          <w:szCs w:val="28"/>
        </w:rPr>
        <w:t>申请人仅申请认可而未同时申请执行的，申请执行的期间自人民法院对认可申请作出的裁定生效之日起重新计算。</w:t>
      </w:r>
    </w:p>
    <w:p>
      <w:pPr>
        <w:adjustRightInd w:val="0"/>
        <w:snapToGrid w:val="0"/>
        <w:spacing w:line="360" w:lineRule="auto"/>
        <w:ind w:firstLine="562" w:firstLineChars="200"/>
        <w:rPr>
          <w:rFonts w:ascii="仿宋" w:hAnsi="仿宋" w:eastAsia="仿宋"/>
          <w:sz w:val="28"/>
          <w:szCs w:val="28"/>
        </w:rPr>
      </w:pPr>
      <w:bookmarkStart w:id="4653" w:name="No73_T21"/>
      <w:bookmarkEnd w:id="4653"/>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4654" w:name="No74_T21K1"/>
      <w:bookmarkEnd w:id="4654"/>
      <w:r>
        <w:rPr>
          <w:rStyle w:val="25"/>
          <w:rFonts w:hint="default" w:ascii="仿宋" w:hAnsi="仿宋" w:eastAsia="仿宋"/>
          <w:sz w:val="28"/>
          <w:szCs w:val="28"/>
        </w:rPr>
        <w:t>人民法院在办理申请认可和执行台湾地区法院民事判决案件中作出的法律文书，应当依法送达案件当事人。</w:t>
      </w:r>
    </w:p>
    <w:p>
      <w:pPr>
        <w:adjustRightInd w:val="0"/>
        <w:snapToGrid w:val="0"/>
        <w:spacing w:line="360" w:lineRule="auto"/>
        <w:ind w:firstLine="562" w:firstLineChars="200"/>
        <w:rPr>
          <w:rFonts w:ascii="仿宋" w:hAnsi="仿宋" w:eastAsia="仿宋"/>
          <w:sz w:val="28"/>
          <w:szCs w:val="28"/>
        </w:rPr>
      </w:pPr>
      <w:bookmarkStart w:id="4655" w:name="No75_T22"/>
      <w:bookmarkEnd w:id="4655"/>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4656" w:name="No76_T22K1"/>
      <w:bookmarkEnd w:id="4656"/>
      <w:r>
        <w:rPr>
          <w:rStyle w:val="25"/>
          <w:rFonts w:hint="default" w:ascii="仿宋" w:hAnsi="仿宋" w:eastAsia="仿宋"/>
          <w:sz w:val="28"/>
          <w:szCs w:val="28"/>
        </w:rPr>
        <w:t>申请认可和执行台湾地区法院民事判决，应当参照《</w:t>
      </w:r>
      <w:r>
        <w:fldChar w:fldCharType="begin"/>
      </w:r>
      <w:r>
        <w:instrText xml:space="preserve"> HYPERLINK "https://law.wkinfo.com.cn/document/show?collection=legislation&amp;aid=MTAwMDAwNzI5MDM%3D&amp;language=中文" </w:instrText>
      </w:r>
      <w:r>
        <w:fldChar w:fldCharType="separate"/>
      </w:r>
      <w:r>
        <w:rPr>
          <w:rStyle w:val="10"/>
          <w:rFonts w:hint="eastAsia" w:ascii="仿宋" w:hAnsi="仿宋" w:eastAsia="仿宋"/>
          <w:sz w:val="28"/>
          <w:szCs w:val="28"/>
          <w:u w:val="single"/>
        </w:rPr>
        <w:t>诉讼费用交纳办法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》的规定，交纳相关费用。</w:t>
      </w:r>
    </w:p>
    <w:p>
      <w:pPr>
        <w:adjustRightInd w:val="0"/>
        <w:snapToGrid w:val="0"/>
        <w:spacing w:line="360" w:lineRule="auto"/>
        <w:ind w:firstLine="562" w:firstLineChars="200"/>
        <w:rPr>
          <w:rFonts w:ascii="仿宋" w:hAnsi="仿宋" w:eastAsia="仿宋"/>
          <w:sz w:val="28"/>
          <w:szCs w:val="28"/>
        </w:rPr>
      </w:pPr>
      <w:bookmarkStart w:id="4657" w:name="No77_T23"/>
      <w:bookmarkEnd w:id="4657"/>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4658" w:name="No78_T23K1"/>
      <w:bookmarkEnd w:id="4658"/>
      <w:r>
        <w:rPr>
          <w:rStyle w:val="25"/>
          <w:rFonts w:hint="default" w:ascii="仿宋" w:hAnsi="仿宋" w:eastAsia="仿宋"/>
          <w:sz w:val="28"/>
          <w:szCs w:val="28"/>
        </w:rPr>
        <w:t>本规定自2015年7月1日起施行。《</w:t>
      </w:r>
      <w:r>
        <w:fldChar w:fldCharType="begin"/>
      </w:r>
      <w:r>
        <w:instrText xml:space="preserve"> HYPERLINK "https://law.wkinfo.com.cn/document/show?collection=legislation&amp;aid=MTAwMDAxOTQ1NTc%3D&amp;language=中文" </w:instrText>
      </w:r>
      <w:r>
        <w:fldChar w:fldCharType="separate"/>
      </w:r>
      <w:r>
        <w:rPr>
          <w:rStyle w:val="10"/>
          <w:rFonts w:hint="eastAsia" w:ascii="仿宋" w:hAnsi="仿宋" w:eastAsia="仿宋"/>
          <w:sz w:val="28"/>
          <w:szCs w:val="28"/>
          <w:u w:val="single"/>
        </w:rPr>
        <w:t>最高人民法院关于人民法院认可台湾地区有关法院民事判决的规定</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》（法释〔1998〕11号）、《</w:t>
      </w:r>
      <w:r>
        <w:fldChar w:fldCharType="begin"/>
      </w:r>
      <w:r>
        <w:instrText xml:space="preserve"> HYPERLINK "https://law.wkinfo.com.cn/document/show?collection=legislation&amp;aid=MTAwMDAwOTM1NTE%3D&amp;language=中文" </w:instrText>
      </w:r>
      <w:r>
        <w:fldChar w:fldCharType="separate"/>
      </w:r>
      <w:r>
        <w:rPr>
          <w:rStyle w:val="10"/>
          <w:rFonts w:hint="eastAsia" w:ascii="仿宋" w:hAnsi="仿宋" w:eastAsia="仿宋"/>
          <w:sz w:val="28"/>
          <w:szCs w:val="28"/>
          <w:u w:val="single"/>
        </w:rPr>
        <w:t>最高人民法院关于当事人持台湾地区有关法院民事调解书或者有关机构出具或确认的调解协议书向人民法院申请认可人民法院应否受理的批复</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》（法释〔1999〕10号）、《</w:t>
      </w:r>
      <w:r>
        <w:fldChar w:fldCharType="begin"/>
      </w:r>
      <w:r>
        <w:instrText xml:space="preserve"> HYPERLINK "https://law.wkinfo.com.cn/document/show?collection=legislation&amp;aid=MTAwMDAwOTQxMjk%3D&amp;language=中文" </w:instrText>
      </w:r>
      <w:r>
        <w:fldChar w:fldCharType="separate"/>
      </w:r>
      <w:r>
        <w:rPr>
          <w:rStyle w:val="10"/>
          <w:rFonts w:hint="eastAsia" w:ascii="仿宋" w:hAnsi="仿宋" w:eastAsia="仿宋"/>
          <w:sz w:val="28"/>
          <w:szCs w:val="28"/>
          <w:u w:val="single"/>
        </w:rPr>
        <w:t>最高人民法院关于当事人持台湾地区有关法院支付命令向人民法院申请认可人民法院应否受理的批复</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》（法释〔2001〕13号）和《</w:t>
      </w:r>
      <w:r>
        <w:fldChar w:fldCharType="begin"/>
      </w:r>
      <w:r>
        <w:instrText xml:space="preserve"> HYPERLINK "https://law.wkinfo.com.cn/document/show?collection=legislation&amp;aid=MTAwMDAxNTM1OTU%3D&amp;language=中文" </w:instrText>
      </w:r>
      <w:r>
        <w:fldChar w:fldCharType="separate"/>
      </w:r>
      <w:r>
        <w:rPr>
          <w:rStyle w:val="10"/>
          <w:rFonts w:hint="eastAsia" w:ascii="仿宋" w:hAnsi="仿宋" w:eastAsia="仿宋"/>
          <w:sz w:val="28"/>
          <w:szCs w:val="28"/>
          <w:u w:val="single"/>
        </w:rPr>
        <w:t>最高人民法院关于人民法院认可台湾地区有关法院民事判决的补充规定</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》（法释〔2009〕4号）同时废止。</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659" w:name="_Toc34656944"/>
      <w:r>
        <w:rPr>
          <w:rFonts w:hint="eastAsia" w:ascii="仿宋" w:hAnsi="仿宋" w:eastAsia="仿宋"/>
          <w:sz w:val="32"/>
          <w:szCs w:val="32"/>
        </w:rPr>
        <w:t>四十三、</w:t>
      </w:r>
      <w:r>
        <w:fldChar w:fldCharType="begin"/>
      </w:r>
      <w:r>
        <w:instrText xml:space="preserve"> HYPERLINK "https://law.wkinfo.com.cn/document/show?collection=legislation&amp;aid=MTAwMDUxNDA5Njc%3D&amp;showType=0" </w:instrText>
      </w:r>
      <w:r>
        <w:fldChar w:fldCharType="separate"/>
      </w:r>
      <w:r>
        <w:rPr>
          <w:rStyle w:val="10"/>
          <w:rFonts w:hint="eastAsia" w:ascii="仿宋" w:hAnsi="仿宋" w:eastAsia="仿宋"/>
          <w:sz w:val="32"/>
          <w:szCs w:val="32"/>
          <w:u w:val="single"/>
        </w:rPr>
        <w:t>最高人民法院关于认可和执行台湾地区仲裁裁决的规定</w:t>
      </w:r>
      <w:bookmarkEnd w:id="4659"/>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法释(2015)14号</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《最高人民法院关于认可和执行台湾地区仲裁裁决的规定》已于2015年6月2日由最高人民法院审判委员会第1653次会议通过，现予公布，自2015年7月1日起施行。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2015年6月29日</w:t>
      </w:r>
    </w:p>
    <w:p>
      <w:pPr>
        <w:pStyle w:val="29"/>
        <w:adjustRightInd w:val="0"/>
        <w:snapToGrid w:val="0"/>
        <w:spacing w:before="312" w:beforeLines="100" w:after="312" w:afterLines="100" w:line="360" w:lineRule="auto"/>
        <w:ind w:left="147" w:right="147" w:firstLine="0"/>
        <w:rPr>
          <w:rFonts w:ascii="仿宋" w:hAnsi="仿宋" w:eastAsia="仿宋"/>
          <w:sz w:val="28"/>
          <w:szCs w:val="28"/>
        </w:rPr>
      </w:pPr>
      <w:r>
        <w:rPr>
          <w:rFonts w:hint="eastAsia" w:ascii="仿宋" w:hAnsi="仿宋" w:eastAsia="仿宋"/>
          <w:sz w:val="28"/>
          <w:szCs w:val="28"/>
        </w:rPr>
        <w:t>最高人民法院关于认可和执行台湾地区仲裁裁决的规定</w:t>
      </w:r>
    </w:p>
    <w:p>
      <w:pPr>
        <w:pStyle w:val="30"/>
        <w:adjustRightInd w:val="0"/>
        <w:snapToGrid w:val="0"/>
        <w:spacing w:before="0" w:after="0" w:line="360" w:lineRule="auto"/>
        <w:ind w:firstLine="560" w:firstLineChars="200"/>
        <w:rPr>
          <w:rFonts w:ascii="仿宋" w:hAnsi="仿宋" w:eastAsia="仿宋"/>
          <w:sz w:val="28"/>
          <w:szCs w:val="28"/>
        </w:rPr>
      </w:pPr>
      <w:r>
        <w:rPr>
          <w:rFonts w:hint="eastAsia" w:ascii="仿宋" w:hAnsi="仿宋" w:eastAsia="仿宋"/>
          <w:sz w:val="28"/>
          <w:szCs w:val="28"/>
        </w:rPr>
        <w:t>（2015年6月2日最高人民法院审判委员会第1653次会议通过）</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为保障海峡两岸当事人的合法权益，更好地适应海峡两岸关系和平发展的新形势，根据民事诉讼法、仲裁法等有关法律，总结人民法院涉台审判工作经验，就认可和执行台湾地区仲裁裁决，制定本规定。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台湾地区仲裁裁决的当事人可以根据本规定，作为申请人向人民法院申请认可和执行台湾地区仲裁裁决。</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本规定所称台湾地区仲裁裁决是指，有关常设仲裁机构及临时仲裁庭在台湾地区按照台湾地区仲裁规定就有关民商事争议作出的仲裁裁决，包括仲裁判断、仲裁和解和仲裁调解。</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申请人同时提出认可和执行台湾地区仲裁裁决申请的，人民法院先按照认可程序进行审查, 裁定认可后，由人民法院执行机构执行。</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申请人直接申请执行的，人民法院应当告知其一并提交认可申请；坚持不申请认可的，裁定驳回其申请。</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申请认可台湾地区仲裁裁决的案件，由申请人住所地、经常居住地或者被申请人住所地、经常居住地、财产所在地中级人民法院或者专门人民法院受理。</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申请人向两个以上有管辖权的人民法院申请认可的，由最先立案的人民法院管辖。</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60" w:name="No19_T4K3"/>
      <w:bookmarkEnd w:id="4660"/>
      <w:r>
        <w:rPr>
          <w:rFonts w:hint="eastAsia" w:ascii="仿宋" w:hAnsi="仿宋" w:eastAsia="仿宋"/>
          <w:sz w:val="28"/>
          <w:szCs w:val="28"/>
        </w:rPr>
        <w:t>申请人向被申请人财产所在地人民法院申请认可的，应当提供财产存在的相关证据。</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对申请认可台湾地区仲裁裁决的案件，人民法院应当组成合议庭进行审查。</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申请人委托他人代理申请认可台湾地区仲裁裁决的，应当向人民法院提交由委托人签名或者盖章的授权委托书。</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台湾地区、香港特别行政区、澳门特别行政区或者外国当事人签名或者盖章的授权委托书应当履行相关的公证、认证或者其他证明手续，但授权委托书在人民法院法官的见证下签署或者经中国大陆公证机关公证证明是在中国大陆签署的除外。</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申请人申请认可台湾地区仲裁裁决，应当提交以下文件或者经证明无误的副本：</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（一）申请书；</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（二）仲裁协议；</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（三）仲裁判断书、仲裁和解书或者仲裁调解书。</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61" w:name="No30_T7K2"/>
      <w:bookmarkEnd w:id="4661"/>
      <w:r>
        <w:rPr>
          <w:rFonts w:hint="eastAsia" w:ascii="仿宋" w:hAnsi="仿宋" w:eastAsia="仿宋"/>
          <w:sz w:val="28"/>
          <w:szCs w:val="28"/>
        </w:rPr>
        <w:t>申请书应当记明以下事项：</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62" w:name="No31_T7K2X1"/>
      <w:bookmarkEnd w:id="4662"/>
      <w:r>
        <w:rPr>
          <w:rFonts w:hint="eastAsia" w:ascii="仿宋" w:hAnsi="仿宋" w:eastAsia="仿宋"/>
          <w:sz w:val="28"/>
          <w:szCs w:val="28"/>
        </w:rPr>
        <w:t>（一）申请人和被申请人姓名、性别、年龄、职业、身份证件号码、住址（申请人或者被申请人为法人或者其他组织的，应当记明法人或者其他组织的名称、地址、法定代表人或者主要负责人姓名、职务）和通讯方式；</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63" w:name="No32_T7K2X2"/>
      <w:bookmarkEnd w:id="4663"/>
      <w:r>
        <w:rPr>
          <w:rFonts w:hint="eastAsia" w:ascii="仿宋" w:hAnsi="仿宋" w:eastAsia="仿宋"/>
          <w:sz w:val="28"/>
          <w:szCs w:val="28"/>
        </w:rPr>
        <w:t>（二）申请认可的仲裁判断书、仲裁和解书或者仲裁调解书的案号或者识别资料和生效日期；</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64" w:name="No33_T7K2X3"/>
      <w:bookmarkEnd w:id="4664"/>
      <w:r>
        <w:rPr>
          <w:rFonts w:hint="eastAsia" w:ascii="仿宋" w:hAnsi="仿宋" w:eastAsia="仿宋"/>
          <w:sz w:val="28"/>
          <w:szCs w:val="28"/>
        </w:rPr>
        <w:t>（三）请求和理由；</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65" w:name="No34_T7K2X4"/>
      <w:bookmarkEnd w:id="4665"/>
      <w:r>
        <w:rPr>
          <w:rFonts w:hint="eastAsia" w:ascii="仿宋" w:hAnsi="仿宋" w:eastAsia="仿宋"/>
          <w:sz w:val="28"/>
          <w:szCs w:val="28"/>
        </w:rPr>
        <w:t>（四）被申请人财产所在地、财产状况及申请认可的仲裁裁决的执行情况；</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66" w:name="No35_T7K2X5"/>
      <w:bookmarkEnd w:id="4666"/>
      <w:r>
        <w:rPr>
          <w:rFonts w:hint="eastAsia" w:ascii="仿宋" w:hAnsi="仿宋" w:eastAsia="仿宋"/>
          <w:sz w:val="28"/>
          <w:szCs w:val="28"/>
        </w:rPr>
        <w:t>（五）其他需要说明的情况。</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第八条</w:t>
      </w:r>
      <w:r>
        <w:rPr>
          <w:rStyle w:val="24"/>
          <w:rFonts w:hint="default" w:ascii="Calibri" w:hAnsi="Calibri" w:eastAsia="仿宋" w:cs="Calibri"/>
          <w:sz w:val="28"/>
          <w:szCs w:val="28"/>
        </w:rPr>
        <w:t>   </w:t>
      </w:r>
      <w:r>
        <w:rPr>
          <w:rStyle w:val="25"/>
          <w:rFonts w:hint="default" w:ascii="仿宋" w:hAnsi="仿宋" w:eastAsia="仿宋"/>
          <w:sz w:val="28"/>
          <w:szCs w:val="28"/>
        </w:rPr>
        <w:t>对于符合本规定第四条和第七条规定条件的申请，人民法院应当在收到申请后七日内立案，并通知申请人和被申请人，同时将申请书送达被申请人；不符合本规定第四条和第七条规定条件的，应当在七日内裁定不予受理，同时说明不予受理的理由；申请人对裁定不服的，可以提起上诉。</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申请人申请认可台湾地区仲裁裁决，应当提供相关证明文件，以证明该仲裁裁决的真实性。</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67" w:name="No40_T9K2"/>
      <w:bookmarkEnd w:id="4667"/>
      <w:r>
        <w:rPr>
          <w:rFonts w:hint="eastAsia" w:ascii="仿宋" w:hAnsi="仿宋" w:eastAsia="仿宋"/>
          <w:sz w:val="28"/>
          <w:szCs w:val="28"/>
        </w:rPr>
        <w:t>申请人可以申请人民法院通过海峡两岸调查取证司法互助途径查明台湾地区仲裁裁决的真实性；人民法院认为必要时，也可以就有关事项依职权通过海峡两岸司法互助途径向台湾地区请求调查取证。</w:t>
      </w:r>
    </w:p>
    <w:p>
      <w:pPr>
        <w:adjustRightInd w:val="0"/>
        <w:snapToGrid w:val="0"/>
        <w:spacing w:line="360" w:lineRule="auto"/>
        <w:ind w:firstLine="562" w:firstLineChars="200"/>
        <w:rPr>
          <w:rFonts w:ascii="仿宋" w:hAnsi="仿宋" w:eastAsia="仿宋"/>
          <w:sz w:val="28"/>
          <w:szCs w:val="28"/>
        </w:rPr>
      </w:pPr>
      <w:bookmarkStart w:id="4668" w:name="No41_T10"/>
      <w:bookmarkEnd w:id="4668"/>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4669" w:name="No42_T10K1"/>
      <w:bookmarkEnd w:id="4669"/>
      <w:r>
        <w:rPr>
          <w:rStyle w:val="25"/>
          <w:rFonts w:hint="default" w:ascii="仿宋" w:hAnsi="仿宋" w:eastAsia="仿宋"/>
          <w:sz w:val="28"/>
          <w:szCs w:val="28"/>
        </w:rPr>
        <w:t>人民法院受理认可台湾地区仲裁裁决的申请之前或者之后，可以按照民事诉讼法及相关司法解释的规定，根据申请人的申请，裁定采取保全措施。</w:t>
      </w:r>
    </w:p>
    <w:p>
      <w:pPr>
        <w:adjustRightInd w:val="0"/>
        <w:snapToGrid w:val="0"/>
        <w:spacing w:line="360" w:lineRule="auto"/>
        <w:ind w:firstLine="562" w:firstLineChars="200"/>
        <w:rPr>
          <w:rFonts w:ascii="仿宋" w:hAnsi="仿宋" w:eastAsia="仿宋"/>
          <w:sz w:val="28"/>
          <w:szCs w:val="28"/>
        </w:rPr>
      </w:pPr>
      <w:bookmarkStart w:id="4670" w:name="No43_T11"/>
      <w:bookmarkEnd w:id="4670"/>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4671" w:name="No44_T11K1"/>
      <w:bookmarkEnd w:id="4671"/>
      <w:r>
        <w:rPr>
          <w:rStyle w:val="25"/>
          <w:rFonts w:hint="default" w:ascii="仿宋" w:hAnsi="仿宋" w:eastAsia="仿宋"/>
          <w:sz w:val="28"/>
          <w:szCs w:val="28"/>
        </w:rPr>
        <w:t>人民法院受理认可台湾地区仲裁裁决的申请后，当事人就同一争议起诉的，不予受理。</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72" w:name="No45_T11K2"/>
      <w:bookmarkEnd w:id="4672"/>
      <w:r>
        <w:rPr>
          <w:rFonts w:hint="eastAsia" w:ascii="仿宋" w:hAnsi="仿宋" w:eastAsia="仿宋"/>
          <w:sz w:val="28"/>
          <w:szCs w:val="28"/>
        </w:rPr>
        <w:t>当事人未申请认可，而是就同一争议向人民法院起诉的，亦不予受理，但仲裁协议无效的除外。</w:t>
      </w:r>
    </w:p>
    <w:p>
      <w:pPr>
        <w:adjustRightInd w:val="0"/>
        <w:snapToGrid w:val="0"/>
        <w:spacing w:line="360" w:lineRule="auto"/>
        <w:ind w:firstLine="562" w:firstLineChars="200"/>
        <w:rPr>
          <w:rFonts w:ascii="仿宋" w:hAnsi="仿宋" w:eastAsia="仿宋"/>
          <w:sz w:val="28"/>
          <w:szCs w:val="28"/>
        </w:rPr>
      </w:pPr>
      <w:bookmarkStart w:id="4673" w:name="No46_T12"/>
      <w:bookmarkEnd w:id="4673"/>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4674" w:name="No47_T12K1"/>
      <w:bookmarkEnd w:id="4674"/>
      <w:r>
        <w:rPr>
          <w:rStyle w:val="25"/>
          <w:rFonts w:hint="default" w:ascii="仿宋" w:hAnsi="仿宋" w:eastAsia="仿宋"/>
          <w:sz w:val="28"/>
          <w:szCs w:val="28"/>
        </w:rPr>
        <w:t>人民法院受理认可台湾地区仲裁裁决的申请后，作出裁定前，申请人请求撤回申请的，可以裁定准许。</w:t>
      </w:r>
    </w:p>
    <w:p>
      <w:pPr>
        <w:adjustRightInd w:val="0"/>
        <w:snapToGrid w:val="0"/>
        <w:spacing w:line="360" w:lineRule="auto"/>
        <w:ind w:firstLine="562" w:firstLineChars="200"/>
        <w:rPr>
          <w:rFonts w:ascii="仿宋" w:hAnsi="仿宋" w:eastAsia="仿宋"/>
          <w:sz w:val="28"/>
          <w:szCs w:val="28"/>
        </w:rPr>
      </w:pPr>
      <w:bookmarkStart w:id="4675" w:name="No48_T13"/>
      <w:bookmarkEnd w:id="4675"/>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4676" w:name="No49_T13K1"/>
      <w:bookmarkEnd w:id="4676"/>
      <w:r>
        <w:rPr>
          <w:rStyle w:val="25"/>
          <w:rFonts w:hint="default" w:ascii="仿宋" w:hAnsi="仿宋" w:eastAsia="仿宋"/>
          <w:sz w:val="28"/>
          <w:szCs w:val="28"/>
        </w:rPr>
        <w:t>人民法院应当尽快审查认可台湾地区仲裁裁决的申请，决定予以认可的，应当在立案之日起两个月内作出裁定；决定不予认可或者驳回申请的，应当在作出决定前按有关规定自立案之日起两个月内上报最高人民法院。</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77" w:name="No50_T13K2"/>
      <w:bookmarkEnd w:id="4677"/>
      <w:r>
        <w:rPr>
          <w:rFonts w:hint="eastAsia" w:ascii="仿宋" w:hAnsi="仿宋" w:eastAsia="仿宋"/>
          <w:sz w:val="28"/>
          <w:szCs w:val="28"/>
        </w:rPr>
        <w:t>通过海峡两岸司法互助途径送达文书和调查取证的期间，不计入审查期限。</w:t>
      </w:r>
    </w:p>
    <w:p>
      <w:pPr>
        <w:adjustRightInd w:val="0"/>
        <w:snapToGrid w:val="0"/>
        <w:spacing w:line="360" w:lineRule="auto"/>
        <w:ind w:firstLine="562" w:firstLineChars="200"/>
        <w:rPr>
          <w:rFonts w:ascii="仿宋" w:hAnsi="仿宋" w:eastAsia="仿宋"/>
          <w:sz w:val="28"/>
          <w:szCs w:val="28"/>
        </w:rPr>
      </w:pPr>
      <w:bookmarkStart w:id="4678" w:name="No51_T14"/>
      <w:bookmarkEnd w:id="4678"/>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4679" w:name="No52_T14K1"/>
      <w:bookmarkEnd w:id="4679"/>
      <w:r>
        <w:rPr>
          <w:rStyle w:val="25"/>
          <w:rFonts w:hint="default" w:ascii="仿宋" w:hAnsi="仿宋" w:eastAsia="仿宋"/>
          <w:sz w:val="28"/>
          <w:szCs w:val="28"/>
        </w:rPr>
        <w:t>对申请认可和执行的仲裁裁决，被申请人提出证据证明有下列情形之一的，经审查核实，人民法院裁定不予认可：</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80" w:name="No53_T14K1X1"/>
      <w:bookmarkEnd w:id="4680"/>
      <w:r>
        <w:rPr>
          <w:rFonts w:hint="eastAsia" w:ascii="仿宋" w:hAnsi="仿宋" w:eastAsia="仿宋"/>
          <w:sz w:val="28"/>
          <w:szCs w:val="28"/>
        </w:rPr>
        <w:t>（一）仲裁协议一方当事人依对其适用的法律在订立仲裁协议时属于无行为能力的；或者依当事人约定的准据法，或当事人没有约定适用的准据法而依台湾地区仲裁规定，该仲裁协议无效的；或者当事人之间没有达成书面仲裁协议的，但申请认可台湾地区仲裁调解的除外；</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81" w:name="No54_T14K1X2"/>
      <w:bookmarkEnd w:id="4681"/>
      <w:r>
        <w:rPr>
          <w:rFonts w:hint="eastAsia" w:ascii="仿宋" w:hAnsi="仿宋" w:eastAsia="仿宋"/>
          <w:sz w:val="28"/>
          <w:szCs w:val="28"/>
        </w:rPr>
        <w:t>（二）被申请人未接到选任仲裁员或进行仲裁程序的适当通知，或者由于其他不可归责于被申请人的原因而未能陈述意见的；</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82" w:name="No55_T14K1X3"/>
      <w:bookmarkEnd w:id="4682"/>
      <w:r>
        <w:rPr>
          <w:rFonts w:hint="eastAsia" w:ascii="仿宋" w:hAnsi="仿宋" w:eastAsia="仿宋"/>
          <w:sz w:val="28"/>
          <w:szCs w:val="28"/>
        </w:rPr>
        <w:t>（三）裁决所处理的争议不是提交仲裁的争议，或者不在仲裁协议范围之内；或者裁决载有超出当事人提交仲裁范围的事项的决定，但裁决中超出提交仲裁范围的事项的决定与提交仲裁事项的决定可以分开的，裁决中关于提交仲裁事项的决定部分可以予以认可；</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83" w:name="No56_T14K1X4"/>
      <w:bookmarkEnd w:id="4683"/>
      <w:r>
        <w:rPr>
          <w:rFonts w:hint="eastAsia" w:ascii="仿宋" w:hAnsi="仿宋" w:eastAsia="仿宋"/>
          <w:sz w:val="28"/>
          <w:szCs w:val="28"/>
        </w:rPr>
        <w:t>（四）仲裁庭的组成或者仲裁程序违反当事人的约定，或者在当事人没有约定时与台湾地区仲裁规定不符的；</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84" w:name="No57_T14K1X5"/>
      <w:bookmarkEnd w:id="4684"/>
      <w:r>
        <w:rPr>
          <w:rFonts w:hint="eastAsia" w:ascii="仿宋" w:hAnsi="仿宋" w:eastAsia="仿宋"/>
          <w:sz w:val="28"/>
          <w:szCs w:val="28"/>
        </w:rPr>
        <w:t>（五）裁决对当事人尚无约束力，或者业经台湾地区法院撤销或者驳回执行申请的。</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85" w:name="No58_T14K2"/>
      <w:bookmarkEnd w:id="4685"/>
      <w:r>
        <w:rPr>
          <w:rFonts w:hint="eastAsia" w:ascii="仿宋" w:hAnsi="仿宋" w:eastAsia="仿宋"/>
          <w:sz w:val="28"/>
          <w:szCs w:val="28"/>
        </w:rPr>
        <w:t>依据国家法律，该争议事项不能以仲裁解决的，或者认可该仲裁裁决将违反一个中国原则等国家法律的基本原则或损害社会公共利益的，人民法院应当裁定不予认可。</w:t>
      </w:r>
    </w:p>
    <w:p>
      <w:pPr>
        <w:adjustRightInd w:val="0"/>
        <w:snapToGrid w:val="0"/>
        <w:spacing w:line="360" w:lineRule="auto"/>
        <w:ind w:firstLine="562" w:firstLineChars="200"/>
        <w:rPr>
          <w:rFonts w:ascii="仿宋" w:hAnsi="仿宋" w:eastAsia="仿宋"/>
          <w:sz w:val="28"/>
          <w:szCs w:val="28"/>
        </w:rPr>
      </w:pPr>
      <w:bookmarkStart w:id="4686" w:name="No59_T15"/>
      <w:bookmarkEnd w:id="4686"/>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4687" w:name="No60_T15K1"/>
      <w:bookmarkEnd w:id="4687"/>
      <w:r>
        <w:rPr>
          <w:rStyle w:val="25"/>
          <w:rFonts w:hint="default" w:ascii="仿宋" w:hAnsi="仿宋" w:eastAsia="仿宋"/>
          <w:sz w:val="28"/>
          <w:szCs w:val="28"/>
        </w:rPr>
        <w:t>人民法院经审查能够确认台湾地区仲裁裁决真实，而且不具有本规定第十四条所列情形的，裁定认可其效力；不能确认该仲裁裁决真实性的，裁定驳回申请。</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88" w:name="No61_T15K2"/>
      <w:bookmarkEnd w:id="4688"/>
      <w:r>
        <w:rPr>
          <w:rFonts w:hint="eastAsia" w:ascii="仿宋" w:hAnsi="仿宋" w:eastAsia="仿宋"/>
          <w:sz w:val="28"/>
          <w:szCs w:val="28"/>
        </w:rPr>
        <w:t>裁定驳回申请的案件，申请人再次申请并符合受理条件的，人民法院应予受理。</w:t>
      </w:r>
    </w:p>
    <w:p>
      <w:pPr>
        <w:adjustRightInd w:val="0"/>
        <w:snapToGrid w:val="0"/>
        <w:spacing w:line="360" w:lineRule="auto"/>
        <w:ind w:firstLine="562" w:firstLineChars="200"/>
        <w:rPr>
          <w:rFonts w:ascii="仿宋" w:hAnsi="仿宋" w:eastAsia="仿宋"/>
          <w:sz w:val="28"/>
          <w:szCs w:val="28"/>
        </w:rPr>
      </w:pPr>
      <w:bookmarkStart w:id="4689" w:name="No62_T16"/>
      <w:bookmarkEnd w:id="4689"/>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4690" w:name="No63_T16K1"/>
      <w:bookmarkEnd w:id="4690"/>
      <w:r>
        <w:rPr>
          <w:rStyle w:val="25"/>
          <w:rFonts w:hint="default" w:ascii="仿宋" w:hAnsi="仿宋" w:eastAsia="仿宋"/>
          <w:sz w:val="28"/>
          <w:szCs w:val="28"/>
        </w:rPr>
        <w:t>人民法院依据本规定第十四条和第十五条作出的裁定，一经送达即发生法律效力。</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第十七条</w:t>
      </w:r>
      <w:r>
        <w:rPr>
          <w:rStyle w:val="24"/>
          <w:rFonts w:hint="default" w:ascii="Calibri" w:hAnsi="Calibri" w:eastAsia="仿宋" w:cs="Calibri"/>
          <w:sz w:val="28"/>
          <w:szCs w:val="28"/>
        </w:rPr>
        <w:t>   </w:t>
      </w:r>
      <w:r>
        <w:rPr>
          <w:rStyle w:val="25"/>
          <w:rFonts w:hint="default" w:ascii="仿宋" w:hAnsi="仿宋" w:eastAsia="仿宋"/>
          <w:sz w:val="28"/>
          <w:szCs w:val="28"/>
        </w:rPr>
        <w:t>一方当事人向人民法院申请认可或者执行台湾地区仲裁裁决，另一方当事人向台湾地区法院起诉撤销该仲裁裁决，被申请人申请中止认可或者执行并且提供充分担保的，人民法院应当中止认可或者执行程序。</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91" w:name="No66_T17K2"/>
      <w:bookmarkEnd w:id="4691"/>
      <w:r>
        <w:rPr>
          <w:rFonts w:hint="eastAsia" w:ascii="仿宋" w:hAnsi="仿宋" w:eastAsia="仿宋"/>
          <w:sz w:val="28"/>
          <w:szCs w:val="28"/>
        </w:rPr>
        <w:t>申请中止认可或者执行的，应当向人民法院提供台湾地区法院已经受理撤销仲裁裁决案件的法律文书。</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bookmarkStart w:id="4692" w:name="No67_T17K3"/>
      <w:bookmarkEnd w:id="4692"/>
      <w:r>
        <w:rPr>
          <w:rFonts w:hint="eastAsia" w:ascii="仿宋" w:hAnsi="仿宋" w:eastAsia="仿宋"/>
          <w:sz w:val="28"/>
          <w:szCs w:val="28"/>
        </w:rPr>
        <w:t>台湾地区法院撤销该仲裁裁决的，人民法院应当裁定不予认可或者裁定终结执行；台湾地区法院驳回撤销仲裁裁决请求的，人民法院应当恢复认可或者执行程序。</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第十八条</w:t>
      </w:r>
      <w:r>
        <w:rPr>
          <w:rStyle w:val="24"/>
          <w:rFonts w:hint="default" w:ascii="Calibri" w:hAnsi="Calibri" w:eastAsia="仿宋" w:cs="Calibri"/>
          <w:sz w:val="28"/>
          <w:szCs w:val="28"/>
        </w:rPr>
        <w:t>   </w:t>
      </w:r>
      <w:r>
        <w:rPr>
          <w:rStyle w:val="25"/>
          <w:rFonts w:hint="default" w:ascii="仿宋" w:hAnsi="仿宋" w:eastAsia="仿宋"/>
          <w:sz w:val="28"/>
          <w:szCs w:val="28"/>
        </w:rPr>
        <w:t>对人民法院裁定不予认可的台湾地区仲裁裁决，申请人再次提出申请的，人民法院不予受理。但当事人可以根据双方重新达成的仲裁协议申请仲裁，也可以就同一争议向人民法院起诉。</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第十九条</w:t>
      </w:r>
      <w:r>
        <w:rPr>
          <w:rStyle w:val="24"/>
          <w:rFonts w:hint="default" w:ascii="Calibri" w:hAnsi="Calibri" w:eastAsia="仿宋" w:cs="Calibri"/>
          <w:sz w:val="28"/>
          <w:szCs w:val="28"/>
        </w:rPr>
        <w:t>   </w:t>
      </w:r>
      <w:r>
        <w:rPr>
          <w:rStyle w:val="25"/>
          <w:rFonts w:hint="default" w:ascii="仿宋" w:hAnsi="仿宋" w:eastAsia="仿宋"/>
          <w:sz w:val="28"/>
          <w:szCs w:val="28"/>
        </w:rPr>
        <w:t>申请人申请认可和执行台湾地区仲裁裁决的期间，适用民事诉讼法第二百三十九条的规定。</w:t>
      </w:r>
    </w:p>
    <w:p>
      <w:pPr>
        <w:pStyle w:val="39"/>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申请人仅申请认可而未同时申请执行的，申请执行的期间自人民法院对认可申请作出的裁定生效之日起重新计算。</w:t>
      </w:r>
    </w:p>
    <w:p>
      <w:pPr>
        <w:adjustRightInd w:val="0"/>
        <w:snapToGrid w:val="0"/>
        <w:spacing w:line="360" w:lineRule="auto"/>
        <w:ind w:firstLine="562" w:firstLineChars="200"/>
        <w:rPr>
          <w:rFonts w:ascii="仿宋" w:hAnsi="仿宋" w:eastAsia="仿宋"/>
          <w:sz w:val="28"/>
          <w:szCs w:val="28"/>
        </w:rPr>
      </w:pPr>
      <w:bookmarkStart w:id="4693" w:name="No73_T20"/>
      <w:bookmarkEnd w:id="4693"/>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4694" w:name="No74_T20K1"/>
      <w:bookmarkEnd w:id="4694"/>
      <w:r>
        <w:rPr>
          <w:rStyle w:val="25"/>
          <w:rFonts w:hint="default" w:ascii="仿宋" w:hAnsi="仿宋" w:eastAsia="仿宋"/>
          <w:sz w:val="28"/>
          <w:szCs w:val="28"/>
        </w:rPr>
        <w:t>人民法院在办理申请认可和执行台湾地区仲裁裁决案件中所作出的法律文书，应当依法送达案件当事人。</w:t>
      </w:r>
    </w:p>
    <w:p>
      <w:pPr>
        <w:adjustRightInd w:val="0"/>
        <w:snapToGrid w:val="0"/>
        <w:spacing w:line="360" w:lineRule="auto"/>
        <w:ind w:firstLine="562" w:firstLineChars="200"/>
        <w:rPr>
          <w:rFonts w:ascii="仿宋" w:hAnsi="仿宋" w:eastAsia="仿宋"/>
          <w:sz w:val="28"/>
          <w:szCs w:val="28"/>
        </w:rPr>
      </w:pPr>
      <w:bookmarkStart w:id="4695" w:name="No75_T21"/>
      <w:bookmarkEnd w:id="4695"/>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4696" w:name="No76_T21K1"/>
      <w:bookmarkEnd w:id="4696"/>
      <w:r>
        <w:rPr>
          <w:rStyle w:val="25"/>
          <w:rFonts w:hint="default" w:ascii="仿宋" w:hAnsi="仿宋" w:eastAsia="仿宋"/>
          <w:sz w:val="28"/>
          <w:szCs w:val="28"/>
        </w:rPr>
        <w:t>申请认可和执行台湾地区仲裁裁决，应当参照《</w:t>
      </w:r>
      <w:r>
        <w:fldChar w:fldCharType="begin"/>
      </w:r>
      <w:r>
        <w:instrText xml:space="preserve"> HYPERLINK "https://law.wkinfo.com.cn/document/show?collection=legislation&amp;aid=MTAwMDAwNzI5MDM%3D&amp;language=中文" </w:instrText>
      </w:r>
      <w:r>
        <w:fldChar w:fldCharType="separate"/>
      </w:r>
      <w:r>
        <w:rPr>
          <w:rStyle w:val="10"/>
          <w:rFonts w:hint="eastAsia" w:ascii="仿宋" w:hAnsi="仿宋" w:eastAsia="仿宋"/>
          <w:sz w:val="28"/>
          <w:szCs w:val="28"/>
          <w:u w:val="single"/>
        </w:rPr>
        <w:t>诉讼费用交纳办法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》的规定，交纳相关费用。</w:t>
      </w:r>
    </w:p>
    <w:p>
      <w:pPr>
        <w:adjustRightInd w:val="0"/>
        <w:snapToGrid w:val="0"/>
        <w:spacing w:line="360" w:lineRule="auto"/>
        <w:ind w:firstLine="562" w:firstLineChars="200"/>
        <w:rPr>
          <w:rFonts w:ascii="仿宋" w:hAnsi="仿宋" w:eastAsia="仿宋"/>
          <w:sz w:val="28"/>
          <w:szCs w:val="28"/>
        </w:rPr>
      </w:pPr>
      <w:bookmarkStart w:id="4697" w:name="No77_T22"/>
      <w:bookmarkEnd w:id="4697"/>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4698" w:name="No78_T22K1"/>
      <w:bookmarkEnd w:id="4698"/>
      <w:r>
        <w:rPr>
          <w:rStyle w:val="25"/>
          <w:rFonts w:hint="default" w:ascii="仿宋" w:hAnsi="仿宋" w:eastAsia="仿宋"/>
          <w:sz w:val="28"/>
          <w:szCs w:val="28"/>
        </w:rPr>
        <w:t>本规定自2015年7月1日起施行。</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本规定施行前，根据《</w:t>
      </w:r>
      <w:r>
        <w:fldChar w:fldCharType="begin"/>
      </w:r>
      <w:r>
        <w:instrText xml:space="preserve"> HYPERLINK "https://law.wkinfo.com.cn/document/show?collection=legislation&amp;aid=MTAwMDAxOTQ1NTc%3D&amp;language=中文" </w:instrText>
      </w:r>
      <w:r>
        <w:fldChar w:fldCharType="separate"/>
      </w:r>
      <w:r>
        <w:rPr>
          <w:rStyle w:val="10"/>
          <w:rFonts w:hint="eastAsia" w:ascii="仿宋" w:hAnsi="仿宋" w:eastAsia="仿宋"/>
          <w:sz w:val="28"/>
          <w:szCs w:val="28"/>
          <w:u w:val="single"/>
        </w:rPr>
        <w:t>最高人民法院关于人民法院认可台湾地区有关法院民事判决的规定</w:t>
      </w:r>
      <w:r>
        <w:rPr>
          <w:rStyle w:val="10"/>
          <w:rFonts w:hint="eastAsia" w:ascii="仿宋" w:hAnsi="仿宋" w:eastAsia="仿宋"/>
          <w:sz w:val="28"/>
          <w:szCs w:val="28"/>
          <w:u w:val="single"/>
        </w:rPr>
        <w:fldChar w:fldCharType="end"/>
      </w:r>
      <w:r>
        <w:rPr>
          <w:rFonts w:hint="eastAsia" w:ascii="仿宋" w:hAnsi="仿宋" w:eastAsia="仿宋"/>
          <w:sz w:val="28"/>
          <w:szCs w:val="28"/>
        </w:rPr>
        <w:t>》（法释〔1998〕11号），人民法院已经受理但尚未审结的申请认可和执行台湾地区仲裁裁决的案件，适用本规定。</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699" w:name="_Toc34656945"/>
      <w:r>
        <w:rPr>
          <w:rFonts w:hint="eastAsia" w:ascii="仿宋" w:hAnsi="仿宋" w:eastAsia="仿宋"/>
          <w:sz w:val="32"/>
          <w:szCs w:val="32"/>
        </w:rPr>
        <w:t>四十四、</w:t>
      </w:r>
      <w:r>
        <w:fldChar w:fldCharType="begin"/>
      </w:r>
      <w:r>
        <w:instrText xml:space="preserve"> HYPERLINK "https://law.wkinfo.com.cn/document/show?collection=legislation&amp;aid=MTAxMDAxMjIxNTM%3D&amp;showType=0" </w:instrText>
      </w:r>
      <w:r>
        <w:fldChar w:fldCharType="separate"/>
      </w:r>
      <w:r>
        <w:rPr>
          <w:rStyle w:val="10"/>
          <w:rFonts w:hint="eastAsia" w:ascii="仿宋" w:hAnsi="仿宋" w:eastAsia="仿宋"/>
          <w:sz w:val="32"/>
          <w:szCs w:val="32"/>
          <w:u w:val="single"/>
        </w:rPr>
        <w:t>最高人民法院关于认真学习贯彻适用《最高人民法院关于人民法院网络司法拍卖若干问题的规定》的通知</w:t>
      </w:r>
      <w:bookmarkEnd w:id="4699"/>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法〔2016〕431号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最高人民法院关于人民法院网络司法拍卖若干问题的规定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》（法释〔2016〕18号，以下简称《</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》）已于2016年5月30日由最高人民法院审判委员会第1685次会议通过并于2016年8月2日予以公布，自2017年1月1日起施行。为准确把握和正确适用《</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》，现就有关问题通知如下：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一、充分认识制定实施《</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》的重要意义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涉案财产处置是执行程序的重要环节，直接关系债权人权益的实现。司法拍卖是涉案财产处置变现的基本手段，做好司法拍卖工作，对基本解决执行难具有重要作用和意义。几年来，经过全国多地法院的积极探索，法院自主开展的网络司法拍卖模式凭借公开透明、便捷高效、成本低廉、广泛参与等优势，解决了传统拍卖模式中存在的不少问题。但各地网拍形式多种多样，拍卖主体多元并存，操作规程各不相同，迫切需要在总结经验的基础上，统一法律适用标准，规范操作程序。为此，最高人民法院以全面保护当事人合法权益为宗旨，以进一步提高执行工作质效为目标制定了《</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对人民法院自主开展的网络司法拍卖的平台准入规则、运行模式、各主体之间的权责划分、具体的竞拍规则进行了全面而系统的梳理和规范。加强和规范人民法院网络司法拍卖工作，是公开司法、司法为民的本质要求，是保障当事人合法权益、实现拍卖财产价值最大化的有效途径，是提高人民法院司法公信力的重要举措。</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》适用中应当注意的问题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（一）地方各级人民法院在开展网络司法拍卖过程中，要严格执行法律法规及司法解释的规定，建立健全各项规章制度，加强对网络司法拍卖流程节点和对工作人员的监管，确保网络司法拍卖依法有序进行。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施行后，地方各级人民法院在开展司法拍卖工作过程中应严格坚持网络司法拍卖优先原则。对法律、行政法规和司法解释规定必须通过其他途径处置或不宜采取网络拍卖方式处置的，报经执行法院院领导审批后可采用委托拍卖方式或其他方式对涉案财产进行变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确立了由最高人民法院建立全国司法拍卖网络服务提供者名单库制度。经评审，最高人民法院将淘宝网、京东网、人民法院诉讼资产网、公拍网和中国拍卖行业协会网纳入首批公布的网络服务提供者名单库。地方各级人民法院在工作中应严格遵守《</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》的要求，将申请执行人选择网拍平台程序前置于执行案件立案阶段，切实保障申请执行人从全国网络服务提供者名单库中自主选择平台进行网络司法拍卖的权利。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为避免地方各级人民法院与名单库中的平台分别对接带来的工作负担与操作不便，最高人民法院在人民法院执行案件流程信息管理系统中嵌入专门的网络司法拍卖工作子平台，直接与名单库中的网络司法拍卖平台对接进行数据交互。地方各级人民法院在工作中应严格按照《</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》及子平台操作规范的要求，在流程信息管理系统中创建网络司法拍卖、发布拍卖公告及拍卖财产信息、查看或改变拍卖状态、获取竞价信息与拍卖结果等。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网络司法拍卖工作由执行局负责实施，委托拍卖工作由司法技术辅助工作部门负责。网络司法拍卖中辅助工作的组织管理既可由执行局负责，也可以由司法技术辅助工作部门负责，具体由哪个部门组织管理，由各高级人民法院根据实际予以规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（六）地方各级人民法院应严格按照《</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》确定的拍卖程序开展网络司法拍卖。《</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》施行前，就同一不动产或其他财产权利通过网络平台第二次拍卖流拍、已发布第三次拍卖公告，且第三次拍卖将于2017年１月１日后举行的，该次拍卖按拍卖公告进行。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（七）个案中，执行法院根据《</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委托相关社会机构或者组织承担网络司法拍卖辅助工作的，所支出的必要费用由本案被执行人承担。具体收费标准在最高人民法院通过司法解释或规范性文件予以明确前，地方各级人民法院可根据实际情况酌情确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三、认真抓好《</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》的贯彻执行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》将于2017年1月1日正式施行，地方各级人民法院要组织全体执行人员认真学习理解《</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》和本通知的内容，尽快准确掌握其精神实质和重要内涵。各高级人民法院要加强调查研究和对下指导，对于执行过程中出现的新情况新问题，要及时报告我院。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我院将通过人民法院执行案件流程信息管理系统或者派组抽查的方式，检查、监督地方各级人民法院对《</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网拍规定</w:t>
      </w:r>
      <w:r>
        <w:rPr>
          <w:rStyle w:val="10"/>
          <w:rFonts w:hint="eastAsia" w:ascii="仿宋" w:hAnsi="仿宋" w:eastAsia="仿宋"/>
          <w:sz w:val="28"/>
          <w:szCs w:val="28"/>
          <w:u w:val="single"/>
        </w:rPr>
        <w:fldChar w:fldCharType="end"/>
      </w:r>
      <w:r>
        <w:rPr>
          <w:rFonts w:hint="eastAsia" w:ascii="仿宋" w:hAnsi="仿宋" w:eastAsia="仿宋"/>
          <w:sz w:val="28"/>
          <w:szCs w:val="28"/>
        </w:rPr>
        <w:t>》的贯彻执行情况。</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2016年12月12日</w:t>
      </w:r>
    </w:p>
    <w:p>
      <w:pPr>
        <w:pStyle w:val="38"/>
        <w:adjustRightInd w:val="0"/>
        <w:snapToGrid w:val="0"/>
        <w:spacing w:line="360" w:lineRule="auto"/>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700" w:name="_Toc34656946"/>
      <w:r>
        <w:rPr>
          <w:rFonts w:hint="eastAsia" w:ascii="仿宋" w:hAnsi="仿宋" w:eastAsia="仿宋"/>
          <w:sz w:val="32"/>
          <w:szCs w:val="32"/>
        </w:rPr>
        <w:t>四十五、</w:t>
      </w:r>
      <w:r>
        <w:fldChar w:fldCharType="begin"/>
      </w:r>
      <w:r>
        <w:instrText xml:space="preserve"> HYPERLINK "https://law.wkinfo.com.cn/document/show?collection=legislation&amp;aid=MTAwMDAwOTM0NDk%3D&amp;showType=0" </w:instrText>
      </w:r>
      <w:r>
        <w:fldChar w:fldCharType="separate"/>
      </w:r>
      <w:r>
        <w:rPr>
          <w:rStyle w:val="10"/>
          <w:rFonts w:hint="eastAsia" w:ascii="仿宋" w:hAnsi="仿宋" w:eastAsia="仿宋"/>
          <w:sz w:val="32"/>
          <w:szCs w:val="32"/>
          <w:u w:val="single"/>
        </w:rPr>
        <w:t>最高人民法院关于如何处理人民检察院提出的暂缓执行建议问题的批复</w:t>
      </w:r>
      <w:bookmarkEnd w:id="4700"/>
      <w:r>
        <w:rPr>
          <w:rStyle w:val="10"/>
          <w:rFonts w:hint="eastAsia" w:ascii="仿宋" w:hAnsi="仿宋" w:eastAsia="仿宋"/>
          <w:sz w:val="32"/>
          <w:szCs w:val="32"/>
          <w:u w:val="single"/>
        </w:rPr>
        <w:fldChar w:fldCharType="end"/>
      </w:r>
    </w:p>
    <w:p>
      <w:pPr>
        <w:pStyle w:val="30"/>
        <w:adjustRightInd w:val="0"/>
        <w:snapToGrid w:val="0"/>
        <w:spacing w:before="156" w:beforeLines="50" w:after="0" w:line="360" w:lineRule="auto"/>
        <w:ind w:firstLine="560" w:firstLineChars="200"/>
        <w:rPr>
          <w:rFonts w:ascii="仿宋" w:hAnsi="仿宋" w:eastAsia="仿宋"/>
          <w:sz w:val="28"/>
          <w:szCs w:val="28"/>
        </w:rPr>
      </w:pPr>
      <w:r>
        <w:rPr>
          <w:rFonts w:hint="eastAsia" w:ascii="仿宋" w:hAnsi="仿宋" w:eastAsia="仿宋"/>
          <w:sz w:val="28"/>
          <w:szCs w:val="28"/>
        </w:rPr>
        <w:t>（2000年7月10日中华人民共和国最高人民法院公告 2000年6月30日由最高人民法院审判委员会第1121次会议通过 自2000年7月15日起施行 法释〔2000〕16号）</w:t>
      </w:r>
    </w:p>
    <w:p>
      <w:pPr>
        <w:pStyle w:val="36"/>
        <w:adjustRightInd w:val="0"/>
        <w:snapToGrid w:val="0"/>
        <w:spacing w:before="312" w:beforeLines="100" w:line="360" w:lineRule="auto"/>
        <w:ind w:firstLine="0"/>
        <w:rPr>
          <w:rFonts w:ascii="仿宋" w:hAnsi="仿宋" w:eastAsia="仿宋"/>
          <w:sz w:val="28"/>
          <w:szCs w:val="28"/>
        </w:rPr>
      </w:pPr>
      <w:r>
        <w:rPr>
          <w:rFonts w:hint="eastAsia" w:ascii="仿宋" w:hAnsi="仿宋" w:eastAsia="仿宋"/>
          <w:sz w:val="28"/>
          <w:szCs w:val="28"/>
        </w:rPr>
        <w:t>广东省高级人民法院：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你院粤高法民〔1998〕186号《关于检察机关对法院生效民事判决建议暂缓执行是否采纳的请示》收悉。经研究，答复如下：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根据《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》的规定，人民检察院对人民法院生效民事判决提出暂缓执行的建议没有法律依据。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此复</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701" w:name="_Toc34656947"/>
      <w:r>
        <w:rPr>
          <w:rFonts w:hint="eastAsia" w:ascii="仿宋" w:hAnsi="仿宋" w:eastAsia="仿宋"/>
          <w:sz w:val="32"/>
          <w:szCs w:val="32"/>
        </w:rPr>
        <w:t>四十六、</w:t>
      </w:r>
      <w:r>
        <w:fldChar w:fldCharType="begin"/>
      </w:r>
      <w:r>
        <w:instrText xml:space="preserve"> HYPERLINK "https://law.wkinfo.com.cn/document/show?collection=legislation&amp;aid=MTAwMTE1ODM5NTY%3D&amp;showType=0" </w:instrText>
      </w:r>
      <w:r>
        <w:fldChar w:fldCharType="separate"/>
      </w:r>
      <w:r>
        <w:rPr>
          <w:rStyle w:val="10"/>
          <w:rFonts w:hint="eastAsia" w:ascii="仿宋" w:hAnsi="仿宋" w:eastAsia="仿宋"/>
          <w:sz w:val="32"/>
          <w:szCs w:val="32"/>
          <w:u w:val="single"/>
        </w:rPr>
        <w:t>最高人民法院关于深化执行改革健全解决执行难长效机制的意见—人民法院执行工作纲要（2019—2023）</w:t>
      </w:r>
      <w:bookmarkEnd w:id="4701"/>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法发〔2019〕16号</w:t>
      </w:r>
    </w:p>
    <w:p>
      <w:pPr>
        <w:pStyle w:val="31"/>
        <w:adjustRightInd w:val="0"/>
        <w:snapToGrid w:val="0"/>
        <w:spacing w:before="156" w:beforeLines="5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党的十八届四中全会明确提出“切实解决执行难”“依法保障胜诉当事人及时实现权益”。为坚决贯彻落实党中央重大决策部署，2016年3月，最高人民法院在十二届全国人大四次会议上提出“用两到三年时间基本解决执行难问题”。2016至2018年，全国法院在以习近平同志为核心的党中央坚强领导下，认真谋划、真抓实干、同心协力、攻坚克难，执行工作发生历史性变化，取得跨越式发展，“基本解决执行难”这一阶段性目标如期实现。但与党中央提出的“切实解决执行难”目标和人民群众期待相比还有差距，在有些方面、有些地区，执行难问题仍然存在甚至还较为突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深入贯彻习近平总书记全面依法治国新理念新思想新战略，全面贯彻落实党的十九大和十九届二中、三中全会精神，巩固“基本解决执行难”成果，建立健全执行工作长效机制，进一步提升执行工作水平，奋力向“切实解决执行难”的目标迈进，最高人民法院制定《关于深化执行改革健全解决执行难长效机制的意见》，作为人民法院执行工作2019年至2023年工作纲要予以实施。</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一、总体要求</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（一）指导思想</w:t>
      </w:r>
      <w:r>
        <w:rPr>
          <w:rFonts w:hint="eastAsia" w:ascii="仿宋" w:hAnsi="仿宋" w:eastAsia="仿宋"/>
          <w:sz w:val="28"/>
          <w:szCs w:val="28"/>
        </w:rPr>
        <w:br w:type="textWrapping"/>
      </w:r>
      <w:r>
        <w:rPr>
          <w:rFonts w:hint="eastAsia" w:ascii="仿宋" w:hAnsi="仿宋" w:eastAsia="仿宋"/>
          <w:sz w:val="28"/>
          <w:szCs w:val="28"/>
        </w:rPr>
        <w:t>坚持以习近平新时代中国特色社会主义思想为指导，全面贯彻党的十九大和十九届二中、三中全会精神，紧紧围绕统筹推进“五位一体”总体布局和协调推进“四个全面”战略布局，坚持以人民为中心的发展思想，坚持稳中求进工作总基调，落实推进国家治理体系和治理能力现代化、推进社会诚信体系建设要求，充分发挥中国特色社会主义政治优势、制度优势，充分发挥执行工作强制性特点，充分运用现代信息技术，大力加强执行规范化建设，全面提升执行公信力，推进执行工作体系和执行工作能力现代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（二）基本原则</w:t>
      </w:r>
      <w:r>
        <w:rPr>
          <w:rFonts w:hint="eastAsia" w:ascii="仿宋" w:hAnsi="仿宋" w:eastAsia="仿宋"/>
          <w:sz w:val="28"/>
          <w:szCs w:val="28"/>
        </w:rPr>
        <w:br w:type="textWrapping"/>
      </w:r>
      <w:r>
        <w:rPr>
          <w:rFonts w:hint="eastAsia" w:ascii="仿宋" w:hAnsi="仿宋" w:eastAsia="仿宋"/>
          <w:sz w:val="28"/>
          <w:szCs w:val="28"/>
        </w:rPr>
        <w:t>——坚持正确政治方向。坚持党对人民法院工作的绝对领导，坚持以习近平新时代中国特色社会主义思想武装头脑指导实践推动工作，增强“四个意识”、坚定“四个自信”、做到“两个维护”，坚定不移走中国特色社会主义法治道路，紧紧依靠党总揽全局、协调各方的领导核心作用，进一步发展和完善中国特色执行制度，推动创造更高水平的社会主义司法制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坚持以人民为中心。坚持群众路线，站稳人民立场，增进群众感情，积极回应人民群众对执行工作的新要求新期待，着力解决人民群众反映最强烈的突出问题，创新为民服务、为民解忧工作机制，努力让人民群众在每一个司法案件中感受到公平正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——坚持服务大局。充分发挥人民法院执行职能，确保党中央重大决策部署在人民法院得到不折不扣贯彻执行，为经济社会发展提供优质司法服务，为优化营商环境提供有力保障。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——坚持遵循执行规律。既遵循司法活动的一般规律，又尊重执行工作自身规律，建立健全符合执行权运行规律的配套改革措施、履职保障机制和执行单独考核机制，确保各项工作举措符合实际，经得起检验。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——坚持问题导向。增强工作的针对性，针对影响执行权威和执行公信力、制约执行工作质量和效率的突出问题，加大工作力度，解决实际问题，取得实际成效。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——坚持改革创新。尊重和保护基层首创精神，鼓励各地法院积极实践探索，不断积累经验，及时推广运用，实现基层探索和顶层设计的良性互动。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——坚持“标本兼治”。既要立足现实，着力解决当前执行领域的突出问题，又要坚持战略思维、系统思维，建立健全长效工作机制，从源头综合治理执行难。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坚持“一性两化”。“一性两化”即依法突出执行工作的强制性，全力推进执行工作信息化，大力加强执行工作规范化。要准确把握人民法院执行工作是以国家强制力实现当事人合法权益的特点，依法打击规避、抗拒、干预执行的行为，形成强大的威慑力和高压态势。坚持以现代信息科技为支撑，形成现代化的执行模式。深化执行体制机制改革，完善执行监督管理体系，规范执行行为，转变执行作风，提高执行公信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（三）总体目标</w:t>
      </w:r>
      <w:r>
        <w:rPr>
          <w:rFonts w:hint="eastAsia" w:ascii="仿宋" w:hAnsi="仿宋" w:eastAsia="仿宋"/>
          <w:sz w:val="28"/>
          <w:szCs w:val="28"/>
        </w:rPr>
        <w:br w:type="textWrapping"/>
      </w:r>
      <w:r>
        <w:rPr>
          <w:rFonts w:hint="eastAsia" w:ascii="仿宋" w:hAnsi="仿宋" w:eastAsia="仿宋"/>
          <w:sz w:val="28"/>
          <w:szCs w:val="28"/>
        </w:rPr>
        <w:t>巩固和深化“基本解决执行难”工作成果，建立健全解决执行难长效机制，全面提高执行工作水平，奋力向“切实解决执行难”目标迈进。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——确保执行工作良性循环状态和“3+1”核心指标高标准运行常态化。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——确保“一把手抓、抓一把手”工作机制常态化。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——确保以现代信息技术为支撑的执行工作模式常态化。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——确保对消极执行、选择性执行、乱执行等不规范执行行为严肃整治常态化。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——确保对规避执行、抗拒执行、干预执行的高压态势常态化。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——进一步推进综合治理执行难工作格局制度化机制化，把执行工作纳入国家治理体系和治理能力现代化总体框架，从源头综合治理执行难。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——进一步深化执行体制机制改革，完善执行法律体系及配套制度，逐步形成成熟、稳定的中国特色执行制度、执行机制和执行模式。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——进一步推进现代信息科技在执行领域的广泛应用、深度应用，全面提升执行信息化、智能化水平，实现执行管理监督模式、执行保障模式、执行查控模式、执行财产变现模式现代化。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——进一步转变执行理念，严格公正规范文明执行，更加注重执行方法与执行效果，切实提高执行公信力，努力实现执行工作法律效果、政治效果和社会效果的有机统一。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——进一步优化各种强制执行措施综合应用，努力实现高效、精准、精细打击规避执行、抗拒执行、干预执行及惩戒失信行为，推进社会诚信体系建设，大幅提高当事人主动履行生效法律文书的比例。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——进一步加强队伍建设，充实执行力量，优化人员结构，全面提升执行队伍“四化”水平，锻造一支对党忠诚、服务人民、勇于担当、执法公正、纪律严明的执行铁军。</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二、主要任务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（一）完善综合治理执行难工作大格局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不断深化“党委领导、政法委协调、人大监督、政府支持、法院主办、部门联动、社会参与”的执行难综合治理工作大格局。推动出台地方性法规、规范性文件，使综合治理执行难格局制度化、机制化，具有长远性和可持续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加强执行工作综治考核。推动将执行工作作为全面依法治国的重要内容统筹部署，把解决执行难纳入各地依法治省（区、市）指标体系。有效利用综治工作（平安建设）考核评价体系及营商环境评价体系，充分发挥执行工作在平安建设和营商环境建设中的职能作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推进执行工作部门协作联动机制化。落实中央政法委提出的“共建、共治、共享”要求，由政法委牵头各协作、协助部门健全联席会议制度，把执行联动各项工作纳入各联动部门职责范围，明确任务，夯实责任，加强考核。促进执行联动工作机制常态化运转，切实解决“联而不动、动而乏力”的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加强基层执行工作网格化管理。充分发挥基层党组织作用，依托基层综治中心，将协助执行工作纳入基层社会治安综合治理网格化管理的内容，整合各方面资源，建立基层综治网格员协助送达、查找当事人、协查财产线索、督促履行、化解涉执信访、开展执行宣传等工作机制。推动综治平台与人民法院执行指挥、办案平台互联互通，实时向基层综治网格员推送失信被执行人名单、限制消费人员名单、悬赏公告等执行信息。建立基层综治网格员协助执行的教育培训、监督考核、激励保障等机制，促进基层治理与人民法院执行工作的良性互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（二）推进执行难源头治理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提高社会信用体系基础信息的完整性、全面性和准确性。把握历史机遇，以会商、联席会议等形式推进市场监督管理信息、税务登记信息、公民个人财产信息、人口资源信息、理财投资信息准确、全面、完整，夯实社会诚信体系建设基础，从源头上解决执行财产和被执行人信息不准确、不全面，导致执行查控系统功能不能有效发挥的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6.积极参与并推进构建完善的社会诚信体系。及时向社会诚信体系建设牵头单位及联席会议反映执行中发现的各种问题，促进社会诚信信息资源整合，促进社会诚信惩戒各系统集成，形成相互衔接、相互补充、布局有序、层次分明的社会诚信体系及社会信用评价体系，从根本上解决执行工作的核心难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7.推动提升全社会法律意识、风险防范意识及诚信意识。按照“谁执法谁普法”工作要求，通过全媒体网络直播、发布典型案例、播放影视作品等形式加强强制执行法治宣传教育，增强当事人自觉履行生效法律文书的主动性、自觉性，推动形成“守法守信光荣、违法失信可耻”的社会氛围，让守法守信逐渐内化为信念，成为习惯。培养市场主体的风险意识，帮助市场主体充分认识、注意防范市场风险，特别是商业陷阱。帮助当事人充分认识诉讼风险以及被执行人丧失履行能力的风险，引导当事人申请采取保全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8.强化执行程序与社会保障体系、商业保险体系的有效衔接。建立健全人民法院与社会保障部门化解涉民生执行案件合作机制，推动将被执行人丧失履行能力的涉民生案件纳入社会保障体系。探索推进商业保险特别是责任保险的适用范围，让人身伤害、财产侵权等类型债务在被执行人丧失履行能力情况下能够得到及时赔付。推动建立与强制执行程序相关联，符合法律规定和市场规律的保险体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9.加大司法救助力度。积极拓宽救助资金来源渠道，规范救助程序和救助标准，简化审批流程，切实做好执行案件中困难当事人的救助工作，依法有序分流“执行不能”案件。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10.完善执转破工作机制。落实最高人民法院关于执转破工作相关制度措施，强化执行程序中“僵尸企业”的清出力度，从根本上减少执行案件存量。进一步优化、规范执转破工作流程，完善当事人申请或同意执转破的激励和约束机制，做到应转必转、当破必破，确保渠道畅通，运转有序。着力解决执转破进程中缺少破产费用的问题，推动建立清出“僵尸企业”的专项基金。完善办理执转破案件及审理破产案件考核机制，调动各级人民法院推动执转破工作的积极性。推进简易破产程序设计，快速审理“无财产可破”案件。加强执行信息系统与破产案件审理信息系统对接，推进措施资源、信息资源和财产处置资源共享。</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11.推进完善强制执行法律体系及配套制度。按照立法规划，2019年底之前完成民事强制执行法调研起草工作。配合做好破产法修改相关工作，推进执行程序与破产程序的有效衔接，将执行转破产、破产简易程序等行之有效的经验法律化。开展与个人破产制度功能相当的试点工作，为建立个人破产制度打下实践基础。配合公司法的修改工作，通过完善公司治理结构、财务管理制度、公司控股股东及高级管理人员责任、公司法人人格否认等制度，从源头遏制转移、隐匿财产等规避执行行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（三）深入推进执行体制改革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12.推进人民法院执行管理体制改革。依托执行指挥中心强化 “三统一”执行管理，探索推进执行管理体制改革。支持各地法院在地方党委领导下，经最高人民法院批准，结合编制和人事管理改革，开展执行管理体制改革试点。试点模式包括：一是市（地）中级人民法院对区（县）人民法院执行机构垂直领导；二是区（县）人民法院执行机构接受本级人民法院和中级人民法院级执行机构双重领导，在执行业务上以上级执行机构领导为主。试点工作在2020年底前完成。</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13.加快推进审执分离体制改革。将执行权区分为执行实施权和执行裁判权，案件量大及具备一定条件的人民法院在执行局内或单独设立执行裁判庭，由执行裁判庭负责办理执行异议、复议以及执行异议之诉案件。不具备条件的法院的执行实施工作与执行异议、复议等裁判事项由执行机构不同法官团队负责，执行异议之诉案件由相关审判庭负责办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14.建立基层人民法院派出法庭审理的案件由该派出法庭执行的机制。具备人员条件的派出法庭设立专门执行团队，不具备条件的可确定相对固定人员负责执行。派出法庭的执行工作由基层人民法院执行机构统一管理，专职或兼职人员纳入执行人员名册，案件纳入统一的执行案件管理平台。</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15.全面推行执行团队办案模式。实行以法官为主导的“法官+法官助理（执行员）+法警+书记员”团队办案模式，优化团队之间、团队内部的任务分工和职权划分，完善“人员分类、事务集约、权责清晰、配合顺畅”的执行权运行模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16.推进司法警察参与执行。按照“编队管理、派驻使用”原则，向执行机构派驻相对固定的司法警察，警队统一管理，执行机构调度使用，警队和执行机构共同考核、培训。执行机构在编的法官助理、书记员符合条件的，可以按自愿原则转为司法警察，编入警队管理。赋予司法警察在执行警务保障中体现执行工作要求的执法权限，发挥司法警察采取强制措施、打击拒执行为、收集证据等作用，提升执行效率和威慑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17.积极引入专业力量参与执行。建立健全仲裁、公证、律师、会计、审计等专业机构和人员深度参与执行的工作机制，区分执行权核心事务与辅助性事务，建立辅助事务分流机制，探索将财产查控、网拍辅助、案款发放、送达等执行工作中的辅助事务适度外包专业社会力量。健全完善人民法院购买社会化服务工作机制，确保公开竞标、质量评估、运营监督、保密协议、业务培训等各类行为合法合规、外包机制公平公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（四）健全现代化执行工作机制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18.健全繁简分流、事务集约的执行权运行机制。执行指挥中心对执行案件进行类型化处理，实现“简案快执，难案精执”。加强事务性工作集约化处理，将执行程序中的财产查控、文书制作和送达、终本案件管理、涉执信访等事务性较强的工作，统一交由专门团队进行集约化处理，提高执行工作效率。</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19.完善立审执协调配合机制。强化执行立案审查，有条件的法院可将恢复执行，调解书、仲裁裁决、公证债权文书执行，执行异议、复议、监督等特定案件立案审查工作交由执行局负责，或建立执行局参与特定案件执行立案审查工作机制。建立立案阶段提示执行不能风险制度，使当事人对诉讼结果及执行结果有合理预期。加强保全立案，推广保全保险担保、执行事务中心工作机制。探索多元纠纷化解机制，由执行人员参与诉前、诉中调解，一揽子化解矛盾，实现案结事了。加强对财产保全工作监督和考核，防止保全措施滥用。严格贯彻裁判的执行内容必须明确具体的要求，2019年底前，各级人民法院要出台规定，将调解和裁判内容的可执行性作为考核案件质效和工作绩效的重要因素。修订人民法院裁判文书样式，在裁判文书中明确申请执行的期限、受理执行的法院、义务人不履行义务的后果等内容。制定规范诉讼费退费和追缴的管理规定，规范诉讼费的强制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完善无财产可供执行案件监管、恢复和退出机制。进一步完善终结本次执行程序案件结案标准和程序，通过信息化手段加强终本案件监管和考核。建立终本案件统一定期统查、自动提示工作机制，规范案件恢复执行的管理。完善终本案件转破产审查工作机制，规范并推动执行不能案件退出执行程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21.健全特殊案件执行工作机制。对涉党政机关、涉军、涉民生等特殊案件实行分类管理，形成常态化专项执行机制。健全军地法院执行协作机制，妥善处理军地互涉执行案件，为国防和军队建设提供良好法治环境。完善涉党政机关执行案件沟通协调机制，通过定期与党委政法委联合通报、督办约谈，与发展改革委等部门开展联合信用惩戒，实行综治考核，将涉诉政府债务清偿纳入预算管理等方式，促进党政机关带头履行生效裁判。建立涉民生案件执行长效机制，将传统节日涉民生专项执行活动与日常工作机制相结合，坚持优先立案、优先执行、优先发放执行案款，维护群众切身利益。2020年底前，建立涉党政机关、涉军、涉民生等特殊案件执行信息系统，实现网上查询、汇总、督办功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22.健全异地执行协作和协同执行机制。强化全国执行一盘棋的理念，健全以执行事项委托为主的全国统一协作执行工作机制，建立异地执行向上一级法院和执行地法院执行指挥中心备案制度，切实强化上级法院的案件管理责任，加强对异地执行的协助和保障。建立全国法院执行协调案件办理系统，协调案件的报请、证据交换、后续跟踪、督办落实等全部通过系统办理。加强协同执行工作力度，加大案件管理和工作考核力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23.完善民事、刑事、行政案件执行一体化工作机制。在进一步完善民事执行制度的同时，加强刑事涉财产部分执行和行政执行制度建设，完善相关工作机制，补齐刑事、行政案件执行短板。完善刑事涉财产部分执行案件立审执协调配合机制及执行与减刑、假释工作衔接机制，提升刑事涉财产部分执行力度与规范化水平。完善刑事涉财产部分执行案件的涉案财物管理，健全涉案财物保管、拍卖、变卖、上缴国库等工作程序。重点强化并推进贪腐案件财产刑的全面执行，加强涉民生案件财产追缴退赔、附带民事诉讼案件执行力度。结合执行信息化建设，进一步强化刑事涉财产执行案件信息化管理与监督，进一步规范行政执行案件范围、执行规则和流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（五）深化以现代信息技术为支撑的执行模式变革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24.完善“1+2+N”执行信息化系统。加快以执行指挥中心综合管理平台为核心，以四级法院统一的办案系统和执行公开系统为两翼，以网络查控、评估拍卖、信用惩戒、执行委托等N个执行办案辅助系统为子系统的执行信息化系统建设。强化系统应用，通过信息化手段落实执行工作“三统一”管理的各项要求。大力推行文档电子化和电子卷宗即时生成，实现系统对执行信息资源的智能化读取、识别，推动法律文书自动生成、关键节点自动回填，为法官提供智力支持与辅助性、事务性工作支持。进一步升级执行办案系统，以信息化手段约束执行权、规范执行行为。进一步优化执行查控、网络评估、网络拍卖、信用惩戒系统，为一线干警采取执行措施、提高执行效率、加大执行力度提供信息技术支撑。依法依规部署执行应急系统，实现执行管理“专网+互联网”全覆盖，进一步提升管理能力和水平。通过APP、即时通讯、微信小程序等技术手段，加强风险提示、节点推送，为当事人提供“一站式”诉讼服务，促进当事人、律师广泛参与执行。探索送达工作网络化办理，节约送达成本、提升送达效率。加大执行业务中以区块链技术为代表的新技术的应用和转化，提高执行效率，增强人民群众获得感。</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25.完善四级法院统一的执行办案平台。用一到两年时间全面升级案件流程信息管理系统，优化、强化关键流程节点自动回填、自动控制，实现办案流程全程在线、全程留痕、全方位多层次监控。实现文书发送、财产查控、询价评估、拍卖变卖、案款发放等案件节点的可视化、标准化监管。增强系统服务功能，升级执行节点、执行期限、前置程序等的自动预警和提示功能，提升系统操作用户体验。加强移动执行工作系统建设，及时回传和存储现场执行数据、图片、视频等，推送案件信息，实现线下执行与线上系统有效对接，逐步实现执行工作移动网上办公，为执行干警外出执行提供信息系统保障。加强对被执行人拘留及相关数据的统筹管理，实现与公安机关网络联通，全面掌握拘留地点、拘留天数、拘留次数、重复拘留等数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26.加快推进执行指挥中心实体化运行。加强执行指挥中心制度建设，2019年底前制定相关规范，明确各级人民法院执行指挥中心职能定位、运行机制、装备标准、运行保障等，为执行指挥中心建设提供明确依据。充分发挥执行指挥中心在团队化办案中的支持、保障作用，做到事务工作办理集约化、工作流程标准化、规范化。充分发挥执行指挥中心指挥调度作用，以事项委托为基础，推进跨区域、跨部门之间的事项协作，加快执行指挥应急管理系统部署，尽快实现全国法院全覆盖，打通内、外网连接，有效解决执行指挥中心与外出执行人员、外出执行人员之间的执行信息联通问题，逐步形成覆盖全国、上下一体、内外联动、响应及时、保障有力的执行指挥调度工作新格局。充分发挥执行指挥中心在执行管理、执行考核中的中枢作用，实现对执行案件、执行事项和执行人员的全方位管理，强化对下督办、分级分时督办等工作机制，将各项监管职能逐步下沉至中级、基层人民法院执行指挥中心。加强值班备勤，逐步建立各级人民法院实时联动的24小时备勤和应急处理工作机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27.完善人民法院网络执行查控系统。坚持以全国统一的执行查控系统为主，以地方各级人民法院执行查控系统为补充的建设思路。进一步拓宽查控系统的覆盖范围，加快推进与互联网金融全面对接，将保险产品等各种理财产品纳入查控系统，实现对不动产以及车辆、船舶等特殊动产线上查封，从根本上解决在一些财产形式上查控扣功能不齐全问题，实现所有财产形式查控扣一体化。尽快解决查控系统运行不畅、信息反馈不及时不准确、线上线下查询不一致等突出问题。提高系统智能化水平，实现批量勾选、自动查询、全天候查询、智能筛选、批量冻结等功能。利用人工智能对反馈结果作深度发掘，形成条目完备、结构简明、方便适用的查控财产反馈清单和财产线索图，便于执行法官确定财产查控方向和措施。在确保系统安全的前提下，推动查控系统向移动端发展，方便干警随时随地利用查控系统为办案服务。强化系统应用，定期组织系统性的操作培训，加强对查控系统应用的监督和指导力度，强化执行干警应用查控系统的意识和能力。严格规范信息调取、使用等，明确权限、程序、责任，全程留痕，防止公民、企业信息外泄，确保查控在合法合规轨道上运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28.完善失信惩戒系统。通过国家“互联网+监管”系统及全国信用信息共享平台，推进失信被执行人信息与公安、民政、人力资源社会保障、自然资源、住房城乡建设、交通运输、文化和旅游、财政、金融监管、税务、市场监管、科技等部门以及有关人民团体、社会组织、企事业单位公共信用信息实现资源共享。在2020年底前完成将失信被执行人名单信息嵌入各联合惩戒单位“互联网+监管”系统以及管理、审批工作系统中，实现对失信被执行人名单信息的自动比对、自动监督、自动惩戒。细化信用惩戒分级机制，根据比例原则对不同程度的失信行为采取相应力度的惩戒措施。畅通信用惩戒救济渠道，对于错误纳入、未及时屏蔽、公布信息不准等问题及时予以纠正。结合执行工作实际，探索建立守信激励和失信被执行人信用修复制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29.建设并全面推行执行财产评估系统。2019年在全国法院上线运行财产评估系统。全面落实相关司法解释，确保评估环节公开、透明、高效。制定网络询价平台名单库管理办法，建立全国性的司法网络询价平台名单库，加快推进网络询价工作，逐步形成人民法院确定财产处置参考价工作的新模式。制定委托评估专业技术评审规则，建立科学合理、切实有效、标准统一的专业技术评审工作机制。推进询价评估系统与全国性评估行业协会系统对接，实现委托评估机构行业自律、当事人在线选取，推广使用定向询价评估系统，不断完善定向询价评估系统功能，确保询价评估工作依法规范、精准操作、全程留痕、全程监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30.进一步加强网络司法拍卖系统建设。落实网拍优先原则，拓展网络拍卖使用范围，提高财产变现的及时性。建立司法拍卖辅助工作省级统一标准、统一管理的工作机制，加强对司法拍卖辅助工作标准化、规范化管理。完善配套工作机制，有效解决拍卖财产腾退和交付、车辆违章消除等影响财产处置效率的问题。在不影响债权人合法权益的前提下尽可能降低被执行人偿债成本，加快推进被执行人指定期限内自行处置财产制度、被执行人特定期限内赎买拍卖物制度以及被执行人以查封财产融资偿债机制建设，依法保障各方当事人合法权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31.加强执行信息安全措施。严格落实网络信息等级保护及涉密保护技术措施，制定相应的工作流程和制度，确保执行信息系统安全。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（六）健全规范执行行为制度体系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32.完善执行规范体系。全面梳理执行领域司法解释，2019年完成司法解释完善编注工作，解决执行规范体系层级复杂、关系模糊、内容冲突等问题。及时制定司法解释，解决执行实践中的法律适用问题。针对执行工作中出现的新情况、新问题，及时出台指导性意见和规范性文件，填补规则漏洞，统一办案标准。做好民事强制执行法的贯彻实施工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33.健全执行案件督办机制。2019年底前出台规定明确执行督办案件的办理流程、时限、结案标准等，提升督办案件办理规范化水平。加大督办案件办理力度，建立工作台账，专人负责、定期通报，建立责任落实和报告反馈机制，加强对督办案件的综治考核和执行绩效考核。加强信息化管理，把督办案件纳入执行指挥平台督导案件系统统一办理，加强统计分析，提高办理效率，提升监督管理效果，防范化解涉执重大风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34.加强执行信访管理。加强执行信访工作考核，将“信访案件办结率90%以上”继续作为考核执行工作的核心指标之一，将信访案件办结率、化解率、案访比、进京信访比等重要指标纳入季度、年度综治考评项目以及日常考核。强化执行信访案件督办，坚持以实体化解为目标，细化执行信访案件实体化解标准。2019年底前建立上级法院有明确意见的执行信访案件台账，对未落实上级法院明确意见的案件督办到底。优化升级执行申诉信访信息化管理系统，实现执行申诉信访系统与执行案件办理系统、网上申诉平台、全国法院涉诉信访系统等的互联互通、信息共享，发挥执行申诉信访管理系统上下贯通、节点控制的监督作用，加强系统数据分析，为执行工作决策提供参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35.加强执行款物管理。2019年底前对全国法院的“一案一账号系统”进行验收，完善“一案一账号”工作机制和信息化系统，完成款物管理系统或财务系统与案件流程信息管理系统对接，实现案款到账短信通知、逾期未发放款项预警提示等功能，全面实现款物管理的全流程化和信息化。建立案款提存工作机制，明确提存部门、责任分工，加强对积压案款的集中监管。建立执行款物管理系统，在线完成财产甄别，建立网络化收付款工作机制，确保执行案款收支便利、全程留痕、发放及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36. 严肃整治执行不规范行为。发挥执行约谈制度作用，对存在消极执行、拖延执行、违法执行等问题的，及时启动执行约谈程序，督促限期予以纠正。落实责任倒查、“一案双查”制度，完善相关问题线索移交、联合调查、督办问责等工作机制，将违纪违法问题查处结果纳入综治考核。</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37．加强执行工作考核。2019年底前，各级人民法院要修订执行考核指标，遵循执行工作规律，突出执行工作特点，建立有别于审判工作的单独执行工作考核机制。2020年开始将执行案件与审判案件分开统计，在法院工作报告中分别表述。修改综治工作（平安建设）考核评价工作（法院执行工作部分）实施细则，将“3+1”核心指标、执行督办落实情况等纳入考核范围，合理设定加减分项目和分值，探索实行月汇总、季度通报、年终扣分制度。强化考核结果运用，健全执行机构配合组织人事部门考核执行队伍工作机制，将执行工作考核结果作为干部考核的重要方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（七）综合运用强制执行措施，提高执行工作权威性及公信力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38．加大财产调查力度。落实财产报告制度，加大对不报告、报告不实等行为的处罚力度，增强制度威慑力。对被执行人存在违反财产报告制度，或者有隐匿财产、财产凭证、会计账簿等行为的，坚决采取搜查措施。在信息系统未覆盖领域采用传统调查措施，加强对被执行人所在社区、营业场所的调查力度。探索建立律师调查被执行人财产等制度，加快推进委托审计调查、公证取证、悬赏举报等制度，最大限度丰富调查手段，拓宽财产发现渠道。</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39.严厉惩戒拒执违法行为。加大对拒执行为的惩处力度，依法适用罚款、拘留、限制出境等强制措施。联合公安机关尽快建立限制出境网络化操作机制，联合公安机关、检察机关出台指导性意见，解决司法拘留“送拘难”、拒执罪“立案难”等突出问题，建立依法高效办理拒执案件的常态化工作机制。2021年前完善拒执罪公诉、自诉案件相关法律制度，统一证据采信和法律适用标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40. 坚决打击规避执行行为。持之以恒开展反规避执行专项整治行动，选择重点案件，采取内外联动、上下联动等手段查明事实，依法以变更追加被执行人、采取强制措施等方式予以惩戒。加强对滥用异议权、诉权问题的研究，进一步明确滥用异议权、诉权拖延、规避执行的处罚程序和标准。研究被执行人转移、隐匿财产的具体形式，有针对性地完善财产追回等制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（八）健全开放、动态、透明、便民的阳光执行制度体系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41.健全完善执行公开工作机制。贯彻主动、依法、全面、及时、实质公开原则，坚持“以公开为原则，以不公开为例外”，不断拓展执行公开范围、健全公开形式、畅通公开渠道、加强平台建设、强化技术支撑。深入推进执行公开的规范化、标准化、信息化建设，准确划分向当事人公开和向社会公众公开的标准，明确执行公开的责任主体。</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42.拓展执行公开的广度和深度。认真落实《</w:t>
      </w:r>
      <w:r>
        <w:fldChar w:fldCharType="begin"/>
      </w:r>
      <w:r>
        <w:instrText xml:space="preserve"> HYPERLINK "https://law.wkinfo.com.cn/document/show?collection=legislation&amp;aid=MTAwMTEzODYxMDc%3D&amp;language=中文" </w:instrText>
      </w:r>
      <w:r>
        <w:fldChar w:fldCharType="separate"/>
      </w:r>
      <w:r>
        <w:rPr>
          <w:rStyle w:val="10"/>
          <w:rFonts w:hint="eastAsia" w:ascii="仿宋" w:hAnsi="仿宋" w:eastAsia="仿宋"/>
          <w:sz w:val="28"/>
          <w:szCs w:val="28"/>
          <w:u w:val="single"/>
        </w:rPr>
        <w:t>最高人民法院关于进一步深化司法公开的意见</w:t>
      </w:r>
      <w:r>
        <w:rPr>
          <w:rStyle w:val="10"/>
          <w:rFonts w:hint="eastAsia" w:ascii="仿宋" w:hAnsi="仿宋" w:eastAsia="仿宋"/>
          <w:sz w:val="28"/>
          <w:szCs w:val="28"/>
          <w:u w:val="single"/>
        </w:rPr>
        <w:fldChar w:fldCharType="end"/>
      </w:r>
      <w:r>
        <w:rPr>
          <w:rFonts w:hint="eastAsia" w:ascii="仿宋" w:hAnsi="仿宋" w:eastAsia="仿宋"/>
          <w:sz w:val="28"/>
          <w:szCs w:val="28"/>
        </w:rPr>
        <w:t>》（法发〔2018〕20号），推动实现执行案件流程信息、被执行人信息、失信被执行人名单信息、网络司法拍卖信息、强制措施、财产调查处置措施等在同一平台集中统一公开。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43.鼓励支持律师参与执行。2019年会同司法部、中华全国律师协会出台律师参与执行的意见，多措并举提升律师参与执行的比例，建设信息化平台，为律师参与执行提供便利，充分发挥律师在执行中的作用。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44.打造集约化执行公开平台。将执行信息公开网建设成集约化的执行公开平台，继续做好平台与法院专网内的执行案件管理系统、失信惩戒系统、限制消费系统、询价评估系统、网拍平台、终本系统的对接，向当事人和社会提供更优质的“一站式”执行信息公开服务。增强执行公开网的交流互动性，为当事人提供更加便捷的联系法官的渠道，完善执行线索提供和悬赏公告功能，调动社会各界参与执行、支持执行、监督执行的积极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45.创新执行信息公开手段。2019年底前有条件的法院要利用手机短信、微信、诉讼服务热线、手机APP等，把执行流程关键节点告知当事人，满足社会公众多渠道了解人民法院执行工作的需求。加快与相关部门建立快速查询信息共享机制，向当事人手机推送案件节点等执行信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（九）健全执行监督体系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46.主动接受人大监督和政协民主监督。定期向人大报告执行工作，认真听取人大代表、政协委员对执行工作的意见建议，联合开展执法检查，定期邀请代表视察调研、见证执行。健全建议、提案办理工作机制，明确责任，加强督查督办，确保建议提案办理质效。加强对建议、提案办理答复数据库及相关系统的管理，实现建议、提案网上办理、跟踪督办，将答复数据库与执行信息公开网对接，更大范围地将办理情况向社会公开，提升建议、提案办理工作的规范化、精细化、信息化水平。</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47.依法接受检察监督。会同检察机关完善民事、刑事、行政案件执行活动法律监督制度，依法办理执行监督检察建议。建立执行检察监督案件通报制度，把执行检察监督案件纳入执行案件系统，加强日常管理。主动邀请检察机关监督具有重大影响以及群体性、敏感性执行案件、被执行人为特殊主体或因外界干预难以执行的案件、被执行人以暴力或其他方式抗拒执行的案件等，推动改善执行环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48.广泛接受社会监督。推广在执行指挥中心下建立“执行事务中心”，搭建一站式执行事务服务窗口。畅通人民法院与当事人沟通渠道，邀请群众代表观摩法院执行工作、调研座谈，充分保障群众知情权、参与权、表达权和监督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（十）建设新时代“执行铁军”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49. 加强执行队伍革命化建设。坚持用习近平新时代中国特色社会主义思想武装头脑指导实践推动工作，坚持以党的政治建设为统领，教育引导广大执行干警增强“四个意识”、坚定“四个自信”、做到“两个维护”，确保执行工作正确政治方向。强化使命意识，锤炼政治担当，帮助全体执行干警牢固树立正确的世界观、人生观、价值观。按照党管干部的要求，加强执行干警队伍建设，认真落实党中央各项决策部署，将理想信念教育作为执行干警工作的一项战略工程常抓不懈，锻造一支让党中央放心、让人民群众满意的高素质执行队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50.加强执行队伍正规化建设。把握人民法院执行工作规律，深入研究各级人民法院执行工作职能定位，区分管理、办案等工作比重，确定不同层级法院执行人员配备标准。加强各级人民法院执行局班子建设，认真落实《</w:t>
      </w:r>
      <w:r>
        <w:fldChar w:fldCharType="begin"/>
      </w:r>
      <w:r>
        <w:instrText xml:space="preserve"> HYPERLINK "https://law.wkinfo.com.cn/document/show?collection=legislation&amp;aid=MTAwMDAyNjM4NzA%3D&amp;language=中文" </w:instrText>
      </w:r>
      <w:r>
        <w:fldChar w:fldCharType="separate"/>
      </w:r>
      <w:r>
        <w:rPr>
          <w:rStyle w:val="10"/>
          <w:rFonts w:hint="eastAsia" w:ascii="仿宋" w:hAnsi="仿宋" w:eastAsia="仿宋"/>
          <w:sz w:val="28"/>
          <w:szCs w:val="28"/>
          <w:u w:val="single"/>
        </w:rPr>
        <w:t>最高人民法院关于高级人民法院统一管理执行工作若干问题的规定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法发〔2000〕3号）要求，各级人民法院执行局局长在办理任免手续前，应征得上一级人民法院同意，上级人民法院认为下级人民法院执行局局长不称职的，可以建议有关部门予以调整、调离或者免职。建立下级人民法院执行局长向上一级人民法院报告述职制度，述职结果作为干部考核的重要依据。严格落实执行干警比例要求，根据工作需要加强员额法官、法官助理（执行员）、司法警察和书记员配备，防止出现队伍力量薄弱、结构老化、不适应执行发展需要等问题，加强人员配备和保障的监督核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51.加强执行队伍专业化建设。加强专业培训，发挥国家法官学院执行学院资源优势，编辑出版执行培训教材，开展执行人员分批分类培训和实操考核，争取三年内完成全国执行人员全员轮训。继续办好“执行大讲堂”，围绕新出台的执行规范性文件、司法解释和执行实务中的热点难点问题等，适时组织培训和解读。建立分级培训和考核工作机制，明确和落实四级法院的培训职责、任务和要求。充分发挥执行专业委员会作用，加强理论研究和实践调查，提高专业化水平。探索实行上下级法院执行人员双向挂职锻炼制度，促进执行人员在办大案、处急事、破难题中增长本领。加强执行部门与审判部门法官的任职交流，任命为员额法官前原则上要有一年的执行实施工作经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52.加强执行队伍职业化建设。建立健全执行实施人员、司法警察、执行工作辅助人员职业资格条件、招录、晋升、转岗等制度规范，优化执行队伍构成，提升执行队伍素质。以深化司法体制综合配套改革和全面落实司法责任制为契机，明确各类执行人员的身份定位和职权范围，推进执行人员单独职务序列管理。创新激励机制，建立执行工作容错纠错机制，完善执行干警依法履职保护机制，依法惩处诬告陷害、威胁恐吓执行干警等行为。健全执行干警职业保障制度，从政治上关心、工作上支持、生活上保障，全面关心关爱执行干警，完善抚恤优待政策，落实带薪休假、调休轮休、心理疏导等机制，解决后顾之忧，提高执行干警的职业荣誉感、自豪感、归属感。</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53.加强执行队伍党风廉政建设。坚持全面从严治党，持之以恒正风肃纪，坚定不移推进反腐败斗争。统筹深化司法体制综合配套改革与党风廉政建设，健全与执行权力运行体系相适应的廉政风险防控体系，确保公正廉洁执行。完善司法巡查，整合监督力量，强化督办落实。加强关键岗位定期轮换交流。完善岗位职权利益回避制度，规范执行工作人员与当事人、律师、特殊关系人、中介组织的接触、交往行为。严格查处执行违法违纪行为，坚决清除执行队伍中的害群之马。</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三、组织实施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（一）加强组织领导</w:t>
      </w:r>
      <w:r>
        <w:rPr>
          <w:rFonts w:hint="eastAsia" w:ascii="仿宋" w:hAnsi="仿宋" w:eastAsia="仿宋"/>
          <w:sz w:val="28"/>
          <w:szCs w:val="28"/>
        </w:rPr>
        <w:br w:type="textWrapping"/>
      </w:r>
      <w:r>
        <w:rPr>
          <w:rFonts w:hint="eastAsia" w:ascii="仿宋" w:hAnsi="仿宋" w:eastAsia="仿宋"/>
          <w:sz w:val="28"/>
          <w:szCs w:val="28"/>
        </w:rPr>
        <w:t>最高人民法院相关部门要加强对本纲要任务的统筹协调、推进实施、督促落实、总结评估，通过建立台账、挂账管理、跟踪督办、督察问责，确保有重点、有步骤地推进各项任务落实。严格贯彻落实“一把手抓、抓一把手”工作机制，强化各级人民法院“一把手”主体责任，加强工作任务分解，逐项明确时间表、路线图、责任人，确保每项任务有人盯、有人抓。</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（二）加强工作保障</w:t>
      </w:r>
      <w:r>
        <w:rPr>
          <w:rFonts w:hint="eastAsia" w:ascii="仿宋" w:hAnsi="仿宋" w:eastAsia="仿宋"/>
          <w:sz w:val="28"/>
          <w:szCs w:val="28"/>
        </w:rPr>
        <w:br w:type="textWrapping"/>
      </w:r>
      <w:r>
        <w:rPr>
          <w:rFonts w:hint="eastAsia" w:ascii="仿宋" w:hAnsi="仿宋" w:eastAsia="仿宋"/>
          <w:sz w:val="28"/>
          <w:szCs w:val="28"/>
        </w:rPr>
        <w:t>严格落实《人民法院执行工作业务装备标准》（法办发〔2018〕7号），执行工作车辆保障单独预算列支，为执行人员配备移动办公终端、便携打印机、执行现场手机信号屏蔽器等必要的执行装备，加强人民法院执行指挥应急调度服务平台在全国法院部署安装的经费保障。优化运维服务管理制度和人员保障，健全执行工作装备保障机制，构建现代化执行后勤保障体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（三）加强执行机构建设</w:t>
      </w:r>
      <w:r>
        <w:rPr>
          <w:rFonts w:hint="eastAsia" w:ascii="仿宋" w:hAnsi="仿宋" w:eastAsia="仿宋"/>
          <w:sz w:val="28"/>
          <w:szCs w:val="28"/>
        </w:rPr>
        <w:br w:type="textWrapping"/>
      </w:r>
      <w:r>
        <w:rPr>
          <w:rFonts w:hint="eastAsia" w:ascii="仿宋" w:hAnsi="仿宋" w:eastAsia="仿宋"/>
          <w:sz w:val="28"/>
          <w:szCs w:val="28"/>
        </w:rPr>
        <w:t>严格落实中央关于加强执行机构建设的要求，积极争取地方党委支持，加强执行力量配备。各级人民法院有关执行机构的改革方案要层报最高人民法院审核。</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（四）加强执行法治宣传</w:t>
      </w:r>
      <w:r>
        <w:rPr>
          <w:rFonts w:hint="eastAsia" w:ascii="仿宋" w:hAnsi="仿宋" w:eastAsia="仿宋"/>
          <w:sz w:val="28"/>
          <w:szCs w:val="28"/>
        </w:rPr>
        <w:br w:type="textWrapping"/>
      </w:r>
      <w:r>
        <w:rPr>
          <w:rFonts w:hint="eastAsia" w:ascii="仿宋" w:hAnsi="仿宋" w:eastAsia="仿宋"/>
          <w:sz w:val="28"/>
          <w:szCs w:val="28"/>
        </w:rPr>
        <w:t>宣传工作是执行工作的重要组成部分。要进一步提高对执行宣传工作重要性的认识，加强组织领导，健全工作机制，建立执行宣传联席会议制度，形成宣传合力，强化考核指导，实现四级法院上下一体同频共振的执行宣传工作格局。突出宣传重点，拓展宣传方式，促进社会理解执行、尊重执行、协助执行，提升法治意识，促进主动履行法律义务。加强舆情引导，落实专人负责制度，严格落实“三同步”原则，及时回应、有效引导，做好法律政策宣讲、解疑释惑等工作。</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2019年6月3日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702" w:name="_Toc34656948"/>
      <w:r>
        <w:rPr>
          <w:rFonts w:hint="eastAsia" w:ascii="仿宋" w:hAnsi="仿宋" w:eastAsia="仿宋"/>
          <w:sz w:val="32"/>
          <w:szCs w:val="32"/>
        </w:rPr>
        <w:t>四十七、</w:t>
      </w:r>
      <w:r>
        <w:fldChar w:fldCharType="begin"/>
      </w:r>
      <w:r>
        <w:instrText xml:space="preserve"> HYPERLINK "https://law.wkinfo.com.cn/document/show?collection=legislation&amp;aid=MTAxMDAwNzM5MDk%3D&amp;showType=0" </w:instrText>
      </w:r>
      <w:r>
        <w:fldChar w:fldCharType="separate"/>
      </w:r>
      <w:r>
        <w:rPr>
          <w:rStyle w:val="10"/>
          <w:rFonts w:hint="eastAsia" w:ascii="仿宋" w:hAnsi="仿宋" w:eastAsia="仿宋"/>
          <w:sz w:val="32"/>
          <w:szCs w:val="32"/>
          <w:u w:val="single"/>
        </w:rPr>
        <w:t>最高人民法院关于审理和执行涉外民商事案件应当注意的几个问题的通知（2008修订）</w:t>
      </w:r>
      <w:bookmarkEnd w:id="4702"/>
      <w:r>
        <w:rPr>
          <w:rStyle w:val="10"/>
          <w:rFonts w:hint="eastAsia" w:ascii="仿宋" w:hAnsi="仿宋" w:eastAsia="仿宋"/>
          <w:sz w:val="32"/>
          <w:szCs w:val="32"/>
          <w:u w:val="single"/>
        </w:rPr>
        <w:fldChar w:fldCharType="end"/>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为了依法及时、公正地处理好涉外民商事案件，促进我国对外经济贸易和招商引资等重大经济活动，适应即将加入世贸组织的新形势，现就审理和执行涉外民商事案件中应当注意的问题通知如下：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一、严格执行涉外民商事案件审查程序，切实保护各方当事人的诉讼权利。各级人民法院要严格遵守《</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和最高人民法院及其批准的高级人民法院有关案件管辖的规定，对诉至法院的涉外民商事案件认真进行审查。对属于人民法院受理范围、符合级别管辖、地域管辖和专属管辖规定并符合法律规定的起诉条件的，应当在法定期限内及时立案，不得拖延、推诿；对不属于人民法院受理范围的要及时告知当事人采取其他救济方式，不得违法滥用管辖权或无故放弃管辖权。对涉外合同中订有仲裁条款或者当事人事后达成书面仲裁协议的，人民法院不予受理；根据当事人的申请，依照法律规定，拟裁定涉外合同仲裁协议无效的，应先逐级呈报最高人民法院，待最高人民法院答复同意后才可以确认仲裁协议无效。涉外民商事案件法律文书的送达手续必须合法；如用公告方式送达，必须严格按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"https://law.wkinfo.com.cn/document/show?collection=legislation&amp;aid=MTAwMDAxODIzOTE%3D&amp;language=中文" \l "No302_B1Z7J2T84" </w:instrText>
      </w:r>
      <w:r>
        <w:fldChar w:fldCharType="separate"/>
      </w:r>
      <w:r>
        <w:rPr>
          <w:rStyle w:val="10"/>
          <w:rFonts w:hint="eastAsia" w:ascii="仿宋" w:hAnsi="仿宋" w:eastAsia="仿宋"/>
          <w:sz w:val="28"/>
          <w:szCs w:val="28"/>
          <w:u w:val="single"/>
        </w:rPr>
        <w:t>第八十四条</w:t>
      </w:r>
      <w:r>
        <w:rPr>
          <w:rStyle w:val="10"/>
          <w:rFonts w:hint="eastAsia" w:ascii="仿宋" w:hAnsi="仿宋" w:eastAsia="仿宋"/>
          <w:sz w:val="28"/>
          <w:szCs w:val="28"/>
          <w:u w:val="single"/>
        </w:rPr>
        <w:fldChar w:fldCharType="end"/>
      </w:r>
      <w:r>
        <w:rPr>
          <w:rFonts w:hint="eastAsia" w:ascii="仿宋" w:hAnsi="仿宋" w:eastAsia="仿宋"/>
          <w:sz w:val="28"/>
          <w:szCs w:val="28"/>
        </w:rPr>
        <w:t>规定办理，并应当在《人民法院报》或省级以上对外公开发行的报纸上和在受案法院公告栏内同时刊登。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严格依照冲突规范适用处理案件的民商事法律，切实做到依法公开、公正、及时、平等地保护国内外当事人的合法权益。各级人民法院审理涉外民商事案件时，要坚持国家主权原则和依法独立审判原则，保证案件处理的程序公正和实体公正。涉外民商事案件除法律另有规定的以外一律公开审理，允许新闻媒体自负其责地进行报道。审理案件必须做到认定事实客观、全面，适用法律准确、适当，实体处理公正、合法，除《中华人民共和国合同法》第一百二十六条第二款规定的三类合同必须适用中国法律外，均应依照有关规定或者当事人约定，准确选用准据法；对我国参加的国际公约，除我国声明保留的条款外，应予优先适用，同时可以参照国际惯例。制作涉外法律文书应文字通畅，逻辑严密，格式规范，说理透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严格遵守涉外民商事案件生效法律文书的执行规定，切实维护国家司法权威。各级人民法院在强化执行工作过程中，应从维护国家司法形象和法制尊严的高度认识涉外执行工作的重要性，进一步加强涉外案件的执行，要注意执行方法，提高执行效率，注重执行效果。对涉外仲裁裁决和国外仲裁裁决的审查与执行，要严格依照有关国际公约和《</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》、最高人民法院《关于适用〈</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〉若干问题的意见》、《</w:t>
      </w:r>
      <w:r>
        <w:fldChar w:fldCharType="begin"/>
      </w:r>
      <w:r>
        <w:instrText xml:space="preserve"> HYPERLINK "https://law.wkinfo.com.cn/document/show?collection=legislation&amp;aid=MTAwMDAwOTM4OTg%3D&amp;language=中文" </w:instrText>
      </w:r>
      <w:r>
        <w:fldChar w:fldCharType="separate"/>
      </w:r>
      <w:r>
        <w:rPr>
          <w:rStyle w:val="10"/>
          <w:rFonts w:hint="eastAsia" w:ascii="仿宋" w:hAnsi="仿宋" w:eastAsia="仿宋"/>
          <w:sz w:val="28"/>
          <w:szCs w:val="28"/>
          <w:u w:val="single"/>
        </w:rPr>
        <w:t>最高人民法院关于人民法院执行工作若干问题的规定（试行）</w:t>
      </w:r>
      <w:r>
        <w:rPr>
          <w:rStyle w:val="10"/>
          <w:rFonts w:hint="eastAsia" w:ascii="仿宋" w:hAnsi="仿宋" w:eastAsia="仿宋"/>
          <w:sz w:val="28"/>
          <w:szCs w:val="28"/>
          <w:u w:val="single"/>
        </w:rPr>
        <w:fldChar w:fldCharType="end"/>
      </w:r>
      <w:r>
        <w:rPr>
          <w:rFonts w:hint="eastAsia" w:ascii="仿宋" w:hAnsi="仿宋" w:eastAsia="仿宋"/>
          <w:sz w:val="28"/>
          <w:szCs w:val="28"/>
        </w:rPr>
        <w:t>》中有关涉外执行的规定和最高人民法院（法）经发〔1987〕5号通知、法发〔1995〕18号通知、法释〔1998〕28号规定及法〔1998〕40号通知办理。各级人民法院凡拟适用《</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"https://law.wkinfo.com.cn/document/show?collection=legislation&amp;aid=MTAwMDAxODIzOTE%3D&amp;language=中文" \l "No892_B4Z27T258" </w:instrText>
      </w:r>
      <w:r>
        <w:fldChar w:fldCharType="separate"/>
      </w:r>
      <w:r>
        <w:rPr>
          <w:rStyle w:val="10"/>
          <w:rFonts w:hint="eastAsia" w:ascii="仿宋" w:hAnsi="仿宋" w:eastAsia="仿宋"/>
          <w:sz w:val="28"/>
          <w:szCs w:val="28"/>
          <w:u w:val="single"/>
        </w:rPr>
        <w:t>第二百五十八条</w:t>
      </w:r>
      <w:r>
        <w:rPr>
          <w:rStyle w:val="10"/>
          <w:rFonts w:hint="eastAsia" w:ascii="仿宋" w:hAnsi="仿宋" w:eastAsia="仿宋"/>
          <w:sz w:val="28"/>
          <w:szCs w:val="28"/>
          <w:u w:val="single"/>
        </w:rPr>
        <w:fldChar w:fldCharType="end"/>
      </w:r>
      <w:r>
        <w:rPr>
          <w:rFonts w:hint="eastAsia" w:ascii="仿宋" w:hAnsi="仿宋" w:eastAsia="仿宋"/>
          <w:sz w:val="28"/>
          <w:szCs w:val="28"/>
        </w:rPr>
        <w:t>和有关国际公约规定，不予执行涉外仲裁裁决、撤销涉外仲裁裁决或拒绝承认和执行外国仲裁机构的裁决的，均应按规定逐级呈报最高人民法院审查，在最高人民法院答复前，不得制发裁定。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四、各级人民法院要加强对国际条约、国际惯例等国际经贸规范的学习，不断提高审查涉外民商事案件的水平。对在适用法律上有重大争议的，应按最高人民法院《</w:t>
      </w:r>
      <w:r>
        <w:fldChar w:fldCharType="begin"/>
      </w:r>
      <w:r>
        <w:instrText xml:space="preserve"> HYPERLINK "https://law.wkinfo.com.cn/document/show?collection=legislation&amp;aid=MTAwMDAwOTMyNzA%3D&amp;language=中文" </w:instrText>
      </w:r>
      <w:r>
        <w:fldChar w:fldCharType="separate"/>
      </w:r>
      <w:r>
        <w:rPr>
          <w:rStyle w:val="10"/>
          <w:rFonts w:hint="eastAsia" w:ascii="仿宋" w:hAnsi="仿宋" w:eastAsia="仿宋"/>
          <w:sz w:val="28"/>
          <w:szCs w:val="28"/>
          <w:u w:val="single"/>
        </w:rPr>
        <w:t>关于建立经济纠纷大案要案报告制度的通知</w:t>
      </w:r>
      <w:r>
        <w:rPr>
          <w:rStyle w:val="10"/>
          <w:rFonts w:hint="eastAsia" w:ascii="仿宋" w:hAnsi="仿宋" w:eastAsia="仿宋"/>
          <w:sz w:val="28"/>
          <w:szCs w:val="28"/>
          <w:u w:val="single"/>
        </w:rPr>
        <w:fldChar w:fldCharType="end"/>
      </w:r>
      <w:r>
        <w:rPr>
          <w:rFonts w:hint="eastAsia" w:ascii="仿宋" w:hAnsi="仿宋" w:eastAsia="仿宋"/>
          <w:sz w:val="28"/>
          <w:szCs w:val="28"/>
        </w:rPr>
        <w:t>》（法经函〔１９８９〕第４号）执行。审判人员要严格遵守审判纪律，不得私自接待国外当事人或其他有关人员；严格执行回避制度，不得单独接触一方当事人及其关系人；对于涉外案件外国当事人所在国家外交机构代表的正式询问，应由受案法院负责接待，有关情况应及时报告上级法院。</w:t>
      </w:r>
    </w:p>
    <w:p>
      <w:pPr>
        <w:pStyle w:val="8"/>
        <w:adjustRightInd w:val="0"/>
        <w:snapToGrid w:val="0"/>
        <w:spacing w:before="0" w:beforeAutospacing="0" w:after="0" w:afterAutospacing="0" w:line="360" w:lineRule="auto"/>
        <w:ind w:firstLine="560" w:firstLineChars="200"/>
        <w:jc w:val="both"/>
        <w:rPr>
          <w:rFonts w:ascii="仿宋" w:hAnsi="仿宋" w:eastAsia="仿宋"/>
          <w:sz w:val="28"/>
          <w:szCs w:val="28"/>
        </w:rPr>
      </w:pPr>
    </w:p>
    <w:p>
      <w:pPr>
        <w:pStyle w:val="2"/>
        <w:adjustRightInd w:val="0"/>
        <w:snapToGrid w:val="0"/>
        <w:spacing w:before="0" w:beforeAutospacing="0" w:after="0" w:afterAutospacing="0" w:line="360" w:lineRule="auto"/>
        <w:ind w:firstLine="643" w:firstLineChars="200"/>
        <w:jc w:val="both"/>
        <w:rPr>
          <w:rFonts w:ascii="仿宋" w:hAnsi="仿宋" w:eastAsia="仿宋"/>
          <w:sz w:val="32"/>
          <w:szCs w:val="32"/>
        </w:rPr>
      </w:pPr>
      <w:bookmarkStart w:id="4703" w:name="_Toc34656949"/>
      <w:r>
        <w:rPr>
          <w:rFonts w:hint="eastAsia" w:ascii="仿宋" w:hAnsi="仿宋" w:eastAsia="仿宋"/>
          <w:sz w:val="32"/>
          <w:szCs w:val="32"/>
        </w:rPr>
        <w:t>四十八、</w:t>
      </w:r>
      <w:r>
        <w:fldChar w:fldCharType="begin"/>
      </w:r>
      <w:r>
        <w:instrText xml:space="preserve"> HYPERLINK "https://law.wkinfo.com.cn/document/show?collection=legislation&amp;aid=MTAwMDUxNjI2MjQ%3D&amp;showType=0" </w:instrText>
      </w:r>
      <w:r>
        <w:fldChar w:fldCharType="separate"/>
      </w:r>
      <w:r>
        <w:rPr>
          <w:rStyle w:val="10"/>
          <w:rFonts w:hint="eastAsia" w:ascii="仿宋" w:hAnsi="仿宋" w:eastAsia="仿宋"/>
          <w:sz w:val="32"/>
          <w:szCs w:val="32"/>
          <w:u w:val="single"/>
        </w:rPr>
        <w:t>最高人民法院关于审理拒不执行判决、裁定刑事案件适用法律若干问题的解释</w:t>
      </w:r>
      <w:bookmarkEnd w:id="4703"/>
      <w:r>
        <w:rPr>
          <w:rStyle w:val="10"/>
          <w:rFonts w:hint="eastAsia" w:ascii="仿宋" w:hAnsi="仿宋" w:eastAsia="仿宋"/>
          <w:sz w:val="32"/>
          <w:szCs w:val="32"/>
          <w:u w:val="single"/>
        </w:rPr>
        <w:fldChar w:fldCharType="end"/>
      </w:r>
    </w:p>
    <w:p>
      <w:pPr>
        <w:pStyle w:val="34"/>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sz w:val="28"/>
          <w:szCs w:val="28"/>
        </w:rPr>
        <w:t>最高人民法院关于审理拒不执行判决、裁定刑事案件适用法律若干问题的解释</w:t>
      </w:r>
    </w:p>
    <w:p>
      <w:pPr>
        <w:pStyle w:val="35"/>
        <w:adjustRightInd w:val="0"/>
        <w:snapToGrid w:val="0"/>
        <w:spacing w:before="0" w:after="0" w:line="360" w:lineRule="auto"/>
        <w:ind w:firstLine="560" w:firstLineChars="200"/>
        <w:jc w:val="both"/>
        <w:rPr>
          <w:rFonts w:ascii="仿宋" w:hAnsi="仿宋" w:eastAsia="仿宋"/>
          <w:sz w:val="28"/>
          <w:szCs w:val="28"/>
        </w:rPr>
      </w:pPr>
      <w:r>
        <w:rPr>
          <w:rFonts w:hint="eastAsia" w:ascii="仿宋" w:hAnsi="仿宋" w:eastAsia="仿宋"/>
          <w:sz w:val="28"/>
          <w:szCs w:val="28"/>
        </w:rPr>
        <w:t>法释(2015)16号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《最高人民法院关于审理拒不执行判决、裁定刑事案件适用法律若干问题的解释》已于2015年7月6日由最高人民法院审判委员会第1657次会议通过，现予公布，自2015年7月22日起施行。</w:t>
      </w:r>
    </w:p>
    <w:p>
      <w:pPr>
        <w:pStyle w:val="37"/>
        <w:adjustRightInd w:val="0"/>
        <w:snapToGrid w:val="0"/>
        <w:spacing w:line="360" w:lineRule="auto"/>
        <w:ind w:firstLine="560" w:firstLineChars="200"/>
        <w:jc w:val="both"/>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ind w:firstLine="560" w:firstLineChars="200"/>
        <w:jc w:val="both"/>
        <w:rPr>
          <w:rFonts w:ascii="仿宋" w:hAnsi="仿宋" w:eastAsia="仿宋"/>
          <w:sz w:val="28"/>
          <w:szCs w:val="28"/>
        </w:rPr>
      </w:pPr>
      <w:r>
        <w:rPr>
          <w:rFonts w:hint="eastAsia" w:ascii="仿宋" w:hAnsi="仿宋" w:eastAsia="仿宋"/>
          <w:sz w:val="28"/>
          <w:szCs w:val="28"/>
        </w:rPr>
        <w:t>2015年7月20日</w:t>
      </w:r>
    </w:p>
    <w:p>
      <w:pPr>
        <w:pStyle w:val="29"/>
        <w:adjustRightInd w:val="0"/>
        <w:snapToGrid w:val="0"/>
        <w:spacing w:before="0" w:after="0" w:line="360" w:lineRule="auto"/>
        <w:ind w:firstLine="562" w:firstLineChars="200"/>
        <w:jc w:val="both"/>
        <w:rPr>
          <w:rFonts w:ascii="仿宋" w:hAnsi="仿宋" w:eastAsia="仿宋"/>
          <w:sz w:val="28"/>
          <w:szCs w:val="28"/>
        </w:rPr>
      </w:pPr>
      <w:r>
        <w:rPr>
          <w:rFonts w:hint="eastAsia" w:ascii="仿宋" w:hAnsi="仿宋" w:eastAsia="仿宋"/>
          <w:sz w:val="28"/>
          <w:szCs w:val="28"/>
        </w:rPr>
        <w:t>最高人民法院关于审理拒不执行判决、裁定刑事案件适用法律若干问题的解释</w:t>
      </w:r>
    </w:p>
    <w:p>
      <w:pPr>
        <w:pStyle w:val="30"/>
        <w:adjustRightInd w:val="0"/>
        <w:snapToGrid w:val="0"/>
        <w:spacing w:before="0" w:after="0" w:line="360" w:lineRule="auto"/>
        <w:ind w:firstLine="560" w:firstLineChars="200"/>
        <w:jc w:val="both"/>
        <w:rPr>
          <w:rFonts w:ascii="仿宋" w:hAnsi="仿宋" w:eastAsia="仿宋"/>
          <w:sz w:val="28"/>
          <w:szCs w:val="28"/>
        </w:rPr>
      </w:pPr>
      <w:r>
        <w:rPr>
          <w:rFonts w:hint="eastAsia" w:ascii="仿宋" w:hAnsi="仿宋" w:eastAsia="仿宋"/>
          <w:sz w:val="28"/>
          <w:szCs w:val="28"/>
        </w:rPr>
        <w:t>（2015年7月6日最高人民法院审判委员会第1657次会议通过）</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为依法惩治拒不执行判决、裁定犯罪，确保人民法院判决、裁定依法执行，切实维护当事人合法权益，根据《</w:t>
      </w:r>
      <w:r>
        <w:fldChar w:fldCharType="begin"/>
      </w:r>
      <w:r>
        <w:instrText xml:space="preserve"> HYPERLINK "https://law.wkinfo.com.cn/document/show?collection=legislation&amp;aid=MTAxMDAwOTc1NTg%3D&amp;language=中文" </w:instrText>
      </w:r>
      <w:r>
        <w:fldChar w:fldCharType="separate"/>
      </w:r>
      <w:r>
        <w:rPr>
          <w:rStyle w:val="10"/>
          <w:rFonts w:hint="eastAsia" w:ascii="仿宋" w:hAnsi="仿宋" w:eastAsia="仿宋"/>
          <w:sz w:val="28"/>
          <w:szCs w:val="28"/>
          <w:u w:val="single"/>
        </w:rPr>
        <w:t>中华人民共和国刑法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"https://law.wkinfo.com.cn/document/show?collection=legislation&amp;aid=MTAxMDAwMDkyNjY%3D&amp;language=中文" </w:instrText>
      </w:r>
      <w:r>
        <w:fldChar w:fldCharType="separate"/>
      </w:r>
      <w:r>
        <w:rPr>
          <w:rStyle w:val="10"/>
          <w:rFonts w:hint="eastAsia" w:ascii="仿宋" w:hAnsi="仿宋" w:eastAsia="仿宋"/>
          <w:sz w:val="28"/>
          <w:szCs w:val="28"/>
          <w:u w:val="single"/>
        </w:rPr>
        <w:t>中华人民共和国刑事诉讼法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》等法律规定，就审理拒不执行判决、裁定刑事案件适用法律若干问题，解释如下：</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被执行人、协助执行义务人、担保人等负有执行义务的人对人民法院的判决、裁定有能力执行而拒不执行，情节严重的，应当依照刑法第三百一十三条的规定，以拒不执行判决、裁定罪处罚。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负有执行义务的人有能力执行而实施下列行为之一的，应当认定为全国人民代表大会常务委员会关于刑法第三百一十三条的解释中规定的“其他有能力执行而拒不执行,情节严重的情形”: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04" w:name="No13_T2K1X1"/>
      <w:bookmarkEnd w:id="4704"/>
      <w:r>
        <w:rPr>
          <w:rFonts w:hint="eastAsia" w:ascii="仿宋" w:hAnsi="仿宋" w:eastAsia="仿宋"/>
          <w:sz w:val="28"/>
          <w:szCs w:val="28"/>
        </w:rPr>
        <w:t>（一）具有拒绝报告或者虚假报告财产情况、违反人民法院限制高消费及有关消费令等拒不执行行为，经采取罚款或者拘留等强制措施后仍拒不执行的；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05" w:name="No14_T2K1X2"/>
      <w:bookmarkEnd w:id="4705"/>
      <w:r>
        <w:rPr>
          <w:rFonts w:hint="eastAsia" w:ascii="仿宋" w:hAnsi="仿宋" w:eastAsia="仿宋"/>
          <w:sz w:val="28"/>
          <w:szCs w:val="28"/>
        </w:rPr>
        <w:t>（二）伪造、毁灭有关被执行人履行能力的重要证据，以暴力、威胁、贿买方法阻止他人作证或者指使、贿买、胁迫他人作伪证，妨碍人民法院查明被执行人财产情况，致使判决、裁定无法执行的；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06" w:name="No15_T2K1X3"/>
      <w:bookmarkEnd w:id="4706"/>
      <w:r>
        <w:rPr>
          <w:rFonts w:hint="eastAsia" w:ascii="仿宋" w:hAnsi="仿宋" w:eastAsia="仿宋"/>
          <w:sz w:val="28"/>
          <w:szCs w:val="28"/>
        </w:rPr>
        <w:t>（三）拒不交付法律文书指定交付的财物、票证或者拒不迁出房屋、退出土地，致使判决、裁定无法执行的；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07" w:name="No16_T2K1X4"/>
      <w:bookmarkEnd w:id="4707"/>
      <w:r>
        <w:rPr>
          <w:rFonts w:hint="eastAsia" w:ascii="仿宋" w:hAnsi="仿宋" w:eastAsia="仿宋"/>
          <w:sz w:val="28"/>
          <w:szCs w:val="28"/>
        </w:rPr>
        <w:t>（四）与他人串通，通过虚假诉讼、虚假仲裁、虚假和解等方式妨害执行，致使判决、裁定无法执行的；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08" w:name="No17_T2K1X5"/>
      <w:bookmarkEnd w:id="4708"/>
      <w:r>
        <w:rPr>
          <w:rFonts w:hint="eastAsia" w:ascii="仿宋" w:hAnsi="仿宋" w:eastAsia="仿宋"/>
          <w:sz w:val="28"/>
          <w:szCs w:val="28"/>
        </w:rPr>
        <w:t>（五）以暴力、威胁方法阻碍执行人员进入执行现场或者聚众哄闹、冲击执行现场，致使执行工作无法进行的；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09" w:name="No18_T2K1X6"/>
      <w:bookmarkEnd w:id="4709"/>
      <w:r>
        <w:rPr>
          <w:rFonts w:hint="eastAsia" w:ascii="仿宋" w:hAnsi="仿宋" w:eastAsia="仿宋"/>
          <w:sz w:val="28"/>
          <w:szCs w:val="28"/>
        </w:rPr>
        <w:t>（六）对执行人员进行侮辱、围攻、扣押、殴打，致使执行工作无法进行的；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10" w:name="No19_T2K1X7"/>
      <w:bookmarkEnd w:id="4710"/>
      <w:r>
        <w:rPr>
          <w:rFonts w:hint="eastAsia" w:ascii="仿宋" w:hAnsi="仿宋" w:eastAsia="仿宋"/>
          <w:sz w:val="28"/>
          <w:szCs w:val="28"/>
        </w:rPr>
        <w:t>（七）毁损、抢夺执行案件材料、执行公务车辆和其他执行器械、执行人员服装以及执行公务证件，致使执行工作无法进行的；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11" w:name="No20_T2K1X8"/>
      <w:bookmarkEnd w:id="4711"/>
      <w:r>
        <w:rPr>
          <w:rFonts w:hint="eastAsia" w:ascii="仿宋" w:hAnsi="仿宋" w:eastAsia="仿宋"/>
          <w:sz w:val="28"/>
          <w:szCs w:val="28"/>
        </w:rPr>
        <w:t>（八）拒不执行法院判决、裁定，致使债权人遭受重大损失的。</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申请执行人有证据证明同时具有下列情形，人民法院认为符合刑事诉讼法第二百零四条第三项规定的，以自诉案件立案审理：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12" w:name="No23_T3K1X1"/>
      <w:bookmarkEnd w:id="4712"/>
      <w:r>
        <w:rPr>
          <w:rFonts w:hint="eastAsia" w:ascii="仿宋" w:hAnsi="仿宋" w:eastAsia="仿宋"/>
          <w:sz w:val="28"/>
          <w:szCs w:val="28"/>
        </w:rPr>
        <w:t>（一）负有执行义务的人拒不执行判决、裁定，侵犯了申请执行人的人身、财产权利，应当依法追究刑事责任的；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13" w:name="No24_T3K1X2"/>
      <w:bookmarkEnd w:id="4713"/>
      <w:r>
        <w:rPr>
          <w:rFonts w:hint="eastAsia" w:ascii="仿宋" w:hAnsi="仿宋" w:eastAsia="仿宋"/>
          <w:sz w:val="28"/>
          <w:szCs w:val="28"/>
        </w:rPr>
        <w:t>（二）申请执行人曾经提出控告，而公安机关或者人民检察院对负有执行义务的人不予追究刑事责任的。</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本解释第三条规定的自诉案件，依照刑事诉讼法第二百零六条的规定, 自诉人在宣告判决前，可以同被告人自行和解或者撤回自诉。</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拒不执行判决、裁定刑事案件，一般由执行法院所在地人民法院管辖。</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拒不执行判决、裁定的被告人在一审宣告判决前，履行全部或部分执行义务的，可以酌情从宽处罚。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拒不执行支付赡养费、扶养费、抚育费、抚恤金、医疗费用、劳动报酬等判决、裁定的，可以酌情从重处罚。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第八条</w:t>
      </w:r>
      <w:r>
        <w:rPr>
          <w:rStyle w:val="24"/>
          <w:rFonts w:hint="default" w:ascii="Calibri" w:hAnsi="Calibri" w:eastAsia="仿宋" w:cs="Calibri"/>
          <w:sz w:val="28"/>
          <w:szCs w:val="28"/>
        </w:rPr>
        <w:t>   </w:t>
      </w:r>
      <w:r>
        <w:rPr>
          <w:rStyle w:val="25"/>
          <w:rFonts w:hint="default" w:ascii="仿宋" w:hAnsi="仿宋" w:eastAsia="仿宋"/>
          <w:sz w:val="28"/>
          <w:szCs w:val="28"/>
        </w:rPr>
        <w:t>本解释自发布之日起施行。此前发布的司法解释和规范性文件与本解释不一致的，以本解释为准。</w:t>
      </w:r>
    </w:p>
    <w:p>
      <w:pPr>
        <w:pStyle w:val="8"/>
        <w:adjustRightInd w:val="0"/>
        <w:snapToGrid w:val="0"/>
        <w:spacing w:before="0" w:beforeAutospacing="0" w:after="0" w:afterAutospacing="0" w:line="360" w:lineRule="auto"/>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714" w:name="_Toc34656950"/>
      <w:r>
        <w:rPr>
          <w:rFonts w:hint="eastAsia" w:ascii="仿宋" w:hAnsi="仿宋" w:eastAsia="仿宋"/>
          <w:sz w:val="32"/>
          <w:szCs w:val="32"/>
        </w:rPr>
        <w:t>四十九、</w:t>
      </w:r>
      <w:r>
        <w:fldChar w:fldCharType="begin"/>
      </w:r>
      <w:r>
        <w:instrText xml:space="preserve"> HYPERLINK "https://law.wkinfo.com.cn/document/show?collection=legislation&amp;aid=MTAwMDAwOTU5OTg%3D&amp;showType=0" </w:instrText>
      </w:r>
      <w:r>
        <w:fldChar w:fldCharType="separate"/>
      </w:r>
      <w:r>
        <w:rPr>
          <w:rStyle w:val="10"/>
          <w:rFonts w:hint="eastAsia" w:ascii="仿宋" w:hAnsi="仿宋" w:eastAsia="仿宋"/>
          <w:sz w:val="32"/>
          <w:szCs w:val="32"/>
          <w:u w:val="single"/>
        </w:rPr>
        <w:t>最高人民法院关于诉讼代理人查阅民事案件材料的规定</w:t>
      </w:r>
      <w:bookmarkEnd w:id="4714"/>
      <w:r>
        <w:rPr>
          <w:rStyle w:val="10"/>
          <w:rFonts w:hint="eastAsia" w:ascii="仿宋" w:hAnsi="仿宋" w:eastAsia="仿宋"/>
          <w:sz w:val="32"/>
          <w:szCs w:val="32"/>
          <w:u w:val="single"/>
        </w:rPr>
        <w:fldChar w:fldCharType="end"/>
      </w:r>
    </w:p>
    <w:p>
      <w:pPr>
        <w:pStyle w:val="30"/>
        <w:adjustRightInd w:val="0"/>
        <w:snapToGrid w:val="0"/>
        <w:spacing w:before="0" w:after="0" w:line="360" w:lineRule="auto"/>
        <w:ind w:firstLine="0"/>
        <w:jc w:val="center"/>
        <w:rPr>
          <w:rFonts w:ascii="仿宋" w:hAnsi="仿宋" w:eastAsia="仿宋"/>
          <w:sz w:val="28"/>
          <w:szCs w:val="28"/>
        </w:rPr>
      </w:pPr>
      <w:r>
        <w:rPr>
          <w:rFonts w:hint="eastAsia" w:ascii="仿宋" w:hAnsi="仿宋" w:eastAsia="仿宋"/>
          <w:sz w:val="28"/>
          <w:szCs w:val="28"/>
        </w:rPr>
        <w:t>法释(2002)39号</w:t>
      </w:r>
    </w:p>
    <w:p>
      <w:pPr>
        <w:pStyle w:val="31"/>
        <w:adjustRightInd w:val="0"/>
        <w:snapToGrid w:val="0"/>
        <w:spacing w:before="156" w:beforeLines="5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（2002年11月4日最高人民法院审判委员会第1254次会议通过 2002年11月15日最高人民法院公告法释〔2002〕39号公布 2002年12月7日起施行）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为保障代理民事诉讼的律师和其他诉讼代理人依法行使查阅所代理案件有关材料的权利，保证诉讼活动的顺利进行，根据《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"https://law.wkinfo.com.cn/document/show?collection=legislation&amp;aid=MTAxMDAwMDMwMDM%3D&amp;language=中文" \l "No234_Z5J2T61" </w:instrText>
      </w:r>
      <w:r>
        <w:fldChar w:fldCharType="separate"/>
      </w:r>
      <w:r>
        <w:rPr>
          <w:rStyle w:val="10"/>
          <w:rFonts w:hint="eastAsia" w:ascii="仿宋" w:hAnsi="仿宋" w:eastAsia="仿宋"/>
          <w:sz w:val="28"/>
          <w:szCs w:val="28"/>
          <w:u w:val="single"/>
        </w:rPr>
        <w:t>第六十一条</w:t>
      </w:r>
      <w:r>
        <w:rPr>
          <w:rStyle w:val="10"/>
          <w:rFonts w:hint="eastAsia" w:ascii="仿宋" w:hAnsi="仿宋" w:eastAsia="仿宋"/>
          <w:sz w:val="28"/>
          <w:szCs w:val="28"/>
          <w:u w:val="single"/>
        </w:rPr>
        <w:fldChar w:fldCharType="end"/>
      </w:r>
      <w:r>
        <w:rPr>
          <w:rFonts w:hint="eastAsia" w:ascii="仿宋" w:hAnsi="仿宋" w:eastAsia="仿宋"/>
          <w:sz w:val="28"/>
          <w:szCs w:val="28"/>
        </w:rPr>
        <w:t>的规定，现对诉讼代理人查阅代理案件有关材料的范围和办法作如下规定：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代理民事诉讼的律师和其他诉讼代理人有权查阅所代理案件的有关材料。但是，诉讼代理人查阅案件材料不得影响案件的审理。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15" w:name="No7_T1K2"/>
      <w:bookmarkEnd w:id="4715"/>
      <w:r>
        <w:rPr>
          <w:rFonts w:hint="eastAsia" w:ascii="仿宋" w:hAnsi="仿宋" w:eastAsia="仿宋"/>
          <w:sz w:val="28"/>
          <w:szCs w:val="28"/>
        </w:rPr>
        <w:t>诉讼代理人为了申请再审的需要，可以查阅已经审理终结的所代理案件有关材料。</w:t>
      </w:r>
    </w:p>
    <w:p>
      <w:pPr>
        <w:adjustRightInd w:val="0"/>
        <w:snapToGrid w:val="0"/>
        <w:spacing w:line="360" w:lineRule="auto"/>
        <w:ind w:firstLine="562" w:firstLineChars="200"/>
        <w:rPr>
          <w:rFonts w:ascii="仿宋" w:hAnsi="仿宋" w:eastAsia="仿宋"/>
          <w:sz w:val="28"/>
          <w:szCs w:val="28"/>
        </w:rPr>
      </w:pPr>
      <w:bookmarkStart w:id="4716" w:name="No8_T2"/>
      <w:bookmarkEnd w:id="4716"/>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4717" w:name="No9_T2K1"/>
      <w:bookmarkEnd w:id="4717"/>
      <w:r>
        <w:rPr>
          <w:rStyle w:val="25"/>
          <w:rFonts w:hint="default" w:ascii="仿宋" w:hAnsi="仿宋" w:eastAsia="仿宋"/>
          <w:sz w:val="28"/>
          <w:szCs w:val="28"/>
        </w:rPr>
        <w:t>人民法院应当为诉讼代理人阅卷提供便利条件，安排阅卷场所。必要时，该案件的书记员或者法院其他工作人员应当在场。</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诉讼代理人在诉讼过程中需要查阅案件有关材料的，应当提前与该案件的书记员或者审判人员联系；查阅已经审理终结的案件有关材料的，应当与人民法院有关部门工作人员联系。</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诉讼代理人查阅案件有关材料应当出示律师证或者身份证等有效证件。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18" w:name="No14_T4K2"/>
      <w:bookmarkEnd w:id="4718"/>
      <w:r>
        <w:rPr>
          <w:rFonts w:hint="eastAsia" w:ascii="仿宋" w:hAnsi="仿宋" w:eastAsia="仿宋"/>
          <w:sz w:val="28"/>
          <w:szCs w:val="28"/>
        </w:rPr>
        <w:t>查阅案件有关材料应当填写查阅案件有关材料阅卷单。</w:t>
      </w:r>
    </w:p>
    <w:p>
      <w:pPr>
        <w:adjustRightInd w:val="0"/>
        <w:snapToGrid w:val="0"/>
        <w:spacing w:line="360" w:lineRule="auto"/>
        <w:ind w:firstLine="562" w:firstLineChars="200"/>
        <w:rPr>
          <w:rFonts w:ascii="仿宋" w:hAnsi="仿宋" w:eastAsia="仿宋"/>
          <w:sz w:val="28"/>
          <w:szCs w:val="28"/>
        </w:rPr>
      </w:pPr>
      <w:bookmarkStart w:id="4719" w:name="No15_T5"/>
      <w:bookmarkEnd w:id="4719"/>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4720" w:name="No16_T5K1"/>
      <w:bookmarkEnd w:id="4720"/>
      <w:r>
        <w:rPr>
          <w:rStyle w:val="25"/>
          <w:rFonts w:hint="default" w:ascii="仿宋" w:hAnsi="仿宋" w:eastAsia="仿宋"/>
          <w:sz w:val="28"/>
          <w:szCs w:val="28"/>
        </w:rPr>
        <w:t>诉讼代理人在诉讼中查阅案件材料限于案件审判卷和执行卷的正卷，包括起诉书、答辩书、庭审笔录及各种证据材料等。</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21" w:name="No17_T5K2"/>
      <w:bookmarkEnd w:id="4721"/>
      <w:r>
        <w:rPr>
          <w:rFonts w:hint="eastAsia" w:ascii="仿宋" w:hAnsi="仿宋" w:eastAsia="仿宋"/>
          <w:sz w:val="28"/>
          <w:szCs w:val="28"/>
        </w:rPr>
        <w:t>案件审理终结后，可以查阅案件审判卷的正卷。</w:t>
      </w:r>
    </w:p>
    <w:p>
      <w:pPr>
        <w:adjustRightInd w:val="0"/>
        <w:snapToGrid w:val="0"/>
        <w:spacing w:line="360" w:lineRule="auto"/>
        <w:ind w:firstLine="562" w:firstLineChars="200"/>
        <w:rPr>
          <w:rFonts w:ascii="仿宋" w:hAnsi="仿宋" w:eastAsia="仿宋"/>
          <w:sz w:val="28"/>
          <w:szCs w:val="28"/>
        </w:rPr>
      </w:pPr>
      <w:bookmarkStart w:id="4722" w:name="No18_T6"/>
      <w:bookmarkEnd w:id="4722"/>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4723" w:name="No19_T6K1"/>
      <w:bookmarkEnd w:id="4723"/>
      <w:r>
        <w:rPr>
          <w:rStyle w:val="25"/>
          <w:rFonts w:hint="default" w:ascii="仿宋" w:hAnsi="仿宋" w:eastAsia="仿宋"/>
          <w:sz w:val="28"/>
          <w:szCs w:val="28"/>
        </w:rPr>
        <w:t>诉讼代理人查阅案件有关材料后，应当及时将查阅的全部案件材料交回书记员或者其他负责保管案卷的工作人员。</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24" w:name="No20_T6K2"/>
      <w:bookmarkEnd w:id="4724"/>
      <w:r>
        <w:rPr>
          <w:rFonts w:hint="eastAsia" w:ascii="仿宋" w:hAnsi="仿宋" w:eastAsia="仿宋"/>
          <w:sz w:val="28"/>
          <w:szCs w:val="28"/>
        </w:rPr>
        <w:t>书记员或者法院其他工作人员对诉讼代理人交回的案件材料应当当面清查，认为无误后在阅卷单上签注。阅卷单应当附卷。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25" w:name="No21_T6K3"/>
      <w:bookmarkEnd w:id="4725"/>
      <w:r>
        <w:rPr>
          <w:rFonts w:hint="eastAsia" w:ascii="仿宋" w:hAnsi="仿宋" w:eastAsia="仿宋"/>
          <w:sz w:val="28"/>
          <w:szCs w:val="28"/>
        </w:rPr>
        <w:t>诉讼代理人不得将查阅的案件材料携出法院指定的阅卷场所。</w:t>
      </w:r>
    </w:p>
    <w:p>
      <w:pPr>
        <w:adjustRightInd w:val="0"/>
        <w:snapToGrid w:val="0"/>
        <w:spacing w:line="360" w:lineRule="auto"/>
        <w:ind w:firstLine="562" w:firstLineChars="200"/>
        <w:rPr>
          <w:rFonts w:ascii="仿宋" w:hAnsi="仿宋" w:eastAsia="仿宋"/>
          <w:sz w:val="28"/>
          <w:szCs w:val="28"/>
        </w:rPr>
      </w:pPr>
      <w:bookmarkStart w:id="4726" w:name="No22_T7"/>
      <w:bookmarkEnd w:id="4726"/>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4727" w:name="No23_T7K1"/>
      <w:bookmarkEnd w:id="4727"/>
      <w:r>
        <w:rPr>
          <w:rStyle w:val="25"/>
          <w:rFonts w:hint="default" w:ascii="仿宋" w:hAnsi="仿宋" w:eastAsia="仿宋"/>
          <w:sz w:val="28"/>
          <w:szCs w:val="28"/>
        </w:rPr>
        <w:t>诉讼代理人查阅案件材料可以摘抄或者复印。涉及国家秘密的案件材料，依照国家有关规定办理。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28" w:name="No24_T7K2"/>
      <w:bookmarkEnd w:id="4728"/>
      <w:r>
        <w:rPr>
          <w:rFonts w:hint="eastAsia" w:ascii="仿宋" w:hAnsi="仿宋" w:eastAsia="仿宋"/>
          <w:sz w:val="28"/>
          <w:szCs w:val="28"/>
        </w:rPr>
        <w:t>复印案件材料应当经案卷保管人员的同意。复印已经审理终结的案件有关材料，诉讼代理人可以要求案卷管理部门在复印材料上盖章确认。</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29" w:name="No25_T7K3"/>
      <w:bookmarkEnd w:id="4729"/>
      <w:r>
        <w:rPr>
          <w:rFonts w:hint="eastAsia" w:ascii="仿宋" w:hAnsi="仿宋" w:eastAsia="仿宋"/>
          <w:sz w:val="28"/>
          <w:szCs w:val="28"/>
        </w:rPr>
        <w:t>复印案件材料可以收取必要的费用。</w:t>
      </w:r>
    </w:p>
    <w:p>
      <w:pPr>
        <w:adjustRightInd w:val="0"/>
        <w:snapToGrid w:val="0"/>
        <w:spacing w:line="360" w:lineRule="auto"/>
        <w:ind w:firstLine="562" w:firstLineChars="200"/>
        <w:rPr>
          <w:rFonts w:ascii="仿宋" w:hAnsi="仿宋" w:eastAsia="仿宋"/>
          <w:sz w:val="28"/>
          <w:szCs w:val="28"/>
        </w:rPr>
      </w:pPr>
      <w:bookmarkStart w:id="4730" w:name="No26_T8"/>
      <w:bookmarkEnd w:id="4730"/>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4731" w:name="No27_T8K1"/>
      <w:bookmarkEnd w:id="4731"/>
      <w:r>
        <w:rPr>
          <w:rStyle w:val="25"/>
          <w:rFonts w:hint="default" w:ascii="仿宋" w:hAnsi="仿宋" w:eastAsia="仿宋"/>
          <w:sz w:val="28"/>
          <w:szCs w:val="28"/>
        </w:rPr>
        <w:t>查阅案件材料中涉及国家秘密、商业秘密和个人隐私的，诉讼代理人应当保密。</w:t>
      </w:r>
    </w:p>
    <w:p>
      <w:pPr>
        <w:adjustRightInd w:val="0"/>
        <w:snapToGrid w:val="0"/>
        <w:spacing w:line="360" w:lineRule="auto"/>
        <w:ind w:firstLine="562" w:firstLineChars="200"/>
        <w:rPr>
          <w:rFonts w:ascii="仿宋" w:hAnsi="仿宋" w:eastAsia="仿宋"/>
          <w:sz w:val="28"/>
          <w:szCs w:val="28"/>
        </w:rPr>
      </w:pPr>
      <w:bookmarkStart w:id="4732" w:name="No28_T9"/>
      <w:bookmarkEnd w:id="4732"/>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4733" w:name="No29_T9K1"/>
      <w:bookmarkEnd w:id="4733"/>
      <w:r>
        <w:rPr>
          <w:rStyle w:val="25"/>
          <w:rFonts w:hint="default" w:ascii="仿宋" w:hAnsi="仿宋" w:eastAsia="仿宋"/>
          <w:sz w:val="28"/>
          <w:szCs w:val="28"/>
        </w:rPr>
        <w:t>诉讼代理人查阅案件材料时不得涂改、损毁、抽取案件材料。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34" w:name="No30_T9K2"/>
      <w:bookmarkEnd w:id="4734"/>
      <w:r>
        <w:rPr>
          <w:rFonts w:hint="eastAsia" w:ascii="仿宋" w:hAnsi="仿宋" w:eastAsia="仿宋"/>
          <w:sz w:val="28"/>
          <w:szCs w:val="28"/>
        </w:rPr>
        <w:t>人民法院对修改、损毁、抽取案卷材料的诉讼代理人，可以参照</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"https://law.wkinfo.com.cn/document/show?collection=legislation&amp;aid=MTAxMDAwMDMwMDM%3D&amp;language=中文" \l "No371_Z10T102" </w:instrText>
      </w:r>
      <w:r>
        <w:fldChar w:fldCharType="separate"/>
      </w:r>
      <w:r>
        <w:rPr>
          <w:rStyle w:val="10"/>
          <w:rFonts w:hint="eastAsia" w:ascii="仿宋" w:hAnsi="仿宋" w:eastAsia="仿宋"/>
          <w:sz w:val="28"/>
          <w:szCs w:val="28"/>
          <w:u w:val="single"/>
        </w:rPr>
        <w:t>第一百零二条第一款第（一）项</w:t>
      </w:r>
      <w:r>
        <w:rPr>
          <w:rStyle w:val="10"/>
          <w:rFonts w:hint="eastAsia" w:ascii="仿宋" w:hAnsi="仿宋" w:eastAsia="仿宋"/>
          <w:sz w:val="28"/>
          <w:szCs w:val="28"/>
          <w:u w:val="single"/>
        </w:rPr>
        <w:fldChar w:fldCharType="end"/>
      </w:r>
      <w:r>
        <w:rPr>
          <w:rFonts w:hint="eastAsia" w:ascii="仿宋" w:hAnsi="仿宋" w:eastAsia="仿宋"/>
          <w:sz w:val="28"/>
          <w:szCs w:val="28"/>
        </w:rPr>
        <w:t>的规定处理。</w:t>
      </w:r>
    </w:p>
    <w:p>
      <w:pPr>
        <w:adjustRightInd w:val="0"/>
        <w:snapToGrid w:val="0"/>
        <w:spacing w:line="360" w:lineRule="auto"/>
        <w:ind w:firstLine="562" w:firstLineChars="200"/>
        <w:rPr>
          <w:rFonts w:ascii="仿宋" w:hAnsi="仿宋" w:eastAsia="仿宋"/>
          <w:sz w:val="28"/>
          <w:szCs w:val="28"/>
        </w:rPr>
      </w:pPr>
      <w:bookmarkStart w:id="4735" w:name="No31_T10"/>
      <w:bookmarkEnd w:id="4735"/>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4736" w:name="No32_T10K1"/>
      <w:bookmarkEnd w:id="4736"/>
      <w:r>
        <w:rPr>
          <w:rStyle w:val="25"/>
          <w:rFonts w:hint="default" w:ascii="仿宋" w:hAnsi="仿宋" w:eastAsia="仿宋"/>
          <w:sz w:val="28"/>
          <w:szCs w:val="28"/>
        </w:rPr>
        <w:t>民事案件的当事人查阅案件有关材料的，参照本规定执行。</w:t>
      </w:r>
    </w:p>
    <w:p>
      <w:pPr>
        <w:adjustRightInd w:val="0"/>
        <w:snapToGrid w:val="0"/>
        <w:spacing w:line="360" w:lineRule="auto"/>
        <w:ind w:firstLine="562" w:firstLineChars="200"/>
        <w:rPr>
          <w:rFonts w:ascii="仿宋" w:hAnsi="仿宋" w:eastAsia="仿宋"/>
          <w:sz w:val="28"/>
          <w:szCs w:val="28"/>
        </w:rPr>
      </w:pPr>
      <w:bookmarkStart w:id="4737" w:name="No33_T11"/>
      <w:bookmarkEnd w:id="4737"/>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4738" w:name="No34_T11K1"/>
      <w:bookmarkEnd w:id="4738"/>
      <w:r>
        <w:rPr>
          <w:rStyle w:val="25"/>
          <w:rFonts w:hint="default" w:ascii="仿宋" w:hAnsi="仿宋" w:eastAsia="仿宋"/>
          <w:sz w:val="28"/>
          <w:szCs w:val="28"/>
        </w:rPr>
        <w:t>本规定自公布之日起施行。</w:t>
      </w:r>
    </w:p>
    <w:p>
      <w:pPr>
        <w:pStyle w:val="31"/>
        <w:adjustRightInd w:val="0"/>
        <w:snapToGrid w:val="0"/>
        <w:spacing w:before="0" w:beforeAutospacing="0" w:after="0" w:afterAutospacing="0" w:line="360" w:lineRule="auto"/>
        <w:rPr>
          <w:rFonts w:ascii="仿宋" w:hAnsi="仿宋" w:eastAsia="仿宋"/>
          <w:sz w:val="28"/>
          <w:szCs w:val="28"/>
        </w:rPr>
      </w:pPr>
      <w:bookmarkStart w:id="4739" w:name="No35_F1"/>
      <w:bookmarkEnd w:id="4739"/>
      <w:r>
        <w:rPr>
          <w:rFonts w:hint="eastAsia" w:ascii="仿宋" w:hAnsi="仿宋" w:eastAsia="仿宋"/>
          <w:sz w:val="28"/>
          <w:szCs w:val="28"/>
        </w:rPr>
        <w:t>附：阅卷单格式</w:t>
      </w:r>
    </w:p>
    <w:p>
      <w:pPr>
        <w:adjustRightInd w:val="0"/>
        <w:snapToGrid w:val="0"/>
        <w:spacing w:line="360" w:lineRule="auto"/>
        <w:rPr>
          <w:rFonts w:ascii="仿宋" w:hAnsi="仿宋" w:eastAsia="仿宋"/>
          <w:sz w:val="28"/>
          <w:szCs w:val="28"/>
        </w:rPr>
      </w:pPr>
      <w:r>
        <w:rPr>
          <w:rFonts w:hint="eastAsia" w:ascii="仿宋" w:hAnsi="仿宋" w:eastAsia="仿宋"/>
          <w:sz w:val="28"/>
          <w:szCs w:val="28"/>
        </w:rPr>
        <w:t>××××人民法院</w:t>
      </w:r>
    </w:p>
    <w:p>
      <w:pPr>
        <w:adjustRightInd w:val="0"/>
        <w:snapToGrid w:val="0"/>
        <w:spacing w:line="360" w:lineRule="auto"/>
        <w:rPr>
          <w:rFonts w:ascii="仿宋" w:hAnsi="仿宋" w:eastAsia="仿宋"/>
          <w:sz w:val="28"/>
          <w:szCs w:val="28"/>
        </w:rPr>
      </w:pPr>
      <w:r>
        <w:rPr>
          <w:rFonts w:hint="eastAsia" w:ascii="仿宋" w:hAnsi="仿宋" w:eastAsia="仿宋"/>
          <w:sz w:val="28"/>
          <w:szCs w:val="28"/>
        </w:rPr>
        <w:t>阅 卷 单</w:t>
      </w:r>
    </w:p>
    <w:tbl>
      <w:tblPr>
        <w:tblStyle w:val="11"/>
        <w:tblW w:w="829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
      <w:tblGrid>
        <w:gridCol w:w="8086"/>
        <w:gridCol w:w="20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blCellSpacing w:w="15" w:type="dxa"/>
        </w:trPr>
        <w:tc>
          <w:tcPr>
            <w:tcW w:w="8041" w:type="dxa"/>
            <w:vMerge w:val="restar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ind w:firstLine="480"/>
              <w:rPr>
                <w:rFonts w:ascii="仿宋" w:hAnsi="仿宋" w:eastAsia="仿宋"/>
                <w:sz w:val="28"/>
                <w:szCs w:val="28"/>
              </w:rPr>
            </w:pPr>
            <w:r>
              <w:rPr>
                <w:rFonts w:hint="eastAsia" w:ascii="仿宋" w:hAnsi="仿宋" w:eastAsia="仿宋"/>
                <w:sz w:val="28"/>
                <w:szCs w:val="28"/>
              </w:rPr>
              <w:t xml:space="preserve">阅卷人 </w:t>
            </w:r>
            <w:r>
              <w:rPr>
                <w:rFonts w:hint="eastAsia" w:ascii="仿宋" w:hAnsi="仿宋" w:eastAsia="仿宋"/>
                <w:sz w:val="28"/>
                <w:szCs w:val="28"/>
              </w:rPr>
              <w:br w:type="textWrapping"/>
            </w:r>
            <w:r>
              <w:rPr>
                <w:rFonts w:hint="eastAsia" w:ascii="仿宋" w:hAnsi="仿宋" w:eastAsia="仿宋"/>
                <w:sz w:val="28"/>
                <w:szCs w:val="28"/>
              </w:rPr>
              <w:t xml:space="preserve">（代理人或者当事人） </w:t>
            </w:r>
          </w:p>
        </w:tc>
        <w:tc>
          <w:tcPr>
            <w:tcW w:w="159" w:type="dxa"/>
            <w:vMerge w:val="restar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rPr>
                <w:rFonts w:ascii="仿宋" w:hAnsi="仿宋" w:eastAsia="仿宋"/>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blCellSpacing w:w="15" w:type="dxa"/>
        </w:trPr>
        <w:tc>
          <w:tcPr>
            <w:tcW w:w="8041" w:type="dxa"/>
            <w:vMerge w:val="continue"/>
            <w:tcBorders>
              <w:top w:val="outset" w:color="auto" w:sz="6" w:space="0"/>
              <w:left w:val="outset" w:color="auto" w:sz="6" w:space="0"/>
              <w:bottom w:val="outset" w:color="auto" w:sz="6" w:space="0"/>
              <w:right w:val="outset" w:color="auto" w:sz="6" w:space="0"/>
            </w:tcBorders>
            <w:vAlign w:val="center"/>
          </w:tcPr>
          <w:p>
            <w:pPr>
              <w:adjustRightInd w:val="0"/>
              <w:snapToGrid w:val="0"/>
              <w:spacing w:line="360" w:lineRule="auto"/>
              <w:rPr>
                <w:rFonts w:ascii="仿宋" w:hAnsi="仿宋" w:eastAsia="仿宋" w:cs="宋体"/>
                <w:sz w:val="28"/>
                <w:szCs w:val="28"/>
              </w:rPr>
            </w:pPr>
          </w:p>
        </w:tc>
        <w:tc>
          <w:tcPr>
            <w:tcW w:w="159" w:type="dxa"/>
            <w:vMerge w:val="continue"/>
            <w:tcBorders>
              <w:top w:val="outset" w:color="auto" w:sz="6" w:space="0"/>
              <w:left w:val="outset" w:color="auto" w:sz="6" w:space="0"/>
              <w:bottom w:val="outset" w:color="auto" w:sz="6" w:space="0"/>
              <w:right w:val="outset" w:color="auto" w:sz="6" w:space="0"/>
            </w:tcBorders>
            <w:vAlign w:val="center"/>
          </w:tcPr>
          <w:p>
            <w:pPr>
              <w:adjustRightInd w:val="0"/>
              <w:snapToGrid w:val="0"/>
              <w:spacing w:line="360" w:lineRule="auto"/>
              <w:rPr>
                <w:rFonts w:ascii="仿宋" w:hAnsi="仿宋" w:eastAsia="仿宋" w:cs="宋体"/>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blCellSpacing w:w="15" w:type="dxa"/>
        </w:trPr>
        <w:tc>
          <w:tcPr>
            <w:tcW w:w="804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ind w:firstLine="480"/>
              <w:rPr>
                <w:rFonts w:ascii="仿宋" w:hAnsi="仿宋" w:eastAsia="仿宋" w:cs="宋体"/>
                <w:sz w:val="28"/>
                <w:szCs w:val="28"/>
              </w:rPr>
            </w:pPr>
            <w:r>
              <w:rPr>
                <w:rFonts w:hint="eastAsia" w:ascii="仿宋" w:hAnsi="仿宋" w:eastAsia="仿宋"/>
                <w:sz w:val="28"/>
                <w:szCs w:val="28"/>
              </w:rPr>
              <w:t xml:space="preserve">证件名称及其编号 　　　　　 　 </w:t>
            </w:r>
          </w:p>
        </w:tc>
        <w:tc>
          <w:tcPr>
            <w:tcW w:w="159"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rPr>
                <w:rFonts w:ascii="仿宋" w:hAnsi="仿宋" w:eastAsia="仿宋"/>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blCellSpacing w:w="15" w:type="dxa"/>
        </w:trPr>
        <w:tc>
          <w:tcPr>
            <w:tcW w:w="804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ind w:firstLine="480"/>
              <w:rPr>
                <w:rFonts w:ascii="仿宋" w:hAnsi="仿宋" w:eastAsia="仿宋" w:cs="宋体"/>
                <w:sz w:val="28"/>
                <w:szCs w:val="28"/>
              </w:rPr>
            </w:pPr>
            <w:r>
              <w:rPr>
                <w:rFonts w:hint="eastAsia" w:ascii="仿宋" w:hAnsi="仿宋" w:eastAsia="仿宋"/>
                <w:sz w:val="28"/>
                <w:szCs w:val="28"/>
              </w:rPr>
              <w:t xml:space="preserve">案件名称、案由、案号 </w:t>
            </w:r>
          </w:p>
        </w:tc>
        <w:tc>
          <w:tcPr>
            <w:tcW w:w="159"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rPr>
                <w:rFonts w:ascii="仿宋" w:hAnsi="仿宋" w:eastAsia="仿宋"/>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blCellSpacing w:w="15" w:type="dxa"/>
        </w:trPr>
        <w:tc>
          <w:tcPr>
            <w:tcW w:w="804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ind w:firstLine="480"/>
              <w:rPr>
                <w:rFonts w:ascii="仿宋" w:hAnsi="仿宋" w:eastAsia="仿宋" w:cs="宋体"/>
                <w:sz w:val="28"/>
                <w:szCs w:val="28"/>
              </w:rPr>
            </w:pPr>
            <w:r>
              <w:rPr>
                <w:rFonts w:hint="eastAsia" w:ascii="仿宋" w:hAnsi="仿宋" w:eastAsia="仿宋"/>
                <w:sz w:val="28"/>
                <w:szCs w:val="28"/>
              </w:rPr>
              <w:t xml:space="preserve">借阅册数 </w:t>
            </w:r>
          </w:p>
        </w:tc>
        <w:tc>
          <w:tcPr>
            <w:tcW w:w="159"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rPr>
                <w:rFonts w:ascii="仿宋" w:hAnsi="仿宋" w:eastAsia="仿宋"/>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blCellSpacing w:w="15" w:type="dxa"/>
        </w:trPr>
        <w:tc>
          <w:tcPr>
            <w:tcW w:w="804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ind w:firstLine="480"/>
              <w:rPr>
                <w:rFonts w:ascii="仿宋" w:hAnsi="仿宋" w:eastAsia="仿宋" w:cs="宋体"/>
                <w:sz w:val="28"/>
                <w:szCs w:val="28"/>
              </w:rPr>
            </w:pPr>
            <w:r>
              <w:rPr>
                <w:rFonts w:hint="eastAsia" w:ascii="仿宋" w:hAnsi="仿宋" w:eastAsia="仿宋"/>
                <w:sz w:val="28"/>
                <w:szCs w:val="28"/>
              </w:rPr>
              <w:t xml:space="preserve">归还册数 </w:t>
            </w:r>
          </w:p>
        </w:tc>
        <w:tc>
          <w:tcPr>
            <w:tcW w:w="159"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rPr>
                <w:rFonts w:ascii="仿宋" w:hAnsi="仿宋" w:eastAsia="仿宋"/>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blCellSpacing w:w="15" w:type="dxa"/>
        </w:trPr>
        <w:tc>
          <w:tcPr>
            <w:tcW w:w="804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ind w:firstLine="480"/>
              <w:rPr>
                <w:rFonts w:ascii="仿宋" w:hAnsi="仿宋" w:eastAsia="仿宋" w:cs="宋体"/>
                <w:sz w:val="28"/>
                <w:szCs w:val="28"/>
              </w:rPr>
            </w:pPr>
            <w:r>
              <w:rPr>
                <w:rFonts w:hint="eastAsia" w:ascii="仿宋" w:hAnsi="仿宋" w:eastAsia="仿宋"/>
                <w:sz w:val="28"/>
                <w:szCs w:val="28"/>
              </w:rPr>
              <w:t xml:space="preserve">阅卷时间 </w:t>
            </w:r>
          </w:p>
        </w:tc>
        <w:tc>
          <w:tcPr>
            <w:tcW w:w="159"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rPr>
                <w:rFonts w:ascii="仿宋" w:hAnsi="仿宋" w:eastAsia="仿宋"/>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blCellSpacing w:w="15" w:type="dxa"/>
        </w:trPr>
        <w:tc>
          <w:tcPr>
            <w:tcW w:w="8041"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ind w:firstLine="480"/>
              <w:rPr>
                <w:rFonts w:ascii="仿宋" w:hAnsi="仿宋" w:eastAsia="仿宋" w:cs="宋体"/>
                <w:sz w:val="28"/>
                <w:szCs w:val="28"/>
              </w:rPr>
            </w:pPr>
            <w:r>
              <w:rPr>
                <w:rFonts w:hint="eastAsia" w:ascii="仿宋" w:hAnsi="仿宋" w:eastAsia="仿宋"/>
                <w:sz w:val="28"/>
                <w:szCs w:val="28"/>
              </w:rPr>
              <w:t xml:space="preserve">法院工作人员签注 </w:t>
            </w:r>
          </w:p>
        </w:tc>
        <w:tc>
          <w:tcPr>
            <w:tcW w:w="159" w:type="dxa"/>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vAlign w:val="center"/>
          </w:tcPr>
          <w:p>
            <w:pPr>
              <w:adjustRightInd w:val="0"/>
              <w:snapToGrid w:val="0"/>
              <w:spacing w:line="360" w:lineRule="auto"/>
              <w:rPr>
                <w:rFonts w:ascii="仿宋" w:hAnsi="仿宋" w:eastAsia="仿宋"/>
                <w:sz w:val="28"/>
                <w:szCs w:val="28"/>
              </w:rPr>
            </w:pPr>
          </w:p>
        </w:tc>
      </w:tr>
    </w:tbl>
    <w:p>
      <w:pPr>
        <w:adjustRightInd w:val="0"/>
        <w:snapToGrid w:val="0"/>
        <w:spacing w:line="360" w:lineRule="auto"/>
        <w:rPr>
          <w:rFonts w:ascii="仿宋" w:hAnsi="仿宋" w:eastAsia="仿宋" w:cs="宋体"/>
          <w:sz w:val="28"/>
          <w:szCs w:val="28"/>
        </w:rPr>
      </w:pPr>
      <w:r>
        <w:rPr>
          <w:rFonts w:hint="eastAsia" w:ascii="仿宋" w:hAnsi="仿宋" w:eastAsia="仿宋"/>
          <w:sz w:val="28"/>
          <w:szCs w:val="28"/>
        </w:rPr>
        <w:t>注：案卷归还时的状况（完好无误或者缺损等）应当由收卷人在签注中写明。</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740" w:name="_Toc34656951"/>
      <w:r>
        <w:rPr>
          <w:rFonts w:hint="eastAsia" w:ascii="仿宋" w:hAnsi="仿宋" w:eastAsia="仿宋"/>
          <w:sz w:val="32"/>
          <w:szCs w:val="32"/>
        </w:rPr>
        <w:t>五十、</w:t>
      </w:r>
      <w:r>
        <w:fldChar w:fldCharType="begin"/>
      </w:r>
      <w:r>
        <w:instrText xml:space="preserve"> HYPERLINK "https://law.wkinfo.com.cn/document/show?collection=legislation&amp;aid=MTAwMDEyODU2MTM%3D&amp;showType=0" </w:instrText>
      </w:r>
      <w:r>
        <w:fldChar w:fldCharType="separate"/>
      </w:r>
      <w:r>
        <w:rPr>
          <w:rStyle w:val="10"/>
          <w:rFonts w:hint="eastAsia" w:ascii="仿宋" w:hAnsi="仿宋" w:eastAsia="仿宋"/>
          <w:sz w:val="32"/>
          <w:szCs w:val="32"/>
          <w:u w:val="single"/>
        </w:rPr>
        <w:t>最高人民法院关于委托执行若干问题的规定</w:t>
      </w:r>
      <w:bookmarkEnd w:id="4740"/>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法释(2011)11号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《最高人民法院关于委托执行若干问题的规定》已于2011年4月25日由最高人民法院审判委员会第1521次会议通过，现予公布，自2011年5月16日起施行。</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二０一一年五月三日</w:t>
      </w:r>
    </w:p>
    <w:p>
      <w:pPr>
        <w:pStyle w:val="29"/>
        <w:adjustRightInd w:val="0"/>
        <w:snapToGrid w:val="0"/>
        <w:spacing w:before="312" w:beforeLines="100" w:after="312" w:afterLines="100" w:line="360" w:lineRule="auto"/>
        <w:ind w:left="147" w:right="147" w:firstLine="0"/>
        <w:rPr>
          <w:rFonts w:ascii="仿宋" w:hAnsi="仿宋" w:eastAsia="仿宋"/>
          <w:sz w:val="28"/>
          <w:szCs w:val="28"/>
        </w:rPr>
      </w:pPr>
      <w:r>
        <w:rPr>
          <w:rFonts w:hint="eastAsia" w:ascii="仿宋" w:hAnsi="仿宋" w:eastAsia="仿宋"/>
          <w:sz w:val="28"/>
          <w:szCs w:val="28"/>
        </w:rPr>
        <w:t>最高人民法院关于委托执行若干问题的规定</w:t>
      </w:r>
    </w:p>
    <w:p>
      <w:pPr>
        <w:pStyle w:val="31"/>
        <w:adjustRightInd w:val="0"/>
        <w:snapToGrid w:val="0"/>
        <w:spacing w:before="0" w:beforeAutospacing="0" w:after="0" w:afterAutospacing="0" w:line="360" w:lineRule="auto"/>
        <w:jc w:val="center"/>
        <w:rPr>
          <w:rFonts w:ascii="仿宋" w:hAnsi="仿宋" w:eastAsia="仿宋"/>
          <w:sz w:val="28"/>
          <w:szCs w:val="28"/>
        </w:rPr>
      </w:pPr>
      <w:r>
        <w:rPr>
          <w:rFonts w:hint="eastAsia" w:ascii="仿宋" w:hAnsi="仿宋" w:eastAsia="仿宋"/>
          <w:sz w:val="28"/>
          <w:szCs w:val="28"/>
        </w:rPr>
        <w:t>法释(2011)11号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（2011年4月25日最高人民法院审判委员会第1521次会议通过）</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为了规范委托执行工作，维护当事人的合法权益，根据《</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》的规定，结合司法实践，制定本规定。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执行法院经调查发现被执行人在本辖区内已无财产可供执行，且在其他省、自治区、直辖市内有可供执行财产的，应当将案件委托异地的同级人民法院执行。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执行案件中有三个以上被执行人或者三处以上被执行财产在本省、自治区、直辖市辖区以外，且分属不同异地的，执行法院根据案件具体情况，报经高级人民法院批准后可以异地执行。</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案件委托执行后，受托法院应当依法立案，委托法院应当在收到受托法院的立案通知书后作委托结案处理。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41" w:name="No14_T2K2"/>
      <w:bookmarkEnd w:id="4741"/>
      <w:r>
        <w:rPr>
          <w:rFonts w:hint="eastAsia" w:ascii="仿宋" w:hAnsi="仿宋" w:eastAsia="仿宋"/>
          <w:sz w:val="28"/>
          <w:szCs w:val="28"/>
        </w:rPr>
        <w:t>委托异地法院协助查询、冻结、查封、调查或者送达法律文书等有关事项的，受托法院不作为委托执行案件立案办理，但应当积极予以协助。</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委托执行应当以执行标的物所在地或者执行行为实施地的同级人民法院为受托执行法院。有两处以上财产在异地的，可以委托主要财产所在地的人民法院执行。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被执行人是现役军人或者军事单位的，可以委托对其有管辖权的军事法院执行。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执行标的物是船舶的，可以委托有管辖权的海事法院执行。</w:t>
      </w:r>
    </w:p>
    <w:p>
      <w:pPr>
        <w:adjustRightInd w:val="0"/>
        <w:snapToGrid w:val="0"/>
        <w:spacing w:line="360" w:lineRule="auto"/>
        <w:ind w:firstLine="562" w:firstLineChars="200"/>
        <w:rPr>
          <w:rFonts w:ascii="仿宋" w:hAnsi="仿宋" w:eastAsia="仿宋"/>
          <w:sz w:val="28"/>
          <w:szCs w:val="28"/>
        </w:rPr>
      </w:pPr>
      <w:bookmarkStart w:id="4742" w:name="No19_T4"/>
      <w:bookmarkEnd w:id="4742"/>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4743" w:name="No20_T4K1"/>
      <w:bookmarkEnd w:id="4743"/>
      <w:r>
        <w:rPr>
          <w:rStyle w:val="25"/>
          <w:rFonts w:hint="default" w:ascii="仿宋" w:hAnsi="仿宋" w:eastAsia="仿宋"/>
          <w:sz w:val="28"/>
          <w:szCs w:val="28"/>
        </w:rPr>
        <w:t>委托执行案件应当由委托法院直接向受托法院办理委托手续，并层报各自所在的高级人民法院备案。</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44" w:name="No21_T4K2"/>
      <w:bookmarkEnd w:id="4744"/>
      <w:r>
        <w:rPr>
          <w:rFonts w:hint="eastAsia" w:ascii="仿宋" w:hAnsi="仿宋" w:eastAsia="仿宋"/>
          <w:sz w:val="28"/>
          <w:szCs w:val="28"/>
        </w:rPr>
        <w:t>事项委托应当以机要形式送达委托事项的相关手续，不需报高级人民法院备案。</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案件委托执行时，委托法院应当提供下列材料：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45" w:name="No24_T5K1X1"/>
      <w:bookmarkEnd w:id="4745"/>
      <w:r>
        <w:rPr>
          <w:rFonts w:hint="eastAsia" w:ascii="仿宋" w:hAnsi="仿宋" w:eastAsia="仿宋"/>
          <w:sz w:val="28"/>
          <w:szCs w:val="28"/>
        </w:rPr>
        <w:t>（一）委托执行函；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46" w:name="No25_T5K1X2"/>
      <w:bookmarkEnd w:id="4746"/>
      <w:r>
        <w:rPr>
          <w:rFonts w:hint="eastAsia" w:ascii="仿宋" w:hAnsi="仿宋" w:eastAsia="仿宋"/>
          <w:sz w:val="28"/>
          <w:szCs w:val="28"/>
        </w:rPr>
        <w:t>（二）申请执行书和委托执行案件审批表；</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47" w:name="No26_T5K1X3"/>
      <w:bookmarkEnd w:id="4747"/>
      <w:r>
        <w:rPr>
          <w:rFonts w:hint="eastAsia" w:ascii="仿宋" w:hAnsi="仿宋" w:eastAsia="仿宋"/>
          <w:sz w:val="28"/>
          <w:szCs w:val="28"/>
        </w:rPr>
        <w:t>（三）据以执行的生效法律文书副本；</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48" w:name="No27_T5K1X4"/>
      <w:bookmarkEnd w:id="4748"/>
      <w:r>
        <w:rPr>
          <w:rFonts w:hint="eastAsia" w:ascii="仿宋" w:hAnsi="仿宋" w:eastAsia="仿宋"/>
          <w:sz w:val="28"/>
          <w:szCs w:val="28"/>
        </w:rPr>
        <w:t>（四）有关案件情况的材料或者说明，包括本辖区无财产的调查材料、财产保全情况、被执行人财产状况、生效法律文书的履行情况等；</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49" w:name="No28_T5K1X5"/>
      <w:bookmarkEnd w:id="4749"/>
      <w:r>
        <w:rPr>
          <w:rFonts w:hint="eastAsia" w:ascii="仿宋" w:hAnsi="仿宋" w:eastAsia="仿宋"/>
          <w:sz w:val="28"/>
          <w:szCs w:val="28"/>
        </w:rPr>
        <w:t>（五）申请执行人地址、联系电话；</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50" w:name="No29_T5K1X6"/>
      <w:bookmarkEnd w:id="4750"/>
      <w:r>
        <w:rPr>
          <w:rFonts w:hint="eastAsia" w:ascii="仿宋" w:hAnsi="仿宋" w:eastAsia="仿宋"/>
          <w:sz w:val="28"/>
          <w:szCs w:val="28"/>
        </w:rPr>
        <w:t>（六）被执行人身份证件或者营业执照复印件、地址、联系电话；</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51" w:name="No30_T5K1X7"/>
      <w:bookmarkEnd w:id="4751"/>
      <w:r>
        <w:rPr>
          <w:rFonts w:hint="eastAsia" w:ascii="仿宋" w:hAnsi="仿宋" w:eastAsia="仿宋"/>
          <w:sz w:val="28"/>
          <w:szCs w:val="28"/>
        </w:rPr>
        <w:t>（七）委托法院执行员和联系电话；</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52" w:name="No31_T5K1X8"/>
      <w:bookmarkEnd w:id="4752"/>
      <w:r>
        <w:rPr>
          <w:rFonts w:hint="eastAsia" w:ascii="仿宋" w:hAnsi="仿宋" w:eastAsia="仿宋"/>
          <w:sz w:val="28"/>
          <w:szCs w:val="28"/>
        </w:rPr>
        <w:t>（八）其他必要的案件材料等。</w:t>
      </w:r>
    </w:p>
    <w:p>
      <w:pPr>
        <w:adjustRightInd w:val="0"/>
        <w:snapToGrid w:val="0"/>
        <w:spacing w:line="360" w:lineRule="auto"/>
        <w:ind w:firstLine="562" w:firstLineChars="200"/>
        <w:rPr>
          <w:rFonts w:ascii="仿宋" w:hAnsi="仿宋" w:eastAsia="仿宋"/>
          <w:sz w:val="28"/>
          <w:szCs w:val="28"/>
        </w:rPr>
      </w:pPr>
      <w:bookmarkStart w:id="4753" w:name="No32_T6"/>
      <w:bookmarkEnd w:id="4753"/>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4754" w:name="No33_T6K1"/>
      <w:bookmarkEnd w:id="4754"/>
      <w:r>
        <w:rPr>
          <w:rStyle w:val="25"/>
          <w:rFonts w:hint="default" w:ascii="仿宋" w:hAnsi="仿宋" w:eastAsia="仿宋"/>
          <w:sz w:val="28"/>
          <w:szCs w:val="28"/>
        </w:rPr>
        <w:t>委托执行时，委托法院应当将已经查封、扣押、冻结的被执行人的异地财产，一并移交受托法院处理，并在委托执行函中说明。</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55" w:name="No34_T6K2"/>
      <w:bookmarkEnd w:id="4755"/>
      <w:r>
        <w:rPr>
          <w:rFonts w:hint="eastAsia" w:ascii="仿宋" w:hAnsi="仿宋" w:eastAsia="仿宋"/>
          <w:sz w:val="28"/>
          <w:szCs w:val="28"/>
        </w:rPr>
        <w:t>委托执行后，委托法院对被执行人财产已经采取查封、扣押、冻结等措施的，视为受托法院的查封、扣押、冻结措施。受托法院需要继续查封、扣押、冻结，持委托执行函和立案通知书办理相关手续。续封续冻时，仍为原委托法院的查封冻结顺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56" w:name="No35_T6K3"/>
      <w:bookmarkEnd w:id="4756"/>
      <w:r>
        <w:rPr>
          <w:rFonts w:hint="eastAsia" w:ascii="仿宋" w:hAnsi="仿宋" w:eastAsia="仿宋"/>
          <w:sz w:val="28"/>
          <w:szCs w:val="28"/>
        </w:rPr>
        <w:t>查封、扣押、冻结等措施的有效期限在移交受托法院时不足1个月的，委托法院应当先行续封或者续冻，再移交受托法院。</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受托法院收到委托执行函后，应当在7日内予以立案，并及时将立案通知书通过委托法院送达申请执行人，同时将指定的承办人、联系电话等书面告知委托法院。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委托法院收到上述通知书后，应当在7日内书面通知申请执行人案件已经委托执行，并告知申请执行人可以直接与受托法院联系执行相关事宜。</w:t>
      </w:r>
    </w:p>
    <w:p>
      <w:pPr>
        <w:adjustRightInd w:val="0"/>
        <w:snapToGrid w:val="0"/>
        <w:spacing w:line="360" w:lineRule="auto"/>
        <w:ind w:firstLine="562" w:firstLineChars="200"/>
        <w:rPr>
          <w:rFonts w:ascii="仿宋" w:hAnsi="仿宋" w:eastAsia="仿宋"/>
          <w:sz w:val="28"/>
          <w:szCs w:val="28"/>
        </w:rPr>
      </w:pPr>
      <w:bookmarkStart w:id="4757" w:name="No39_T8"/>
      <w:bookmarkEnd w:id="4757"/>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4758" w:name="No40_T8K1"/>
      <w:bookmarkEnd w:id="4758"/>
      <w:r>
        <w:rPr>
          <w:rStyle w:val="25"/>
          <w:rFonts w:hint="default" w:ascii="仿宋" w:hAnsi="仿宋" w:eastAsia="仿宋"/>
          <w:sz w:val="28"/>
          <w:szCs w:val="28"/>
        </w:rPr>
        <w:t>受托法院如发现委托执行的手续、材料不全，可以要求委托法院补办。委托法院应当在30日内完成补办事项，在上述期限内未完成的，应当作出书面说明。委托法院既不补办又不说明原因的，视为撤回委托，受托法院可以将委托材料退回委托法院。</w:t>
      </w:r>
    </w:p>
    <w:p>
      <w:pPr>
        <w:adjustRightInd w:val="0"/>
        <w:snapToGrid w:val="0"/>
        <w:spacing w:line="360" w:lineRule="auto"/>
        <w:ind w:firstLine="562" w:firstLineChars="200"/>
        <w:rPr>
          <w:rFonts w:ascii="仿宋" w:hAnsi="仿宋" w:eastAsia="仿宋"/>
          <w:sz w:val="28"/>
          <w:szCs w:val="28"/>
        </w:rPr>
      </w:pPr>
      <w:bookmarkStart w:id="4759" w:name="No41_T9"/>
      <w:bookmarkEnd w:id="4759"/>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4760" w:name="No42_T9K1"/>
      <w:bookmarkEnd w:id="4760"/>
      <w:r>
        <w:rPr>
          <w:rStyle w:val="25"/>
          <w:rFonts w:hint="default" w:ascii="仿宋" w:hAnsi="仿宋" w:eastAsia="仿宋"/>
          <w:sz w:val="28"/>
          <w:szCs w:val="28"/>
        </w:rPr>
        <w:t>受托法院退回委托的，应当层报所在辖区高级人民法院审批。高级人民法院同意退回后，受托法院应当在15日内将有关委托手续和案卷材料退回委托法院，并作出书面说明。</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61" w:name="No43_T9K2"/>
      <w:bookmarkEnd w:id="4761"/>
      <w:r>
        <w:rPr>
          <w:rFonts w:hint="eastAsia" w:ascii="仿宋" w:hAnsi="仿宋" w:eastAsia="仿宋"/>
          <w:sz w:val="28"/>
          <w:szCs w:val="28"/>
        </w:rPr>
        <w:t>委托执行案件退回后，受托法院已立案的，应当作销案处理。委托法院在案件退回原因消除之后可以再行委托。确因委托不当被退回的，委托法院应当决定撤销委托并恢复案件执行，报所在的高级人民法院备案。</w:t>
      </w:r>
    </w:p>
    <w:p>
      <w:pPr>
        <w:adjustRightInd w:val="0"/>
        <w:snapToGrid w:val="0"/>
        <w:spacing w:line="360" w:lineRule="auto"/>
        <w:ind w:firstLine="562" w:firstLineChars="200"/>
        <w:rPr>
          <w:rFonts w:ascii="仿宋" w:hAnsi="仿宋" w:eastAsia="仿宋"/>
          <w:sz w:val="28"/>
          <w:szCs w:val="28"/>
        </w:rPr>
      </w:pPr>
      <w:bookmarkStart w:id="4762" w:name="No44_T10"/>
      <w:bookmarkEnd w:id="4762"/>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4763" w:name="No45_T10K1"/>
      <w:bookmarkEnd w:id="4763"/>
      <w:r>
        <w:rPr>
          <w:rStyle w:val="25"/>
          <w:rFonts w:hint="default" w:ascii="仿宋" w:hAnsi="仿宋" w:eastAsia="仿宋"/>
          <w:sz w:val="28"/>
          <w:szCs w:val="28"/>
        </w:rPr>
        <w:t>委托法院在案件委托执行后又发现有可供执行财产的，应当及时告知受托法院。受托法院发现被执行人在受托法院辖区外另有可供执行财产的，可以直接异地执行，一般不再行委托执行。根据情况确需再行委托的，应当按照委托执行案件的程序办理，并通知案件当事人。</w:t>
      </w:r>
    </w:p>
    <w:p>
      <w:pPr>
        <w:adjustRightInd w:val="0"/>
        <w:snapToGrid w:val="0"/>
        <w:spacing w:line="360" w:lineRule="auto"/>
        <w:ind w:firstLine="562" w:firstLineChars="200"/>
        <w:rPr>
          <w:rFonts w:ascii="仿宋" w:hAnsi="仿宋" w:eastAsia="仿宋"/>
          <w:sz w:val="28"/>
          <w:szCs w:val="28"/>
        </w:rPr>
      </w:pPr>
      <w:bookmarkStart w:id="4764" w:name="No46_T11"/>
      <w:bookmarkEnd w:id="4764"/>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4765" w:name="No47_T11K1"/>
      <w:bookmarkEnd w:id="4765"/>
      <w:r>
        <w:rPr>
          <w:rStyle w:val="25"/>
          <w:rFonts w:hint="default" w:ascii="仿宋" w:hAnsi="仿宋" w:eastAsia="仿宋"/>
          <w:sz w:val="28"/>
          <w:szCs w:val="28"/>
        </w:rPr>
        <w:t>受托法院未能在6个月内将受托案件执结的，申请执行人有权请求受托法院的上一级人民法院提级执行或者指定执行，上一级人民法院应当立案审查，发现受托法院无正当理由不予执行的，应当限期执行或者作出裁定提级执行或者指定执行。</w:t>
      </w:r>
    </w:p>
    <w:p>
      <w:pPr>
        <w:adjustRightInd w:val="0"/>
        <w:snapToGrid w:val="0"/>
        <w:spacing w:line="360" w:lineRule="auto"/>
        <w:ind w:firstLine="562" w:firstLineChars="200"/>
        <w:rPr>
          <w:rFonts w:ascii="仿宋" w:hAnsi="仿宋" w:eastAsia="仿宋"/>
          <w:sz w:val="28"/>
          <w:szCs w:val="28"/>
        </w:rPr>
      </w:pPr>
      <w:bookmarkStart w:id="4766" w:name="No48_T12"/>
      <w:bookmarkEnd w:id="4766"/>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4767" w:name="No49_T12K1"/>
      <w:bookmarkEnd w:id="4767"/>
      <w:r>
        <w:rPr>
          <w:rStyle w:val="25"/>
          <w:rFonts w:hint="default" w:ascii="仿宋" w:hAnsi="仿宋" w:eastAsia="仿宋"/>
          <w:sz w:val="28"/>
          <w:szCs w:val="28"/>
        </w:rPr>
        <w:t>执行法院赴异地执行案件时，应当持有其所在辖区高级人民法院的批准函件，但异地采取财产保全措施和查封、扣押、冻结等非处分性执行措施的除外。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68" w:name="No50_T12K2"/>
      <w:bookmarkEnd w:id="4768"/>
      <w:r>
        <w:rPr>
          <w:rFonts w:hint="eastAsia" w:ascii="仿宋" w:hAnsi="仿宋" w:eastAsia="仿宋"/>
          <w:sz w:val="28"/>
          <w:szCs w:val="28"/>
        </w:rPr>
        <w:t>异地执行时，可以根据案件具体情况，请求当地法院协助执行，当地法院应当积极配合，保证执行人员的人身安全和执行装备、执行标的物不受侵害。</w:t>
      </w:r>
    </w:p>
    <w:p>
      <w:pPr>
        <w:adjustRightInd w:val="0"/>
        <w:snapToGrid w:val="0"/>
        <w:spacing w:line="360" w:lineRule="auto"/>
        <w:ind w:firstLine="562" w:firstLineChars="200"/>
        <w:rPr>
          <w:rFonts w:ascii="仿宋" w:hAnsi="仿宋" w:eastAsia="仿宋"/>
          <w:sz w:val="28"/>
          <w:szCs w:val="28"/>
        </w:rPr>
      </w:pPr>
      <w:bookmarkStart w:id="4769" w:name="No51_T13"/>
      <w:bookmarkEnd w:id="4769"/>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4770" w:name="No52_T13K1"/>
      <w:bookmarkEnd w:id="4770"/>
      <w:r>
        <w:rPr>
          <w:rStyle w:val="25"/>
          <w:rFonts w:hint="default" w:ascii="仿宋" w:hAnsi="仿宋" w:eastAsia="仿宋"/>
          <w:sz w:val="28"/>
          <w:szCs w:val="28"/>
        </w:rPr>
        <w:t>高级人民法院应当对辖区内委托执行和异地执行工作实行统一管理和协调，履行以下职责：</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71" w:name="No53_T13K1X1"/>
      <w:bookmarkEnd w:id="4771"/>
      <w:r>
        <w:rPr>
          <w:rFonts w:hint="eastAsia" w:ascii="仿宋" w:hAnsi="仿宋" w:eastAsia="仿宋"/>
          <w:sz w:val="28"/>
          <w:szCs w:val="28"/>
        </w:rPr>
        <w:t>（一）统一管理跨省、自治区、直辖市辖区的委托和受托执行案件；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72" w:name="No54_T13K1X2"/>
      <w:bookmarkEnd w:id="4772"/>
      <w:r>
        <w:rPr>
          <w:rFonts w:hint="eastAsia" w:ascii="仿宋" w:hAnsi="仿宋" w:eastAsia="仿宋"/>
          <w:sz w:val="28"/>
          <w:szCs w:val="28"/>
        </w:rPr>
        <w:t>（二）指导、检查、监督本辖区内的受托案件的执行情况；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73" w:name="No55_T13K1X3"/>
      <w:bookmarkEnd w:id="4773"/>
      <w:r>
        <w:rPr>
          <w:rFonts w:hint="eastAsia" w:ascii="仿宋" w:hAnsi="仿宋" w:eastAsia="仿宋"/>
          <w:sz w:val="28"/>
          <w:szCs w:val="28"/>
        </w:rPr>
        <w:t>（三）协调本辖区内跨省、自治区、直辖市辖区的委托和受托执行争议案件；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74" w:name="No56_T13K1X4"/>
      <w:bookmarkEnd w:id="4774"/>
      <w:r>
        <w:rPr>
          <w:rFonts w:hint="eastAsia" w:ascii="仿宋" w:hAnsi="仿宋" w:eastAsia="仿宋"/>
          <w:sz w:val="28"/>
          <w:szCs w:val="28"/>
        </w:rPr>
        <w:t>（四）承办需异地执行的有关案件的审批事项；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75" w:name="No57_T13K1X5"/>
      <w:bookmarkEnd w:id="4775"/>
      <w:r>
        <w:rPr>
          <w:rFonts w:hint="eastAsia" w:ascii="仿宋" w:hAnsi="仿宋" w:eastAsia="仿宋"/>
          <w:sz w:val="28"/>
          <w:szCs w:val="28"/>
        </w:rPr>
        <w:t>（五）对下级法院报送的有关委托和受托执行案件中的相关问题提出指导性处理意见；</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76" w:name="No58_T13K1X6"/>
      <w:bookmarkEnd w:id="4776"/>
      <w:r>
        <w:rPr>
          <w:rFonts w:hint="eastAsia" w:ascii="仿宋" w:hAnsi="仿宋" w:eastAsia="仿宋"/>
          <w:sz w:val="28"/>
          <w:szCs w:val="28"/>
        </w:rPr>
        <w:t>（六）办理其他涉及委托执行工作的事项。</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第十四条</w:t>
      </w:r>
      <w:r>
        <w:rPr>
          <w:rStyle w:val="24"/>
          <w:rFonts w:hint="default" w:ascii="Calibri" w:hAnsi="Calibri" w:eastAsia="仿宋" w:cs="Calibri"/>
          <w:sz w:val="28"/>
          <w:szCs w:val="28"/>
        </w:rPr>
        <w:t>   </w:t>
      </w:r>
      <w:r>
        <w:rPr>
          <w:rStyle w:val="25"/>
          <w:rFonts w:hint="default" w:ascii="仿宋" w:hAnsi="仿宋" w:eastAsia="仿宋"/>
          <w:sz w:val="28"/>
          <w:szCs w:val="28"/>
        </w:rPr>
        <w:t>本规定所称的异地是指本省、自治区、直辖市以外的区域。各省、自治区、直辖市内的委托执行，由各高级人民法院参照本规定，结合实际情况，制定具体办法。</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第十五条</w:t>
      </w:r>
      <w:r>
        <w:rPr>
          <w:rStyle w:val="24"/>
          <w:rFonts w:hint="default" w:ascii="Calibri" w:hAnsi="Calibri" w:eastAsia="仿宋" w:cs="Calibri"/>
          <w:sz w:val="28"/>
          <w:szCs w:val="28"/>
        </w:rPr>
        <w:t>   </w:t>
      </w:r>
      <w:r>
        <w:rPr>
          <w:rStyle w:val="25"/>
          <w:rFonts w:hint="default" w:ascii="仿宋" w:hAnsi="仿宋" w:eastAsia="仿宋"/>
          <w:sz w:val="28"/>
          <w:szCs w:val="28"/>
        </w:rPr>
        <w:t>本规定施行之后，其他有关委托执行的司法解释不再适用。</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777" w:name="_Toc34656952"/>
      <w:r>
        <w:rPr>
          <w:rFonts w:hint="eastAsia" w:ascii="仿宋" w:hAnsi="仿宋" w:eastAsia="仿宋"/>
          <w:sz w:val="32"/>
          <w:szCs w:val="32"/>
        </w:rPr>
        <w:t>五十一、</w:t>
      </w:r>
      <w:r>
        <w:fldChar w:fldCharType="begin"/>
      </w:r>
      <w:r>
        <w:instrText xml:space="preserve"> HYPERLINK "https://law.wkinfo.com.cn/document/show?collection=legislation&amp;aid=MTAxMDAwMjU5ODc%3D&amp;showType=0" </w:instrText>
      </w:r>
      <w:r>
        <w:fldChar w:fldCharType="separate"/>
      </w:r>
      <w:r>
        <w:rPr>
          <w:rStyle w:val="10"/>
          <w:rFonts w:hint="eastAsia" w:ascii="仿宋" w:hAnsi="仿宋" w:eastAsia="仿宋"/>
          <w:sz w:val="32"/>
          <w:szCs w:val="32"/>
          <w:u w:val="single"/>
        </w:rPr>
        <w:t>最高人民法院关于同一法院在不同案件中是否可以对同一财产采取轮候查封、扣押、冻结保全措施问题的答复</w:t>
      </w:r>
      <w:bookmarkEnd w:id="4777"/>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[2005]执他字第24号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江苏省高级人民法院：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你院关于同一法院在不同案件中是否可以对同一财产采取轮候查封、扣押、冻结保全措施的请示收悉。经研究，答复如下：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设立轮候查封、扣押、冻结制度，目的是为了解决多个债权对同一执行标的物受偿的先后顺序问题。因此，根据最高人民法院《</w:t>
      </w:r>
      <w:r>
        <w:fldChar w:fldCharType="begin"/>
      </w:r>
      <w:r>
        <w:instrText xml:space="preserve"> HYPERLINK "https://law.wkinfo.com.cn/document/show?collection=legislation&amp;aid=MTAwMDAwOTcyNDI%3D&amp;language=中文" </w:instrText>
      </w:r>
      <w:r>
        <w:fldChar w:fldCharType="separate"/>
      </w:r>
      <w:r>
        <w:rPr>
          <w:rStyle w:val="10"/>
          <w:rFonts w:hint="eastAsia" w:ascii="仿宋" w:hAnsi="仿宋" w:eastAsia="仿宋"/>
          <w:sz w:val="28"/>
          <w:szCs w:val="28"/>
          <w:u w:val="single"/>
        </w:rPr>
        <w:t>关于人民法院民事执行中查封、扣押、冻结财产的规定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"https://law.wkinfo.com.cn/document/show?collection=legislation&amp;aid=MTAwMDAwOTcyNDI%3D&amp;language=中文" \l "No88_T28" </w:instrText>
      </w:r>
      <w:r>
        <w:fldChar w:fldCharType="separate"/>
      </w:r>
      <w:r>
        <w:rPr>
          <w:rStyle w:val="10"/>
          <w:rFonts w:hint="eastAsia" w:ascii="仿宋" w:hAnsi="仿宋" w:eastAsia="仿宋"/>
          <w:sz w:val="28"/>
          <w:szCs w:val="28"/>
          <w:u w:val="single"/>
        </w:rPr>
        <w:t>第二十八条</w:t>
      </w:r>
      <w:r>
        <w:rPr>
          <w:rStyle w:val="10"/>
          <w:rFonts w:hint="eastAsia" w:ascii="仿宋" w:hAnsi="仿宋" w:eastAsia="仿宋"/>
          <w:sz w:val="28"/>
          <w:szCs w:val="28"/>
          <w:u w:val="single"/>
        </w:rPr>
        <w:fldChar w:fldCharType="end"/>
      </w:r>
      <w:r>
        <w:rPr>
          <w:rFonts w:hint="eastAsia" w:ascii="仿宋" w:hAnsi="仿宋" w:eastAsia="仿宋"/>
          <w:sz w:val="28"/>
          <w:szCs w:val="28"/>
        </w:rPr>
        <w:t>规定的精神，只要不是同一债权，不论是不是同一个债权人，受理案件的法院是不是同一个法院，都应当允许对已被查封、扣押、冻结的财产进行轮候查封、扣押、冻结；同一法院在不同案件中也可以对同一财产采取轮候查封、扣押、冻结保全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此复</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2006年1月10日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778" w:name="_Toc34656953"/>
      <w:r>
        <w:rPr>
          <w:rFonts w:hint="eastAsia" w:ascii="仿宋" w:hAnsi="仿宋" w:eastAsia="仿宋"/>
          <w:sz w:val="32"/>
          <w:szCs w:val="32"/>
        </w:rPr>
        <w:t>五十二、</w:t>
      </w:r>
      <w:r>
        <w:fldChar w:fldCharType="begin"/>
      </w:r>
      <w:r>
        <w:instrText xml:space="preserve"> HYPERLINK "https://law.wkinfo.com.cn/document/show?collection=legislation&amp;aid=MTAwMDAyNDI0NzU%3D&amp;showType=0" </w:instrText>
      </w:r>
      <w:r>
        <w:fldChar w:fldCharType="separate"/>
      </w:r>
      <w:r>
        <w:rPr>
          <w:rStyle w:val="10"/>
          <w:rFonts w:hint="eastAsia" w:ascii="仿宋" w:hAnsi="仿宋" w:eastAsia="仿宋"/>
          <w:sz w:val="32"/>
          <w:szCs w:val="32"/>
          <w:u w:val="single"/>
        </w:rPr>
        <w:t>最高人民法院关于未被续聘的仲裁员在原参加审理的案件裁决书上签名人民法院应当执行该仲裁裁决书的批复</w:t>
      </w:r>
      <w:bookmarkEnd w:id="4778"/>
      <w:r>
        <w:rPr>
          <w:rStyle w:val="10"/>
          <w:rFonts w:hint="eastAsia" w:ascii="仿宋" w:hAnsi="仿宋" w:eastAsia="仿宋"/>
          <w:sz w:val="32"/>
          <w:szCs w:val="32"/>
          <w:u w:val="single"/>
        </w:rPr>
        <w:fldChar w:fldCharType="end"/>
      </w:r>
    </w:p>
    <w:p>
      <w:pPr>
        <w:pStyle w:val="30"/>
        <w:adjustRightInd w:val="0"/>
        <w:snapToGrid w:val="0"/>
        <w:spacing w:before="0" w:after="0" w:line="360" w:lineRule="auto"/>
        <w:ind w:firstLine="0"/>
        <w:jc w:val="center"/>
        <w:rPr>
          <w:rFonts w:ascii="仿宋" w:hAnsi="仿宋" w:eastAsia="仿宋"/>
          <w:sz w:val="28"/>
          <w:szCs w:val="28"/>
        </w:rPr>
      </w:pPr>
      <w:r>
        <w:rPr>
          <w:rFonts w:hint="eastAsia" w:ascii="仿宋" w:hAnsi="仿宋" w:eastAsia="仿宋"/>
          <w:sz w:val="28"/>
          <w:szCs w:val="28"/>
        </w:rPr>
        <w:t>法释(1998)21号</w:t>
      </w:r>
    </w:p>
    <w:p>
      <w:pPr>
        <w:pStyle w:val="31"/>
        <w:adjustRightInd w:val="0"/>
        <w:snapToGrid w:val="0"/>
        <w:spacing w:before="0" w:beforeAutospacing="0" w:after="156" w:afterLines="50" w:afterAutospacing="0" w:line="360" w:lineRule="auto"/>
        <w:ind w:firstLine="560" w:firstLineChars="200"/>
        <w:rPr>
          <w:rFonts w:ascii="仿宋" w:hAnsi="仿宋" w:eastAsia="仿宋"/>
          <w:sz w:val="28"/>
          <w:szCs w:val="28"/>
        </w:rPr>
      </w:pPr>
      <w:r>
        <w:rPr>
          <w:rFonts w:hint="eastAsia" w:ascii="仿宋" w:hAnsi="仿宋" w:eastAsia="仿宋"/>
          <w:sz w:val="28"/>
          <w:szCs w:val="28"/>
        </w:rPr>
        <w:t>（1998年7月13日由最高人民法院审判委员会第1001次会议通过，1998年8月31日公布 自1998年9月5日起施行。）</w:t>
      </w:r>
    </w:p>
    <w:p>
      <w:pPr>
        <w:pStyle w:val="31"/>
        <w:adjustRightInd w:val="0"/>
        <w:snapToGrid w:val="0"/>
        <w:spacing w:before="0" w:beforeAutospacing="0" w:after="0" w:afterAutospacing="0" w:line="360" w:lineRule="auto"/>
        <w:ind w:firstLine="0"/>
        <w:rPr>
          <w:rFonts w:ascii="仿宋" w:hAnsi="仿宋" w:eastAsia="仿宋"/>
          <w:sz w:val="28"/>
          <w:szCs w:val="28"/>
        </w:rPr>
      </w:pPr>
      <w:r>
        <w:rPr>
          <w:rFonts w:hint="eastAsia" w:ascii="仿宋" w:hAnsi="仿宋" w:eastAsia="仿宋"/>
          <w:sz w:val="28"/>
          <w:szCs w:val="28"/>
        </w:rPr>
        <w:t>广东省高级人民法院：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你院（１９９６）粤高法执函字第５号《关于未被续聘的仲裁员继续参加审理并作出裁决的案件，人民法院应否立案执行的请示》收悉。经研究，答复如下：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中国国际经济贸易仲裁委员会深圳分会对深圳东鹏实业有限公司与中国化工建设深圳公司合资经营合同纠纷案件仲裁过程中，陈野被当事人指定为该案的仲裁员时具有合法的仲裁员身份，并参与了开庭审理工作。之后，新的仲裁员名册中没有陈野的名字，说明仲裁机构不再聘任陈野为仲裁员，但这只能约束仲裁机构以后审理的案件，不影响陈野在此前已合法成立的仲裁庭中的案件审理工作。其在该仲裁庭所作的（９４）深国仲结字第４７号裁决书上签字有效。深圳市中级人民法院应当根据当事人的申请对该仲裁裁决书予以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779" w:name="_Toc34656954"/>
      <w:r>
        <w:rPr>
          <w:rFonts w:hint="eastAsia" w:ascii="仿宋" w:hAnsi="仿宋" w:eastAsia="仿宋"/>
          <w:sz w:val="32"/>
          <w:szCs w:val="32"/>
        </w:rPr>
        <w:t>五十三、</w:t>
      </w:r>
      <w:r>
        <w:fldChar w:fldCharType="begin"/>
      </w:r>
      <w:r>
        <w:instrText xml:space="preserve"> HYPERLINK "https://law.wkinfo.com.cn/document/show?collection=legislation&amp;aid=MTAwMDUxNjI2MjM%3D&amp;showType=0" </w:instrText>
      </w:r>
      <w:r>
        <w:fldChar w:fldCharType="separate"/>
      </w:r>
      <w:r>
        <w:rPr>
          <w:rStyle w:val="10"/>
          <w:rFonts w:hint="eastAsia" w:ascii="仿宋" w:hAnsi="仿宋" w:eastAsia="仿宋"/>
          <w:sz w:val="32"/>
          <w:szCs w:val="32"/>
          <w:u w:val="single"/>
        </w:rPr>
        <w:t>最高人民法院关于修改《最高人民法院关于限制被执行人高消费的若干规定》的决定</w:t>
      </w:r>
      <w:bookmarkEnd w:id="4779"/>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法释(2015)17号</w:t>
      </w:r>
    </w:p>
    <w:p>
      <w:pPr>
        <w:pStyle w:val="31"/>
        <w:adjustRightInd w:val="0"/>
        <w:snapToGrid w:val="0"/>
        <w:spacing w:before="156" w:beforeLines="5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《最高人民法院关于修改〈</w:t>
      </w:r>
      <w:r>
        <w:fldChar w:fldCharType="begin"/>
      </w:r>
      <w:r>
        <w:instrText xml:space="preserve"> HYPERLINK "https://law.wkinfo.com.cn/document/show?collection=legislation&amp;aid=MTAwMDAxNTE1MzM%3D&amp;language=中文" </w:instrText>
      </w:r>
      <w:r>
        <w:fldChar w:fldCharType="separate"/>
      </w:r>
      <w:r>
        <w:rPr>
          <w:rStyle w:val="10"/>
          <w:rFonts w:hint="eastAsia" w:ascii="仿宋" w:hAnsi="仿宋" w:eastAsia="仿宋"/>
          <w:sz w:val="28"/>
          <w:szCs w:val="28"/>
          <w:u w:val="single"/>
        </w:rPr>
        <w:t>最高人民法院关于限制被执行人高消费的若干规定</w:t>
      </w:r>
      <w:r>
        <w:rPr>
          <w:rStyle w:val="10"/>
          <w:rFonts w:hint="eastAsia" w:ascii="仿宋" w:hAnsi="仿宋" w:eastAsia="仿宋"/>
          <w:sz w:val="28"/>
          <w:szCs w:val="28"/>
          <w:u w:val="single"/>
        </w:rPr>
        <w:fldChar w:fldCharType="end"/>
      </w:r>
      <w:r>
        <w:rPr>
          <w:rFonts w:hint="eastAsia" w:ascii="仿宋" w:hAnsi="仿宋" w:eastAsia="仿宋"/>
          <w:sz w:val="28"/>
          <w:szCs w:val="28"/>
        </w:rPr>
        <w:t>〉的决定》已于2015年7月6日由最高人民法院审判委员会第1657次会议通过，现予公布，自2015年7月22日起施行。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2015年7月20日</w:t>
      </w:r>
    </w:p>
    <w:p>
      <w:pPr>
        <w:pStyle w:val="29"/>
        <w:adjustRightInd w:val="0"/>
        <w:snapToGrid w:val="0"/>
        <w:spacing w:before="312" w:beforeLines="100" w:after="312" w:afterLines="100" w:line="360" w:lineRule="auto"/>
        <w:ind w:left="147" w:right="147" w:firstLine="0"/>
        <w:rPr>
          <w:rFonts w:ascii="仿宋" w:hAnsi="仿宋" w:eastAsia="仿宋"/>
          <w:sz w:val="28"/>
          <w:szCs w:val="28"/>
        </w:rPr>
      </w:pPr>
      <w:r>
        <w:rPr>
          <w:rFonts w:hint="eastAsia" w:ascii="仿宋" w:hAnsi="仿宋" w:eastAsia="仿宋"/>
          <w:sz w:val="28"/>
          <w:szCs w:val="28"/>
        </w:rPr>
        <w:t>最高人民法院关于修改《</w:t>
      </w:r>
      <w:r>
        <w:fldChar w:fldCharType="begin"/>
      </w:r>
      <w:r>
        <w:instrText xml:space="preserve"> HYPERLINK "https://law.wkinfo.com.cn/document/show?collection=legislation&amp;aid=MTAwMDAxNTE1MzM%3D&amp;language=中文" </w:instrText>
      </w:r>
      <w:r>
        <w:fldChar w:fldCharType="separate"/>
      </w:r>
      <w:r>
        <w:rPr>
          <w:rStyle w:val="10"/>
          <w:rFonts w:hint="eastAsia" w:ascii="仿宋" w:hAnsi="仿宋" w:eastAsia="仿宋"/>
          <w:sz w:val="28"/>
          <w:szCs w:val="28"/>
          <w:u w:val="single"/>
        </w:rPr>
        <w:t>最高人民法院关于限制被执行人高消费的若干规定</w:t>
      </w:r>
      <w:r>
        <w:rPr>
          <w:rStyle w:val="10"/>
          <w:rFonts w:hint="eastAsia" w:ascii="仿宋" w:hAnsi="仿宋" w:eastAsia="仿宋"/>
          <w:sz w:val="28"/>
          <w:szCs w:val="28"/>
          <w:u w:val="single"/>
        </w:rPr>
        <w:fldChar w:fldCharType="end"/>
      </w:r>
      <w:r>
        <w:rPr>
          <w:rFonts w:hint="eastAsia" w:ascii="仿宋" w:hAnsi="仿宋" w:eastAsia="仿宋"/>
          <w:sz w:val="28"/>
          <w:szCs w:val="28"/>
        </w:rPr>
        <w:t>》的决定</w:t>
      </w:r>
    </w:p>
    <w:p>
      <w:pPr>
        <w:pStyle w:val="30"/>
        <w:adjustRightInd w:val="0"/>
        <w:snapToGrid w:val="0"/>
        <w:spacing w:before="0" w:after="0" w:line="360" w:lineRule="auto"/>
        <w:ind w:firstLine="560" w:firstLineChars="200"/>
        <w:jc w:val="both"/>
        <w:rPr>
          <w:rFonts w:ascii="仿宋" w:hAnsi="仿宋" w:eastAsia="仿宋"/>
          <w:sz w:val="28"/>
          <w:szCs w:val="28"/>
        </w:rPr>
      </w:pPr>
      <w:r>
        <w:rPr>
          <w:rFonts w:hint="eastAsia" w:ascii="仿宋" w:hAnsi="仿宋" w:eastAsia="仿宋"/>
          <w:sz w:val="28"/>
          <w:szCs w:val="28"/>
        </w:rPr>
        <w:t>（2015年7月6日最高人民法院审判委员会第1657次会议通过）</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根据最高人民法院审判委员会第1657次会议决定，对《</w:t>
      </w:r>
      <w:r>
        <w:fldChar w:fldCharType="begin"/>
      </w:r>
      <w:r>
        <w:instrText xml:space="preserve"> HYPERLINK "https://law.wkinfo.com.cn/document/show?collection=legislation&amp;aid=MTAwMDAxNTE1MzM%3D&amp;language=中文" </w:instrText>
      </w:r>
      <w:r>
        <w:fldChar w:fldCharType="separate"/>
      </w:r>
      <w:r>
        <w:rPr>
          <w:rStyle w:val="10"/>
          <w:rFonts w:hint="eastAsia" w:ascii="仿宋" w:hAnsi="仿宋" w:eastAsia="仿宋"/>
          <w:sz w:val="28"/>
          <w:szCs w:val="28"/>
          <w:u w:val="single"/>
        </w:rPr>
        <w:t>最高人民法院关于限制被执行人高消费的若干规定</w:t>
      </w:r>
      <w:r>
        <w:rPr>
          <w:rStyle w:val="10"/>
          <w:rFonts w:hint="eastAsia" w:ascii="仿宋" w:hAnsi="仿宋" w:eastAsia="仿宋"/>
          <w:sz w:val="28"/>
          <w:szCs w:val="28"/>
          <w:u w:val="single"/>
        </w:rPr>
        <w:fldChar w:fldCharType="end"/>
      </w:r>
      <w:r>
        <w:rPr>
          <w:rFonts w:hint="eastAsia" w:ascii="仿宋" w:hAnsi="仿宋" w:eastAsia="仿宋"/>
          <w:sz w:val="28"/>
          <w:szCs w:val="28"/>
        </w:rPr>
        <w:t>》作如下修改：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80" w:name="No9_D1"/>
      <w:bookmarkEnd w:id="4780"/>
      <w:r>
        <w:rPr>
          <w:rFonts w:hint="eastAsia" w:ascii="仿宋" w:hAnsi="仿宋" w:eastAsia="仿宋"/>
          <w:sz w:val="28"/>
          <w:szCs w:val="28"/>
        </w:rPr>
        <w:t>一、将《</w:t>
      </w:r>
      <w:r>
        <w:fldChar w:fldCharType="begin"/>
      </w:r>
      <w:r>
        <w:instrText xml:space="preserve"> HYPERLINK "https://law.wkinfo.com.cn/document/show?collection=legislation&amp;aid=MTAwMDAxNTE1MzM%3D&amp;language=中文" </w:instrText>
      </w:r>
      <w:r>
        <w:fldChar w:fldCharType="separate"/>
      </w:r>
      <w:r>
        <w:rPr>
          <w:rStyle w:val="10"/>
          <w:rFonts w:hint="eastAsia" w:ascii="仿宋" w:hAnsi="仿宋" w:eastAsia="仿宋"/>
          <w:sz w:val="28"/>
          <w:szCs w:val="28"/>
          <w:u w:val="single"/>
        </w:rPr>
        <w:t>最高人民法院关于限制被执行人高消费的若干规定</w:t>
      </w:r>
      <w:r>
        <w:rPr>
          <w:rStyle w:val="10"/>
          <w:rFonts w:hint="eastAsia" w:ascii="仿宋" w:hAnsi="仿宋" w:eastAsia="仿宋"/>
          <w:sz w:val="28"/>
          <w:szCs w:val="28"/>
          <w:u w:val="single"/>
        </w:rPr>
        <w:fldChar w:fldCharType="end"/>
      </w:r>
      <w:r>
        <w:rPr>
          <w:rFonts w:hint="eastAsia" w:ascii="仿宋" w:hAnsi="仿宋" w:eastAsia="仿宋"/>
          <w:sz w:val="28"/>
          <w:szCs w:val="28"/>
        </w:rPr>
        <w:t>》修改为：“《最高人民法院关于限制被执行人高消费及有关消费的若干规定》”。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二、将第一条修改为：“被执行人未按执行通知书指定的期间履行生效法律文书确定的给付义务的，人民法院可以采取限制消费措施，限制其高消费及非生活或者经营必需的有关消费。”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第一条增加第二款：“纳入失信被执行人名单的被执行人，人民法院应当对其采取限制消费措施。”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三、将第二条修改为：“人民法院决定采取限制消费措施时，应当考虑被执行人是否有消极履行、规避执行或者抗拒执行的行为以及被执行人的履行能力等因素。”</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四、将第三条第一款修改为：“被执行人为自然人的，被采取限制消费措施后，不得有以下高消费及非生活和工作必需的消费行为：”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第一款第（九）项修改为：“（九）乘坐G字头动车组列车全部座位、其他动车组列车一等以上座位等其他非生活和工作必需的消费行为。”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第二款修改为：“被执行人为单位的，被采取限制消费措施后，被执行人及其法定代表人、主要负责人、影响债务履行的直接责任人员、实际控制人不得实施前款规定的行为。因私消费以个人财产实施前款规定行为的，可以向执行法院提出申请。执行法院审查属实的，应予准许。”</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五、将第四条修改为：“限制消费措施一般由申请执行人提出书面申请，经人民法院审查决定；必要时人民法院可以依职权决定。”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六、将第五条修改为：“人民法院决定采取限制消费措施的，应当向被执行人发出限制消费令。限制消费令由人民法院院长签发。限制消费令应当载明限制消费的期间、项目、法律后果等内容。”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七、将第六条修改为：“人民法院决定采取限制消费措施的，可以根据案件需要和被执行人的情况向有义务协助调查、执行的单位送达协助执行通知书，也可以在相关媒体上进行公告。”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81" w:name="No19_D8"/>
      <w:bookmarkEnd w:id="4781"/>
      <w:r>
        <w:rPr>
          <w:rFonts w:hint="eastAsia" w:ascii="仿宋" w:hAnsi="仿宋" w:eastAsia="仿宋"/>
          <w:sz w:val="28"/>
          <w:szCs w:val="28"/>
        </w:rPr>
        <w:t>八、将第七条修改为：“限制消费令的公告费用由被执行人负担；申请执行人申请在媒体公告的，应当垫付公告费用。”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82" w:name="No20_D9"/>
      <w:bookmarkEnd w:id="4782"/>
      <w:r>
        <w:rPr>
          <w:rFonts w:hint="eastAsia" w:ascii="仿宋" w:hAnsi="仿宋" w:eastAsia="仿宋"/>
          <w:sz w:val="28"/>
          <w:szCs w:val="28"/>
        </w:rPr>
        <w:t>九、将第八条修改为：“被限制消费的被执行人因生活或者经营必需而进行本规定禁止的消费活动的，应当向人民法院提出申请，获批准后方可进行。”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十、将第九条修改为：“在限制消费期间，被执行人提供确实有效的担保或者经申请执行人同意的，人民法院可以解除限制消费令；被执行人履行完毕生效法律文书确定的义务的，人民法院应当在本规定第六条通知或者公告的范围内及时以通知或者公告解除限制消费令。”</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83" w:name="No22_D11"/>
      <w:bookmarkEnd w:id="4783"/>
      <w:r>
        <w:rPr>
          <w:rFonts w:hint="eastAsia" w:ascii="仿宋" w:hAnsi="仿宋" w:eastAsia="仿宋"/>
          <w:sz w:val="28"/>
          <w:szCs w:val="28"/>
        </w:rPr>
        <w:t>十一、将第十条修改为：“人民法院应当设置举报电话或者邮箱，接受申请执行人和社会公众对被限制消费的被执行人违反本规定第三条的举报，并进行审查认定。”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84" w:name="No23_D12"/>
      <w:bookmarkEnd w:id="4784"/>
      <w:r>
        <w:rPr>
          <w:rFonts w:hint="eastAsia" w:ascii="仿宋" w:hAnsi="仿宋" w:eastAsia="仿宋"/>
          <w:sz w:val="28"/>
          <w:szCs w:val="28"/>
        </w:rPr>
        <w:t>十二、将第十一条第一款修改为：“被执行人违反限制消费令进行消费的行为属于拒不履行人民法院已经发生法律效力的判决、裁定的行为，经查证属实的，依照《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"https://law.wkinfo.com.cn/document/show?collection=legislation&amp;aid=MTAxMDAwMTU0NTQ%3D&amp;language=中文" \l "No396_B1Z10T111" </w:instrText>
      </w:r>
      <w:r>
        <w:fldChar w:fldCharType="separate"/>
      </w:r>
      <w:r>
        <w:rPr>
          <w:rStyle w:val="10"/>
          <w:rFonts w:hint="eastAsia" w:ascii="仿宋" w:hAnsi="仿宋" w:eastAsia="仿宋"/>
          <w:sz w:val="28"/>
          <w:szCs w:val="28"/>
          <w:u w:val="single"/>
        </w:rPr>
        <w:t>第一百一十一条</w:t>
      </w:r>
      <w:r>
        <w:rPr>
          <w:rStyle w:val="10"/>
          <w:rFonts w:hint="eastAsia" w:ascii="仿宋" w:hAnsi="仿宋" w:eastAsia="仿宋"/>
          <w:sz w:val="28"/>
          <w:szCs w:val="28"/>
          <w:u w:val="single"/>
        </w:rPr>
        <w:fldChar w:fldCharType="end"/>
      </w:r>
      <w:r>
        <w:rPr>
          <w:rFonts w:hint="eastAsia" w:ascii="仿宋" w:hAnsi="仿宋" w:eastAsia="仿宋"/>
          <w:sz w:val="28"/>
          <w:szCs w:val="28"/>
        </w:rPr>
        <w:t>的规定，予以拘留、罚款；情节严重，构成犯罪的，追究其刑事责任。”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85" w:name="No24"/>
      <w:bookmarkEnd w:id="4785"/>
      <w:r>
        <w:rPr>
          <w:rFonts w:hint="eastAsia" w:ascii="仿宋" w:hAnsi="仿宋" w:eastAsia="仿宋"/>
          <w:sz w:val="28"/>
          <w:szCs w:val="28"/>
        </w:rPr>
        <w:t>第二款修改为：“有关单位在收到人民法院协助执行通知书后，仍允许被执行人进行高消费及非生活或者经营必需的有关消费的，人民法院可以依照《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"https://law.wkinfo.com.cn/document/show?collection=legislation&amp;aid=MTAxMDAwMTU0NTQ%3D&amp;language=中文" \l "No409_B1Z10T114" </w:instrText>
      </w:r>
      <w:r>
        <w:fldChar w:fldCharType="separate"/>
      </w:r>
      <w:r>
        <w:rPr>
          <w:rStyle w:val="10"/>
          <w:rFonts w:hint="eastAsia" w:ascii="仿宋" w:hAnsi="仿宋" w:eastAsia="仿宋"/>
          <w:sz w:val="28"/>
          <w:szCs w:val="28"/>
          <w:u w:val="single"/>
        </w:rPr>
        <w:t>第一百一十四条</w:t>
      </w:r>
      <w:r>
        <w:rPr>
          <w:rStyle w:val="10"/>
          <w:rFonts w:hint="eastAsia" w:ascii="仿宋" w:hAnsi="仿宋" w:eastAsia="仿宋"/>
          <w:sz w:val="28"/>
          <w:szCs w:val="28"/>
          <w:u w:val="single"/>
        </w:rPr>
        <w:fldChar w:fldCharType="end"/>
      </w:r>
      <w:r>
        <w:rPr>
          <w:rFonts w:hint="eastAsia" w:ascii="仿宋" w:hAnsi="仿宋" w:eastAsia="仿宋"/>
          <w:sz w:val="28"/>
          <w:szCs w:val="28"/>
        </w:rPr>
        <w:t>的规定，追究其法律责任。”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十三、将第十二条删除。</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根据本决定，将《</w:t>
      </w:r>
      <w:r>
        <w:fldChar w:fldCharType="begin"/>
      </w:r>
      <w:r>
        <w:instrText xml:space="preserve"> HYPERLINK "https://law.wkinfo.com.cn/document/show?collection=legislation&amp;aid=MTAwMDAxNTE1MzM%3D&amp;language=中文" </w:instrText>
      </w:r>
      <w:r>
        <w:fldChar w:fldCharType="separate"/>
      </w:r>
      <w:r>
        <w:rPr>
          <w:rStyle w:val="10"/>
          <w:rFonts w:hint="eastAsia" w:ascii="仿宋" w:hAnsi="仿宋" w:eastAsia="仿宋"/>
          <w:sz w:val="28"/>
          <w:szCs w:val="28"/>
          <w:u w:val="single"/>
        </w:rPr>
        <w:t>最高人民法院关于限制被执行人高消费的若干规定</w:t>
      </w:r>
      <w:r>
        <w:rPr>
          <w:rStyle w:val="10"/>
          <w:rFonts w:hint="eastAsia" w:ascii="仿宋" w:hAnsi="仿宋" w:eastAsia="仿宋"/>
          <w:sz w:val="28"/>
          <w:szCs w:val="28"/>
          <w:u w:val="single"/>
        </w:rPr>
        <w:fldChar w:fldCharType="end"/>
      </w:r>
      <w:r>
        <w:rPr>
          <w:rFonts w:hint="eastAsia" w:ascii="仿宋" w:hAnsi="仿宋" w:eastAsia="仿宋"/>
          <w:sz w:val="28"/>
          <w:szCs w:val="28"/>
        </w:rPr>
        <w:t>》作相应修改，重新公布。</w:t>
      </w:r>
    </w:p>
    <w:p>
      <w:pPr>
        <w:pStyle w:val="31"/>
        <w:adjustRightInd w:val="0"/>
        <w:snapToGrid w:val="0"/>
        <w:spacing w:before="312" w:beforeLines="100" w:beforeAutospacing="0" w:after="312" w:afterLines="100" w:afterAutospacing="0" w:line="360" w:lineRule="auto"/>
        <w:ind w:firstLine="0"/>
        <w:jc w:val="center"/>
        <w:rPr>
          <w:rFonts w:ascii="仿宋" w:hAnsi="仿宋" w:eastAsia="仿宋"/>
          <w:b/>
          <w:bCs/>
          <w:sz w:val="30"/>
          <w:szCs w:val="30"/>
        </w:rPr>
      </w:pPr>
      <w:r>
        <w:rPr>
          <w:rFonts w:hint="eastAsia" w:ascii="仿宋" w:hAnsi="仿宋" w:eastAsia="仿宋"/>
          <w:b/>
          <w:bCs/>
          <w:sz w:val="30"/>
          <w:szCs w:val="30"/>
        </w:rPr>
        <w:t>最高人民法院关于限制被执行人高消费及有关消费的若干规定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(2010年5月17日最高人民法院审判委员会第1487次会议通过，根据2015年7月6日最高人民法院审判委员会第1657次会议通过的《最高人民法院关于修改〈</w:t>
      </w:r>
      <w:r>
        <w:fldChar w:fldCharType="begin"/>
      </w:r>
      <w:r>
        <w:instrText xml:space="preserve"> HYPERLINK "https://law.wkinfo.com.cn/document/show?collection=legislation&amp;aid=MTAwMDAxNTE1MzM%3D&amp;language=中文" </w:instrText>
      </w:r>
      <w:r>
        <w:fldChar w:fldCharType="separate"/>
      </w:r>
      <w:r>
        <w:rPr>
          <w:rStyle w:val="10"/>
          <w:rFonts w:hint="eastAsia" w:ascii="仿宋" w:hAnsi="仿宋" w:eastAsia="仿宋"/>
          <w:sz w:val="28"/>
          <w:szCs w:val="28"/>
          <w:u w:val="single"/>
        </w:rPr>
        <w:t>最高人民法院关于限制被执行人高消费的若干规定</w:t>
      </w:r>
      <w:r>
        <w:rPr>
          <w:rStyle w:val="10"/>
          <w:rFonts w:hint="eastAsia" w:ascii="仿宋" w:hAnsi="仿宋" w:eastAsia="仿宋"/>
          <w:sz w:val="28"/>
          <w:szCs w:val="28"/>
          <w:u w:val="single"/>
        </w:rPr>
        <w:fldChar w:fldCharType="end"/>
      </w:r>
      <w:r>
        <w:rPr>
          <w:rFonts w:hint="eastAsia" w:ascii="仿宋" w:hAnsi="仿宋" w:eastAsia="仿宋"/>
          <w:sz w:val="28"/>
          <w:szCs w:val="28"/>
        </w:rPr>
        <w:t>〉的决定》修正，该修正自2015年7月22日起施行）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为进一步加大执行力度，推动社会信用机制建设，最大限度保护申请执行人和被执行人的合法权益，根据《</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》的有关规定，结合人民法院民事执行工作的实践经验，制定本规定。</w:t>
      </w:r>
    </w:p>
    <w:p>
      <w:pPr>
        <w:adjustRightInd w:val="0"/>
        <w:snapToGrid w:val="0"/>
        <w:spacing w:line="360" w:lineRule="auto"/>
        <w:ind w:firstLine="562" w:firstLineChars="200"/>
        <w:rPr>
          <w:rFonts w:ascii="仿宋" w:hAnsi="仿宋" w:eastAsia="仿宋"/>
          <w:sz w:val="28"/>
          <w:szCs w:val="28"/>
        </w:rPr>
      </w:pPr>
      <w:bookmarkStart w:id="4786" w:name="No30_T1"/>
      <w:bookmarkEnd w:id="4786"/>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4787" w:name="No31_T1K1"/>
      <w:bookmarkEnd w:id="4787"/>
      <w:r>
        <w:rPr>
          <w:rStyle w:val="25"/>
          <w:rFonts w:hint="default" w:ascii="仿宋" w:hAnsi="仿宋" w:eastAsia="仿宋"/>
          <w:sz w:val="28"/>
          <w:szCs w:val="28"/>
        </w:rPr>
        <w:t>被执行人未按执行通知书指定的期间履行生效法律文书确定的给付义务的，人民法院可以采取限制消费措施，限制其高消费及非生活或者经营必需的有关消费。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88" w:name="No32_T1K2"/>
      <w:bookmarkEnd w:id="4788"/>
      <w:r>
        <w:rPr>
          <w:rFonts w:hint="eastAsia" w:ascii="仿宋" w:hAnsi="仿宋" w:eastAsia="仿宋"/>
          <w:sz w:val="28"/>
          <w:szCs w:val="28"/>
        </w:rPr>
        <w:t>纳入失信被执行人名单的被执行人，人民法院应当对其采取限制消费措施。</w:t>
      </w:r>
    </w:p>
    <w:p>
      <w:pPr>
        <w:adjustRightInd w:val="0"/>
        <w:snapToGrid w:val="0"/>
        <w:spacing w:line="360" w:lineRule="auto"/>
        <w:ind w:firstLine="562" w:firstLineChars="200"/>
        <w:rPr>
          <w:rFonts w:ascii="仿宋" w:hAnsi="仿宋" w:eastAsia="仿宋"/>
          <w:sz w:val="28"/>
          <w:szCs w:val="28"/>
        </w:rPr>
      </w:pPr>
      <w:bookmarkStart w:id="4789" w:name="No33_T2"/>
      <w:bookmarkEnd w:id="4789"/>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4790" w:name="No34_T2K1"/>
      <w:bookmarkEnd w:id="4790"/>
      <w:r>
        <w:rPr>
          <w:rStyle w:val="25"/>
          <w:rFonts w:hint="default" w:ascii="仿宋" w:hAnsi="仿宋" w:eastAsia="仿宋"/>
          <w:sz w:val="28"/>
          <w:szCs w:val="28"/>
        </w:rPr>
        <w:t>人民法院决定采取限制消费措施时，应当考虑被执行人是否有消极履行、规避执行或者抗拒执行的行为以及被执行人的履行能力等因素。</w:t>
      </w:r>
    </w:p>
    <w:p>
      <w:pPr>
        <w:adjustRightInd w:val="0"/>
        <w:snapToGrid w:val="0"/>
        <w:spacing w:line="360" w:lineRule="auto"/>
        <w:ind w:firstLine="562" w:firstLineChars="200"/>
        <w:rPr>
          <w:rFonts w:ascii="仿宋" w:hAnsi="仿宋" w:eastAsia="仿宋"/>
          <w:sz w:val="28"/>
          <w:szCs w:val="28"/>
        </w:rPr>
      </w:pPr>
      <w:bookmarkStart w:id="4791" w:name="No35_T3"/>
      <w:bookmarkEnd w:id="4791"/>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4792" w:name="No36_T3K1"/>
      <w:bookmarkEnd w:id="4792"/>
      <w:r>
        <w:rPr>
          <w:rStyle w:val="25"/>
          <w:rFonts w:hint="default" w:ascii="仿宋" w:hAnsi="仿宋" w:eastAsia="仿宋"/>
          <w:sz w:val="28"/>
          <w:szCs w:val="28"/>
        </w:rPr>
        <w:t>被执行人为自然人的，被采取限制消费措施后，不得有以下高消费及非生活和工作必需的消费行为：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93" w:name="No37_T3K1X1"/>
      <w:bookmarkEnd w:id="4793"/>
      <w:r>
        <w:rPr>
          <w:rFonts w:hint="eastAsia" w:ascii="仿宋" w:hAnsi="仿宋" w:eastAsia="仿宋"/>
          <w:sz w:val="28"/>
          <w:szCs w:val="28"/>
        </w:rPr>
        <w:t>（一）乘坐交通工具时，选择飞机、列车软卧、轮船二等以上舱位；</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94" w:name="No38_T3K1X2"/>
      <w:bookmarkEnd w:id="4794"/>
      <w:r>
        <w:rPr>
          <w:rFonts w:hint="eastAsia" w:ascii="仿宋" w:hAnsi="仿宋" w:eastAsia="仿宋"/>
          <w:sz w:val="28"/>
          <w:szCs w:val="28"/>
        </w:rPr>
        <w:t>（二）在星级以上宾馆、酒店、夜总会、高尔夫球场等场所进行高消费；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95" w:name="No39_T3K1X3"/>
      <w:bookmarkEnd w:id="4795"/>
      <w:r>
        <w:rPr>
          <w:rFonts w:hint="eastAsia" w:ascii="仿宋" w:hAnsi="仿宋" w:eastAsia="仿宋"/>
          <w:sz w:val="28"/>
          <w:szCs w:val="28"/>
        </w:rPr>
        <w:t>（三）购买不动产或者新建、扩建、高档装修房屋；</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96" w:name="No40_T3K1X4"/>
      <w:bookmarkEnd w:id="4796"/>
      <w:r>
        <w:rPr>
          <w:rFonts w:hint="eastAsia" w:ascii="仿宋" w:hAnsi="仿宋" w:eastAsia="仿宋"/>
          <w:sz w:val="28"/>
          <w:szCs w:val="28"/>
        </w:rPr>
        <w:t>（四）租赁高档写字楼、宾馆、公寓等场所办公；</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97" w:name="No41_T3K1X5"/>
      <w:bookmarkEnd w:id="4797"/>
      <w:r>
        <w:rPr>
          <w:rFonts w:hint="eastAsia" w:ascii="仿宋" w:hAnsi="仿宋" w:eastAsia="仿宋"/>
          <w:sz w:val="28"/>
          <w:szCs w:val="28"/>
        </w:rPr>
        <w:t>（五）购买非经营必需车辆；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98" w:name="No42_T3K1X6"/>
      <w:bookmarkEnd w:id="4798"/>
      <w:r>
        <w:rPr>
          <w:rFonts w:hint="eastAsia" w:ascii="仿宋" w:hAnsi="仿宋" w:eastAsia="仿宋"/>
          <w:sz w:val="28"/>
          <w:szCs w:val="28"/>
        </w:rPr>
        <w:t>（六）旅游、度假；</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799" w:name="No43_T3K1X7"/>
      <w:bookmarkEnd w:id="4799"/>
      <w:r>
        <w:rPr>
          <w:rFonts w:hint="eastAsia" w:ascii="仿宋" w:hAnsi="仿宋" w:eastAsia="仿宋"/>
          <w:sz w:val="28"/>
          <w:szCs w:val="28"/>
        </w:rPr>
        <w:t>（七）子女就读高收费私立学校；</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00" w:name="No44_T3K1X8"/>
      <w:bookmarkEnd w:id="4800"/>
      <w:r>
        <w:rPr>
          <w:rFonts w:hint="eastAsia" w:ascii="仿宋" w:hAnsi="仿宋" w:eastAsia="仿宋"/>
          <w:sz w:val="28"/>
          <w:szCs w:val="28"/>
        </w:rPr>
        <w:t>（八）支付高额保费购买保险理财产品；</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01" w:name="No45_T3K1X9"/>
      <w:bookmarkEnd w:id="4801"/>
      <w:r>
        <w:rPr>
          <w:rFonts w:hint="eastAsia" w:ascii="仿宋" w:hAnsi="仿宋" w:eastAsia="仿宋"/>
          <w:sz w:val="28"/>
          <w:szCs w:val="28"/>
        </w:rPr>
        <w:t>（九）乘坐G字头动车组列车全部座位、其他动车组列车一等以上座位等其他非生活和工作必需的消费行为。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02" w:name="No46_T3K2"/>
      <w:bookmarkEnd w:id="4802"/>
      <w:r>
        <w:rPr>
          <w:rFonts w:hint="eastAsia" w:ascii="仿宋" w:hAnsi="仿宋" w:eastAsia="仿宋"/>
          <w:sz w:val="28"/>
          <w:szCs w:val="28"/>
        </w:rPr>
        <w:t>被执行人为单位的，被采取限制消费措施后，被执行人及其法定代表人、主要负责人、影响债务履行的直接责任人员、实际控制人不得实施前款规定的行为。因私消费以个人财产实施前款规定行为的，可以向执行法院提出申请。执行法院审查属实的，应予准许。</w:t>
      </w:r>
    </w:p>
    <w:p>
      <w:pPr>
        <w:adjustRightInd w:val="0"/>
        <w:snapToGrid w:val="0"/>
        <w:spacing w:line="360" w:lineRule="auto"/>
        <w:ind w:firstLine="562" w:firstLineChars="200"/>
        <w:rPr>
          <w:rFonts w:ascii="仿宋" w:hAnsi="仿宋" w:eastAsia="仿宋"/>
          <w:sz w:val="28"/>
          <w:szCs w:val="28"/>
        </w:rPr>
      </w:pPr>
      <w:bookmarkStart w:id="4803" w:name="No47_T4"/>
      <w:bookmarkEnd w:id="4803"/>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4804" w:name="No48_T4K1"/>
      <w:bookmarkEnd w:id="4804"/>
      <w:r>
        <w:rPr>
          <w:rStyle w:val="25"/>
          <w:rFonts w:hint="default" w:ascii="仿宋" w:hAnsi="仿宋" w:eastAsia="仿宋"/>
          <w:sz w:val="28"/>
          <w:szCs w:val="28"/>
        </w:rPr>
        <w:t>限制消费措施一般由申请执行人提出书面申请，经人民法院审查决定；必要时人民法院可以依职权决定。</w:t>
      </w:r>
    </w:p>
    <w:p>
      <w:pPr>
        <w:adjustRightInd w:val="0"/>
        <w:snapToGrid w:val="0"/>
        <w:spacing w:line="360" w:lineRule="auto"/>
        <w:ind w:firstLine="562" w:firstLineChars="200"/>
        <w:rPr>
          <w:rFonts w:ascii="仿宋" w:hAnsi="仿宋" w:eastAsia="仿宋"/>
          <w:sz w:val="28"/>
          <w:szCs w:val="28"/>
        </w:rPr>
      </w:pPr>
      <w:bookmarkStart w:id="4805" w:name="No49_T5"/>
      <w:bookmarkEnd w:id="4805"/>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4806" w:name="No50_T5K1"/>
      <w:bookmarkEnd w:id="4806"/>
      <w:r>
        <w:rPr>
          <w:rStyle w:val="25"/>
          <w:rFonts w:hint="default" w:ascii="仿宋" w:hAnsi="仿宋" w:eastAsia="仿宋"/>
          <w:sz w:val="28"/>
          <w:szCs w:val="28"/>
        </w:rPr>
        <w:t>人民法院决定采取限制消费措施的，应当向被执行人发出限制消费令。限制消费令由人民法院院长签发。限制消费令应当载明限制消费的期间、项目、法律后果等内容。</w:t>
      </w:r>
    </w:p>
    <w:p>
      <w:pPr>
        <w:adjustRightInd w:val="0"/>
        <w:snapToGrid w:val="0"/>
        <w:spacing w:line="360" w:lineRule="auto"/>
        <w:ind w:firstLine="562" w:firstLineChars="200"/>
        <w:rPr>
          <w:rFonts w:ascii="仿宋" w:hAnsi="仿宋" w:eastAsia="仿宋"/>
          <w:sz w:val="28"/>
          <w:szCs w:val="28"/>
        </w:rPr>
      </w:pPr>
      <w:bookmarkStart w:id="4807" w:name="No51_T6"/>
      <w:bookmarkEnd w:id="4807"/>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4808" w:name="No52_T6K1"/>
      <w:bookmarkEnd w:id="4808"/>
      <w:r>
        <w:rPr>
          <w:rStyle w:val="25"/>
          <w:rFonts w:hint="default" w:ascii="仿宋" w:hAnsi="仿宋" w:eastAsia="仿宋"/>
          <w:sz w:val="28"/>
          <w:szCs w:val="28"/>
        </w:rPr>
        <w:t>人民法院决定采取限制消费措施的，可以根据案件需要和被执行人的情况向有义务协助调查、执行的单位送达协助执行通知书，也可以在相关媒体上进行公告。</w:t>
      </w:r>
    </w:p>
    <w:p>
      <w:pPr>
        <w:adjustRightInd w:val="0"/>
        <w:snapToGrid w:val="0"/>
        <w:spacing w:line="360" w:lineRule="auto"/>
        <w:ind w:firstLine="562" w:firstLineChars="200"/>
        <w:rPr>
          <w:rFonts w:ascii="仿宋" w:hAnsi="仿宋" w:eastAsia="仿宋"/>
          <w:sz w:val="28"/>
          <w:szCs w:val="28"/>
        </w:rPr>
      </w:pPr>
      <w:bookmarkStart w:id="4809" w:name="No53_T7"/>
      <w:bookmarkEnd w:id="4809"/>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4810" w:name="No54_T7K1"/>
      <w:bookmarkEnd w:id="4810"/>
      <w:r>
        <w:rPr>
          <w:rStyle w:val="25"/>
          <w:rFonts w:hint="default" w:ascii="仿宋" w:hAnsi="仿宋" w:eastAsia="仿宋"/>
          <w:sz w:val="28"/>
          <w:szCs w:val="28"/>
        </w:rPr>
        <w:t>限制消费令的公告费用由被执行人负担；申请执行人申请在媒体公告的，应当垫付公告费用。</w:t>
      </w:r>
    </w:p>
    <w:p>
      <w:pPr>
        <w:adjustRightInd w:val="0"/>
        <w:snapToGrid w:val="0"/>
        <w:spacing w:line="360" w:lineRule="auto"/>
        <w:ind w:firstLine="562" w:firstLineChars="200"/>
        <w:rPr>
          <w:rFonts w:ascii="仿宋" w:hAnsi="仿宋" w:eastAsia="仿宋"/>
          <w:sz w:val="28"/>
          <w:szCs w:val="28"/>
        </w:rPr>
      </w:pPr>
      <w:bookmarkStart w:id="4811" w:name="No55_T8"/>
      <w:bookmarkEnd w:id="4811"/>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4812" w:name="No56_T8K1"/>
      <w:bookmarkEnd w:id="4812"/>
      <w:r>
        <w:rPr>
          <w:rStyle w:val="25"/>
          <w:rFonts w:hint="default" w:ascii="仿宋" w:hAnsi="仿宋" w:eastAsia="仿宋"/>
          <w:sz w:val="28"/>
          <w:szCs w:val="28"/>
        </w:rPr>
        <w:t>被限制消费的被执行人因生活或者经营必需而进行本规定禁止的消费活动的，应当向人民法院提出申请，获批准后方可进行。</w:t>
      </w:r>
    </w:p>
    <w:p>
      <w:pPr>
        <w:adjustRightInd w:val="0"/>
        <w:snapToGrid w:val="0"/>
        <w:spacing w:line="360" w:lineRule="auto"/>
        <w:ind w:firstLine="562" w:firstLineChars="200"/>
        <w:rPr>
          <w:rFonts w:ascii="仿宋" w:hAnsi="仿宋" w:eastAsia="仿宋"/>
          <w:sz w:val="28"/>
          <w:szCs w:val="28"/>
        </w:rPr>
      </w:pPr>
      <w:bookmarkStart w:id="4813" w:name="No57_T9"/>
      <w:bookmarkEnd w:id="4813"/>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4814" w:name="No58_T9K1"/>
      <w:bookmarkEnd w:id="4814"/>
      <w:r>
        <w:rPr>
          <w:rStyle w:val="25"/>
          <w:rFonts w:hint="default" w:ascii="仿宋" w:hAnsi="仿宋" w:eastAsia="仿宋"/>
          <w:sz w:val="28"/>
          <w:szCs w:val="28"/>
        </w:rPr>
        <w:t>在限制消费期间，被执行人提供确实有效的担保或者经申请执行人同意的，人民法院可以解除限制消费令；被执行人履行完毕生效法律文书确定的义务的，人民法院应当在本规定第六条通知或者公告的范围内及时以通知或者公告解除限制消费令。</w:t>
      </w:r>
    </w:p>
    <w:p>
      <w:pPr>
        <w:adjustRightInd w:val="0"/>
        <w:snapToGrid w:val="0"/>
        <w:spacing w:line="360" w:lineRule="auto"/>
        <w:ind w:firstLine="562" w:firstLineChars="200"/>
        <w:rPr>
          <w:rFonts w:ascii="仿宋" w:hAnsi="仿宋" w:eastAsia="仿宋"/>
          <w:sz w:val="28"/>
          <w:szCs w:val="28"/>
        </w:rPr>
      </w:pPr>
      <w:bookmarkStart w:id="4815" w:name="No59_T10"/>
      <w:bookmarkEnd w:id="4815"/>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4816" w:name="No60_T10K1"/>
      <w:bookmarkEnd w:id="4816"/>
      <w:r>
        <w:rPr>
          <w:rStyle w:val="25"/>
          <w:rFonts w:hint="default" w:ascii="仿宋" w:hAnsi="仿宋" w:eastAsia="仿宋"/>
          <w:sz w:val="28"/>
          <w:szCs w:val="28"/>
        </w:rPr>
        <w:t>人民法院应当设置举报电话或者邮箱，接受申请执行人和社会公众对被限制消费的被执行人违反本规定第三条的举报，并进行审查认定。</w:t>
      </w:r>
    </w:p>
    <w:p>
      <w:pPr>
        <w:adjustRightInd w:val="0"/>
        <w:snapToGrid w:val="0"/>
        <w:spacing w:line="360" w:lineRule="auto"/>
        <w:ind w:firstLine="562" w:firstLineChars="200"/>
        <w:rPr>
          <w:rFonts w:ascii="仿宋" w:hAnsi="仿宋" w:eastAsia="仿宋"/>
          <w:sz w:val="28"/>
          <w:szCs w:val="28"/>
        </w:rPr>
      </w:pPr>
      <w:bookmarkStart w:id="4817" w:name="No61_T11"/>
      <w:bookmarkEnd w:id="4817"/>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4818" w:name="No62_T11K1"/>
      <w:bookmarkEnd w:id="4818"/>
      <w:r>
        <w:rPr>
          <w:rStyle w:val="25"/>
          <w:rFonts w:hint="default" w:ascii="仿宋" w:hAnsi="仿宋" w:eastAsia="仿宋"/>
          <w:sz w:val="28"/>
          <w:szCs w:val="28"/>
        </w:rPr>
        <w:t>被执行人违反限制消费令进行消费的行为属于拒不履行人民法院已经发生法律效力的判决、裁定的行为，经查证属实的，依照《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w:t>
      </w:r>
      <w:r>
        <w:fldChar w:fldCharType="begin"/>
      </w:r>
      <w:r>
        <w:instrText xml:space="preserve"> HYPERLINK "https://law.wkinfo.com.cn/document/show?collection=legislation&amp;aid=MTAxMDAwMTU0NTQ%3D&amp;language=中文" \l "No396_B1Z10T111" </w:instrText>
      </w:r>
      <w:r>
        <w:fldChar w:fldCharType="separate"/>
      </w:r>
      <w:r>
        <w:rPr>
          <w:rStyle w:val="10"/>
          <w:rFonts w:hint="eastAsia" w:ascii="仿宋" w:hAnsi="仿宋" w:eastAsia="仿宋"/>
          <w:sz w:val="28"/>
          <w:szCs w:val="28"/>
          <w:u w:val="single"/>
        </w:rPr>
        <w:t>第一百一十一条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的规定，予以拘留、罚款；情节严重，构成犯罪的，追究其刑事责任。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有关单位在收到人民法院协助执行通知书后，仍允许被执行人进行高消费及非生活或者经营必需的有关消费的，人民法院可以依照《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"https://law.wkinfo.com.cn/document/show?collection=legislation&amp;aid=MTAxMDAwMTU0NTQ%3D&amp;language=中文" \l "No409_B1Z10T114" </w:instrText>
      </w:r>
      <w:r>
        <w:fldChar w:fldCharType="separate"/>
      </w:r>
      <w:r>
        <w:rPr>
          <w:rStyle w:val="10"/>
          <w:rFonts w:hint="eastAsia" w:ascii="仿宋" w:hAnsi="仿宋" w:eastAsia="仿宋"/>
          <w:sz w:val="28"/>
          <w:szCs w:val="28"/>
          <w:u w:val="single"/>
        </w:rPr>
        <w:t>第一百一十四条</w:t>
      </w:r>
      <w:r>
        <w:rPr>
          <w:rStyle w:val="10"/>
          <w:rFonts w:hint="eastAsia" w:ascii="仿宋" w:hAnsi="仿宋" w:eastAsia="仿宋"/>
          <w:sz w:val="28"/>
          <w:szCs w:val="28"/>
          <w:u w:val="single"/>
        </w:rPr>
        <w:fldChar w:fldCharType="end"/>
      </w:r>
      <w:r>
        <w:rPr>
          <w:rFonts w:hint="eastAsia" w:ascii="仿宋" w:hAnsi="仿宋" w:eastAsia="仿宋"/>
          <w:sz w:val="28"/>
          <w:szCs w:val="28"/>
        </w:rPr>
        <w:t>的规定，追究其法律责任。</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819" w:name="_Toc34656955"/>
      <w:r>
        <w:rPr>
          <w:rFonts w:hint="eastAsia" w:ascii="仿宋" w:hAnsi="仿宋" w:eastAsia="仿宋"/>
          <w:sz w:val="32"/>
          <w:szCs w:val="32"/>
        </w:rPr>
        <w:t>五十四、</w:t>
      </w:r>
      <w:r>
        <w:fldChar w:fldCharType="begin"/>
      </w:r>
      <w:r>
        <w:instrText xml:space="preserve"> HYPERLINK "https://law.wkinfo.com.cn/document/show?collection=legislation&amp;aid=MTAxMDAxMjE0MjI%3D&amp;showType=0" </w:instrText>
      </w:r>
      <w:r>
        <w:fldChar w:fldCharType="separate"/>
      </w:r>
      <w:r>
        <w:rPr>
          <w:rStyle w:val="10"/>
          <w:rFonts w:hint="eastAsia" w:ascii="仿宋" w:hAnsi="仿宋" w:eastAsia="仿宋"/>
          <w:sz w:val="32"/>
          <w:szCs w:val="32"/>
          <w:u w:val="single"/>
        </w:rPr>
        <w:t>最高人民法院关于依法审理和执行民事商事案件、保障民间投资健康发展的通知</w:t>
      </w:r>
      <w:bookmarkEnd w:id="4819"/>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法〔2016〕334号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公有制经济和非公有制经济都是社会主义市场经济的重要组成部分，都是我国经济社会发展的重要基础。促进民间投资健康发展，既利当前又惠长远，对稳增长、保就业具有重要意义，也是推进供给侧结构性改革的重要内容。各级人民法院要牢固树立为大局服务、为人民司法的意识，深刻认识开展好当前形势下涉民间投资民事商事审判工作的重要意义。为切实抓好涉民间投资民事商事审判工作，根据相关法律和国家政策规定，现就司法实践中应当注意的问题通知如下：</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一、积极贯彻落实中央精神，依法保障民间投资健康发展</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非公有制经济是稳定经济的重要基础，是国家税收的重要来源，是技术创新的重要主体，是金融发展的重要依托，是经济持续健康发展的重要力量。党的十八届三中、四中、五中全会对完善产权保护制度、平等保护各种所有制经济提出了明确要求。习近平总书记强调，国家保护各种所有制经济产权和合法利益，坚持权利平等、机会平等、规则平等，激发非公有制经济活力和创造力。依法平等保护非公有制经济，促进民间投资健康发展，是推进供给侧结构性改革的重要内容。各级人民法院要深入贯彻落实中央精神，充分发挥民事商事审判职能作用，坚持保护产权、契约自由、平等保护、权利义务责任相统一、诚实守信、程序公正与实体公正相统一六大原则，依法化解民间投资中的各类矛盾纠纷，保障民间投资健康发展，服务“创新、协调、绿色、开放、共享”五大发展。</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二、统一严格执法，依法平等保护非公有制经济</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法律面前人人平等是我国宪法确立的基本原则。各级人民法院审理民事商事案件时，要依法平等保护非公有制经济的合法权益，坚持各类市场主体的诉讼地位平等、法律适用平等、法律责任平等,为各种所有制经济提供平等司法保障。坚持诉讼地位平等，公有制经济主体与非公有制经济主体享有相同的诉讼权利，承担相同的诉讼义务。坚持法律适用平等，公有制经济主体与非公有制经济主体适用相同的交易规则，平等使用生产要素、公平参与市场竞争。坚持法律责任平等，公有制经济主体和非公有制经济主体都必须遵守法律，违反法律应依法承担法律责任。</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三、依法妥善审理合同纠纷案件，保护合法交易</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及时审理与民间投资相关的买卖、借款、建筑、加工承揽等合同纠纷案件，正确划分当事人合同责任，保护各类投资主体的合法权利。正确处理意思自治与行政审批的关系，对法律、行政法规规定应当办理批准、登记等手续生效的合同，应当根据《</w:t>
      </w:r>
      <w:r>
        <w:fldChar w:fldCharType="begin"/>
      </w:r>
      <w:r>
        <w:instrText xml:space="preserve"> HYPERLINK "https://law.wkinfo.com.cn/document/show?collection=legislation&amp;aid=MTAxMDAwMDAxMjc%3D&amp;language=中文" </w:instrText>
      </w:r>
      <w:r>
        <w:fldChar w:fldCharType="separate"/>
      </w:r>
      <w:r>
        <w:rPr>
          <w:rStyle w:val="10"/>
          <w:rFonts w:hint="eastAsia" w:ascii="仿宋" w:hAnsi="仿宋" w:eastAsia="仿宋"/>
          <w:sz w:val="28"/>
          <w:szCs w:val="28"/>
          <w:u w:val="single"/>
        </w:rPr>
        <w:t>最高人民法院关于适用〈中华人民共和国合同法〉若干问题的解释（一）</w:t>
      </w:r>
      <w:r>
        <w:rPr>
          <w:rStyle w:val="10"/>
          <w:rFonts w:hint="eastAsia" w:ascii="仿宋" w:hAnsi="仿宋" w:eastAsia="仿宋"/>
          <w:sz w:val="28"/>
          <w:szCs w:val="28"/>
          <w:u w:val="single"/>
        </w:rPr>
        <w:fldChar w:fldCharType="end"/>
      </w:r>
      <w:r>
        <w:rPr>
          <w:rFonts w:hint="eastAsia" w:ascii="仿宋" w:hAnsi="仿宋" w:eastAsia="仿宋"/>
          <w:sz w:val="28"/>
          <w:szCs w:val="28"/>
        </w:rPr>
        <w:t>》，尽量促使合同合法有效。要正确理解、识别和适用合同法第五十二条第（五）项中的“违反法律、行政法规的强制性规定”，注意区分效力性强制规定和管理性强制规定，严格限制认定无效的范围。当事人一方要求解除合同的，应当严格依照合同法第九十三条、第九十四条，审查合同是否具备解除条件，防止不诚信一方当事人通过解除合同逃避债务。</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四、依法妥善审理权益纠纷案件，保护合法投资利益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充分发挥民事商事审判职能，理顺产权关系，既要依法保护公有制经济，有效防止国有资产流失，也要防止超越法律规定和合同约定，不当损害非公有制经济主体的正当权利。对产权有争议的挂靠企业，要在认真查明投资事实的基础上明确所有权，防止非法侵占非公有制经济主体财产。严格按照有关法律、法规和政策，审理企业改制纠纷案件，准确界定产权关系，保护非公有制经济主体的合法权益。妥善审理涉及境外投资案件，保障非公有制经济主体实施“走出去”战略，扩大对外投资。严格按照《</w:t>
      </w:r>
      <w:r>
        <w:fldChar w:fldCharType="begin"/>
      </w:r>
      <w:r>
        <w:instrText xml:space="preserve"> HYPERLINK "https://law.wkinfo.com.cn/document/show?collection=legislation&amp;aid=MTAxMDAwMDAxMDY%3D&amp;language=中文" </w:instrText>
      </w:r>
      <w:r>
        <w:fldChar w:fldCharType="separate"/>
      </w:r>
      <w:r>
        <w:rPr>
          <w:rStyle w:val="10"/>
          <w:rFonts w:hint="eastAsia" w:ascii="仿宋" w:hAnsi="仿宋" w:eastAsia="仿宋"/>
          <w:sz w:val="28"/>
          <w:szCs w:val="28"/>
          <w:u w:val="single"/>
        </w:rPr>
        <w:t>最高人民法院关于适用〈中华人民共和国公司法〉若干问题的规定（三）</w:t>
      </w:r>
      <w:r>
        <w:rPr>
          <w:rStyle w:val="10"/>
          <w:rFonts w:hint="eastAsia" w:ascii="仿宋" w:hAnsi="仿宋" w:eastAsia="仿宋"/>
          <w:sz w:val="28"/>
          <w:szCs w:val="28"/>
          <w:u w:val="single"/>
        </w:rPr>
        <w:fldChar w:fldCharType="end"/>
      </w:r>
      <w:r>
        <w:rPr>
          <w:rFonts w:hint="eastAsia" w:ascii="仿宋" w:hAnsi="仿宋" w:eastAsia="仿宋"/>
          <w:sz w:val="28"/>
          <w:szCs w:val="28"/>
        </w:rPr>
        <w:t>》，妥善审理各类股东资格纠纷案件，依法维护实际出资的非公有制经济股东的合法权益。依法审理股东的知情权、利润分配请求权、请求确认董事会、股东会或者股东大会决议无效或撤销董事会、股东会或者股东大会决议等纠纷案件，维护各类投资主体的股东权益。通过股权转让纠纷案件的审理，畅通股权转让渠道，依法保障各类投资主体退出公司的权利。在审理公司债权人请求公司偿还债务的纠纷案件时，依法区分公司财产与股东个人财产、家庭共有财产，正确认定公司的责任财产，防止在没有法律依据的情况下将股东个人财产和家庭共有财产用于偿还公司债务，切实维护非公有制经济股东的合法权益。</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五、依法妥善审理知识产权案件，加大知识产权保护力度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充分运用知识产权司法保护手段，加大对各种侵犯知识产权行为的惩治力度。妥善审理技术改造升级过程中引发的技术开发、技术转让、技术咨询和技术服务合同纠纷案件，鼓励非公有制经济主体通过技术进步和科技创新实现产业升级，提升核心竞争力。及时受理反不正当竞争纠纷案件，依法制裁各种形式的不正当竞争行为，保障非公有制经济主体平等地参与市场竞争。加强反垄断案件的审理，依法制止占有市场支配地位的垄断者滥用垄断地位，严格追究违法垄断行为的法律责任，为各种所有制经济主体提供竞争高效公平的市场环境。</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六、依法妥善审理融资纠纷案件，缓解融资难、融资贵问题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依法审理涉及非公有制经济主体的金融借款、融资租赁、民间借贷等案件，依法支持非公有制经济主体多渠道融资。根据物权法定原则的最新发展，正确认定新型担保合同的法律效力，助力提升非公有制经济主体的融资担保能力。正确理解和适用《</w:t>
      </w:r>
      <w:r>
        <w:fldChar w:fldCharType="begin"/>
      </w:r>
      <w:r>
        <w:instrText xml:space="preserve"> HYPERLINK "https://law.wkinfo.com.cn/document/show?collection=legislation&amp;aid=MTAxMDAxMTU2NzM%3D&amp;language=中文" </w:instrText>
      </w:r>
      <w:r>
        <w:fldChar w:fldCharType="separate"/>
      </w:r>
      <w:r>
        <w:rPr>
          <w:rStyle w:val="10"/>
          <w:rFonts w:hint="eastAsia" w:ascii="仿宋" w:hAnsi="仿宋" w:eastAsia="仿宋"/>
          <w:sz w:val="28"/>
          <w:szCs w:val="28"/>
          <w:u w:val="single"/>
        </w:rPr>
        <w:t>最高人民法院关于审理民间借贷案件适用法律若干问题的规定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在统一规范的金融体制改革范围内，依法保护民间金融创新，促进民间资本的市场化有序流动，缓解中小微企业融资困难的问题。严格执行借贷利率的司法保护标准，对商业银行、典当公司、小额贷款公司等以利息以外的不合理收费变相收取的高息不予支持。要区分正常的借贷行为与利用借贷资金从事违法犯罪的行为，既要依法打击和处理非法集资犯罪，又要保护合法的借贷行为，依法维护合同当事人的合法权益。在案件审理过程中，发现有高利率导致的洗钱、暴力追债、恶意追债等犯罪嫌疑的，要及时将相关材料移交公安机关，推动形成合法有序的民间借贷市场。</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七、依法妥善审理劳动纠纷案件，降低企业用工成本</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继续坚持依法保障劳动者合法权益与企业生存发展并重的理念，坚持保护劳动者权益和企业生存发展的有机统一，努力找准利益平衡点，把保护劳动者眼前利益、现实利益同保护劳动者长远利益、根本利益结合起来。要根据企业能否适应市场需要的具体情况，有针对性地开展好劳动争议案件的审理，优化劳动力要素配置。对暂时存在资金困难但有发展潜力的企业，特别是中小微企业，尽量通过和解、调解等方式，鼓励劳动者与企业共渡难关；对因产能过剩被倒逼退出市场的企业，要防止用人单位对劳动者权益的恶意侵害，加大审判和财产保全、先予执行力度，最大限度保护劳动者权益；对地区、行业影响较大的产业结构调整，要提前制定劳动争议处置预案，形成多层次、全方位的协同联动机制和纠纷化解合力。要保护企业的各种合法用工形式，平衡劳动者和企业之间的利益，降低企业用工成本，提高企业的产业竞争力。要依法保护劳动者创业权利，注重引导劳动者转变就业观念，促进形成以创业带就业的新机制。</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八、依法审慎采取强制措施，保护企业正常生产经营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平等对待各种所有制经济主体，不因申请执行人和被执行人的所有制性质不同而在执行力度、执行标准上有所不同，公正高效地保护守信方当事人的合法权益。要以执行工作信息化建设为依托，逐步实现执行信息查询和共享，力求破解被执行人难找、被执行财产难查问题。在采取财产保全和查封、扣押、冻结、拘留等强制执行措施时，要注意考量非公有制经济主体规模相对较小、抗风险能力相对较低的客观实际，对因宏观经济形势变化、产业政策调整所引起的涉诉纠纷或者因生产经营出现暂时性困难无法及时履行债务的被执行人，严格把握财产保全、证据保全的适用条件，依法慎用拘留、查封、冻结等强制措施，尽量减少对企业正常生产经营活动可能造成的不当影响，维持非公有制经济主体的经营稳定。确需采取查封、扣押、冻结等强制措施的，要严格按照法定程序进行，尽可能为企业预留必要的流动资产和往来账户，最大限度降低对企业正常生产经营活动的不利影响。</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2016年9月2日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820" w:name="_Toc34656956"/>
      <w:r>
        <w:rPr>
          <w:rFonts w:hint="eastAsia" w:ascii="仿宋" w:hAnsi="仿宋" w:eastAsia="仿宋"/>
          <w:sz w:val="32"/>
          <w:szCs w:val="32"/>
        </w:rPr>
        <w:t>五十五、</w:t>
      </w:r>
      <w:r>
        <w:fldChar w:fldCharType="begin"/>
      </w:r>
      <w:r>
        <w:instrText xml:space="preserve"> HYPERLINK "https://law.wkinfo.com.cn/document/show?collection=legislation&amp;aid=MTAxMDAwMDY0MzY%3D&amp;showType=0" </w:instrText>
      </w:r>
      <w:r>
        <w:fldChar w:fldCharType="separate"/>
      </w:r>
      <w:r>
        <w:rPr>
          <w:rStyle w:val="10"/>
          <w:rFonts w:hint="eastAsia" w:ascii="仿宋" w:hAnsi="仿宋" w:eastAsia="仿宋"/>
          <w:sz w:val="32"/>
          <w:szCs w:val="32"/>
          <w:u w:val="single"/>
        </w:rPr>
        <w:t>最高人民法院关于依法制裁规避执行行为的若干意见</w:t>
      </w:r>
      <w:bookmarkEnd w:id="4820"/>
      <w:r>
        <w:rPr>
          <w:rStyle w:val="10"/>
          <w:rFonts w:hint="eastAsia" w:ascii="仿宋" w:hAnsi="仿宋" w:eastAsia="仿宋"/>
          <w:sz w:val="32"/>
          <w:szCs w:val="32"/>
          <w:u w:val="single"/>
        </w:rPr>
        <w:t xml:space="preserve"> </w:t>
      </w:r>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法〔2011〕195号</w:t>
      </w:r>
    </w:p>
    <w:p>
      <w:pPr>
        <w:pStyle w:val="31"/>
        <w:adjustRightInd w:val="0"/>
        <w:snapToGrid w:val="0"/>
        <w:spacing w:before="156" w:beforeLines="5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为了最大限度地实现生效法律文书确认的债权，提高执行效率，强化执行效果，维护司法权威，现就依法制裁规避执行行为提出以下意见：</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一、强化财产报告和财产调查，多渠道查明被执行人财产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严格落实财产报告制度。对于被执行人未按执行通知履行法律文书确定义务的，执行法院应当要求被执行人限期如实报告财产，并告知拒绝报告或者虚假报告的法律后果。对于被执行人暂时无财产可供执行的，可以要求被执行人定期报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强化申请执行人提供财产线索的责任。各地法院可以根据案件的实际情况，要求申请执行人提供被执行人的财产状况或者财产线索，并告知不能提供的风险。各地法院也可根据本地的实际情况，探索尝试以调查令、委托调查函等方式赋予代理律师法律规定范围内的财产调查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加强人民法院依职权调查财产的力度。各地法院要充分发挥执行联动机制的作用，完善与金融、房地产管理、国土资源、车辆管理、工商管理等各有关单位的财产查控网络，细化协助配合措施，进一步拓宽财产调查渠道，简化财产调查手续，提高财产调查效率。</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适当运用审计方法调查被执行人财产。被执行人未履行法律文书确定的义务，且有转移隐匿处分财产、投资开设分支机构、入股其他企业或者抽逃注册资金等情形的，执行法院可以根据申请执行人的申请委托中介机构对被执行人进行审计。审计费用由申请执行人垫付，被执行人确有转移隐匿处分财产等情形的，实际执行到位后由被执行人承担。</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建立财产举报机制。执行法院可以依据申请执行人的悬赏执行申请，向社会发布举报被执行人财产线索的悬赏公告。举报人提供的财产线索经查证属实并实际执行到位的，可按申请执行人承诺的标准或者比例奖励举报人。奖励资金由申请执行人承担。</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二、强化财产保全措施，加大对保全财产和担保财产的执行力度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6.加大对当事人的风险提示。各地法院在立案和审判阶段，要通过法律释明向当事人提示诉讼和执行风险，强化当事人的风险防范意识，引导债权人及时申请财产保全，有效防止债务人在执行程序开始前转移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7.加大财产保全力度。各地法院要加强立案、审判和执行环节在财产保全方面的协调配合，加大依法进行财产保全的力度，强化审判与执行在财产保全方面的衔接，降低债务人或者被执行人隐匿、转移财产的风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8.对保全财产和担保财产及时采取执行措施。进入执行程序后，各地法院要加大对保全财产和担保财产的执行力度，对当事人、担保人或者第三人提出的异议要及时进行审查，审查期间应当依法对相应财产采取控制性措施，驳回异议后应当加大对相应财产的执行力度。</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三、依法防止恶意诉讼，保障民事审判和执行活动有序进行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9.严格执行关于案外人异议之诉的管辖规定。在执行阶段，案外人对人民法院已经查封、扣押、冻结的财产提起异议之诉的，应当依照《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"https://law.wkinfo.com.cn/document/show?collection=legislation&amp;aid=MTAwMDAxODIzOTE%3D&amp;language=中文" \l "No727_B3Z19T204" </w:instrText>
      </w:r>
      <w:r>
        <w:fldChar w:fldCharType="separate"/>
      </w:r>
      <w:r>
        <w:rPr>
          <w:rStyle w:val="10"/>
          <w:rFonts w:hint="eastAsia" w:ascii="仿宋" w:hAnsi="仿宋" w:eastAsia="仿宋"/>
          <w:sz w:val="28"/>
          <w:szCs w:val="28"/>
          <w:u w:val="single"/>
        </w:rPr>
        <w:t>第二百零四条</w:t>
      </w:r>
      <w:r>
        <w:rPr>
          <w:rStyle w:val="10"/>
          <w:rFonts w:hint="eastAsia" w:ascii="仿宋" w:hAnsi="仿宋" w:eastAsia="仿宋"/>
          <w:sz w:val="28"/>
          <w:szCs w:val="28"/>
          <w:u w:val="single"/>
        </w:rPr>
        <w:fldChar w:fldCharType="end"/>
      </w:r>
      <w:r>
        <w:rPr>
          <w:rFonts w:hint="eastAsia" w:ascii="仿宋" w:hAnsi="仿宋" w:eastAsia="仿宋"/>
          <w:sz w:val="28"/>
          <w:szCs w:val="28"/>
        </w:rPr>
        <w:t>和《最高人民法院关于适用民事诉讼法执行程序若干问题的解释》第十八条的规定，由执行法院受理。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案外人违反上述管辖规定，向执行法院之外的其他法院起诉，其他法院已经受理尚未作出裁判的，应当中止审理或者撤销案件，并告知案外人向作出查封、扣押、冻结裁定的执行法院起诉。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10.加强对破产案件的监督。执行法院发现被执行人有虚假破产情形的，应当及时向受理破产案件的人民法院提出。申请执行人认为被执行人利用破产逃债的，可以向受理破产案件的人民法院或者其上级人民法院提出异议，受理异议的法院应当依法进行监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11.对于当事人恶意诉讼取得的生效裁判应当依法再审。案外人违反上述管辖规定，向执行法院之外的其他法院起诉，并取得生效裁判文书将已被执行法院查封、扣押、冻结的财产确权或者分割给案外人，或者第三人与被执行人虚构事实取得人民法院生效裁判文书申请参与分配，执行法院认为该生效裁判文书系恶意串通规避执行损害执行债权人利益的，可以向作出该裁判文书的人民法院或者其上级人民法院提出书面建议，有关法院应当依照《</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》和有关司法解释的规定决定再审。</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四、完善对被执行人享有债权的保全和执行措施，运用代位权、撤销权诉讼制裁规避执行行为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12.依法执行已经生效法律文书确认的被执行人的债权。对于被执行人已经生效法律文书确认的债权，执行法院可以书面通知被执行人在限期内向有管辖权的人民法院申请执行该生效法律文书。限期届满被执行人仍怠于申请执行的，执行法院可以依法强制执行该到期债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被执行人已经申请执行的，执行法院可以请求执行该债权的人民法院协助扣留相应的执行款物。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13.依法保全被执行人的未到期债权。对被执行人的未到期债权，执行法院可以依法冻结，待债权到期后参照到期债权予以执行。第三人仅以该债务未到期为由提出异议的，不影响对该债权的保全。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14.引导申请执行人依法诉讼。被执行人怠于行使债权对申请执行人造成损害的，执行法院可以告知申请执行人依照《中华人民共和国合同法》第七十三条的规定，向有管辖权的人民法院提起代位权诉讼。</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被执行人放弃债权、无偿转让财产或者以明显不合理的低价转让财产，对申请执行人造成损害的，执行法院可以告知申请执行人依照《中华人民共和国合同法》第七十四条的规定向有管辖权的人民法院提起撤销权诉讼。</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五、充分运用民事和刑事制裁手段，依法加强对规避执行行为的刑事处罚力度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15.对规避执行行为加大民事强制措施的适用。被执行人既不履行义务又拒绝报告财产或者进行虚假报告、拒绝交出或者提供虚假财务会计凭证、协助执行义务人拒不协助执行或者妨碍执行、到期债务第三人提出异议后又擅自向被执行人清偿等，给申请执行人造成损失的，应当依法对相关责任人予以罚款、拘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16.对构成犯罪的规避执行行为加大刑事制裁力度。被执行人隐匿财产、虚构债务或者以其他方法隐藏、转移、处分可供执行的财产，拒不交出或者隐匿、销毁、制作虚假财务会计凭证或资产负债表等相关资料，以虚假诉讼或者仲裁手段转移财产、虚构优先债权或者申请参与分配，中介机构提供虚假证明文件或者提供的文件有重大失实，被执行人、担保人、协助义务人有能力执行而拒不执行或者拒不协助执行等，损害申请执行人或其他债权人利益，依照刑法的规定构成犯罪的，应当依法追究行为人的刑事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17.加强与公安、检察机关的沟通协调。各地法院应当加强与公安、检察机关的协调配合，建立快捷、便利、高效的协作机制，细化拒不执行判决裁定罪和妨害公务罪的适用条件。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18.充分调查取证。各地法院在执行案件过程中，在行为人存在拒不执行判决裁定或者妨害公务行为的情况下，应当注意收集证据。认为构成犯罪的，应当及时将案件及相关证据材料移送犯罪行为发生地的公安机关立案查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19.抓紧依法审理。对检察机关提起公诉的拒不执行判决裁定或者妨害公务案件，人民法院应当抓紧审理，依法审判，快速结案，加大判后宣传力度，充分发挥刑罚手段的威慑力。</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六、依法采取多种措施，有效防范规避执行行为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依法变更追加被执行主体或者告知申请执行人另行起诉。有充分证据证明被执行人通过离婚析产、不依法清算、改制重组、关联交易、财产混同等方式恶意转移财产规避执行的，执行法院可以通过依法变更追加被执行人或者告知申请执行人通过诉讼程序追回被转移的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21.建立健全征信体系。各地法院应当逐步建立健全与相关部门资源共享的信用平台，有条件的地方可以建立个人和企业信用信息数据库，将被执行人不履行债务的相关信息录入信用平台或者信息数据库，充分运用其形成的威慑力制裁规避执行行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22.加大宣传力度。各地法院应当充分运用新闻媒体曝光、公开执行等手段，将被执行人因规避执行被制裁或者处罚的典型案例在新闻媒体上予以公布，以维护法律权威，提升公众自觉履行义务的法律意识。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23.充分运用限制高消费手段。各地法院应当充分运用限制高消费手段，逐步构建与有关单位的协作平台，明确有关单位的监督责任，细化协作方式，完善协助程序。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24.加强与公安机关的协作查找被执行人。对于因逃避执行而长期下落不明或者变更经营场所的被执行人，各地法院应当积极与公安机关协调，加大查找被执行人的力度。</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二〇一一年五月二十七日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4821" w:name="_Toc34656957"/>
      <w:r>
        <w:rPr>
          <w:rFonts w:hint="eastAsia" w:ascii="仿宋" w:hAnsi="仿宋" w:eastAsia="仿宋"/>
          <w:sz w:val="32"/>
          <w:szCs w:val="32"/>
        </w:rPr>
        <w:t>五十六、</w:t>
      </w:r>
      <w:r>
        <w:fldChar w:fldCharType="begin"/>
      </w:r>
      <w:r>
        <w:instrText xml:space="preserve"> HYPERLINK "https://law.wkinfo.com.cn/document/show?collection=legislation&amp;aid=MTAxMDAxMzQxNDI%3D&amp;showType=0" </w:instrText>
      </w:r>
      <w:r>
        <w:fldChar w:fldCharType="separate"/>
      </w:r>
      <w:r>
        <w:rPr>
          <w:rStyle w:val="10"/>
          <w:rFonts w:hint="eastAsia" w:ascii="仿宋" w:hAnsi="仿宋" w:eastAsia="仿宋"/>
          <w:sz w:val="32"/>
          <w:szCs w:val="32"/>
          <w:u w:val="single"/>
        </w:rPr>
        <w:t>最高人民法院关于印发《全国法院民商事审判工作会议纪要》的通知</w:t>
      </w:r>
      <w:bookmarkEnd w:id="4821"/>
      <w:r>
        <w:rPr>
          <w:rStyle w:val="10"/>
          <w:rFonts w:hint="eastAsia" w:ascii="仿宋" w:hAnsi="仿宋" w:eastAsia="仿宋"/>
          <w:sz w:val="32"/>
          <w:szCs w:val="32"/>
          <w:u w:val="single"/>
        </w:rPr>
        <w:t xml:space="preserve"> </w:t>
      </w:r>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法〔2019〕254号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全国法院民商事审判工作会议纪要》（以下简称《会议纪要》）已于2019年9月11日经最高人民法院审判委员会民事行政专业委员会第319次会议原则通过。为便于进一步学习领会和正确适用《会议纪要》，特作如下通知：</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一、充分认识《会议纪要》出台的意义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会议纪要》针对民商事审判中的前沿疑难争议问题，在广泛征求各方面意见的基础上，经最高人民法院审判委员会民事行政专业委员会讨论决定。《会议纪要》的出台，对统一裁判思路，规范法官自由裁量权，增强民商事审判的公开性、透明度以及可预期性，提高司法公信力具有重要意义。各级人民法院要正确把握和理解适用《会议纪要》的精神实质和基本内容。</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二、及时组织学习培训</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为使各级人民法院尽快准确理解掌握《会议纪要》的内涵，在案件审理中正确理解适用，各级人民法院要在妥善处理好工学关系的前提下，通过多种形式组织学习培训，做好宣传工作。</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三、准确把握《会议纪要》的应用范围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纪要不是司法解释，不能作为裁判依据进行援引。《会议纪要》发布后，人民法院尚未审结的一审、二审案件，在裁判文书“本院认为”部分具体分析法律适用的理由时，可以根据《会议纪要》的相关规定进行说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对于适用中存在的问题,请层报最高人民法院。</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2019年11月8日</w:t>
      </w:r>
    </w:p>
    <w:p>
      <w:pPr>
        <w:adjustRightInd w:val="0"/>
        <w:snapToGrid w:val="0"/>
        <w:spacing w:line="360" w:lineRule="auto"/>
        <w:jc w:val="center"/>
        <w:rPr>
          <w:rFonts w:ascii="仿宋" w:hAnsi="仿宋" w:eastAsia="仿宋"/>
          <w:b/>
          <w:bCs/>
          <w:sz w:val="30"/>
          <w:szCs w:val="30"/>
        </w:rPr>
      </w:pPr>
      <w:bookmarkStart w:id="4822" w:name="No14_F1"/>
      <w:bookmarkEnd w:id="4822"/>
      <w:r>
        <w:rPr>
          <w:rFonts w:hint="eastAsia" w:ascii="仿宋" w:hAnsi="仿宋" w:eastAsia="仿宋"/>
          <w:b/>
          <w:bCs/>
          <w:sz w:val="30"/>
          <w:szCs w:val="30"/>
        </w:rPr>
        <w:t>全国法院民商事审判工作会议纪要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23" w:name="No16"/>
      <w:bookmarkEnd w:id="4823"/>
      <w:r>
        <w:rPr>
          <w:rFonts w:hint="eastAsia" w:ascii="仿宋" w:hAnsi="仿宋" w:eastAsia="仿宋"/>
          <w:sz w:val="28"/>
          <w:szCs w:val="28"/>
        </w:rPr>
        <w:t>引言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全面贯彻党的十九大和十九届二中、三中全会以及中央经济工作会议、中央政法工作会议、全国金融工作会议精神，研究当前形势下如何进一步加强人民法院民商事审判工作，着力提升民商事审判工作能力和水平，为我国经济高质量发展提供更加有力的司法服务和保障，最高人民法院于2019年7月3日至4日在黑龙江省哈尔滨市召开了全国法院民商事审判工作会议。最高人民法院党组书记、院长周强同志出席会议并讲话。各省、自治区、直辖市高级人民法院分管民商事审判工作的副院长、承担民商事案件审判任务的审判庭庭长、解放军军事法院的代表、最高人民法院有关部门负责人在主会场出席会议，地方各级人民法院的其他负责同志和民商事审判法官在各地分会场通过视频参加会议。中央政法委、全国人大常委会法工委的代表、部分全国人大代表、全国政协委员、最高人民法院特约监督员、专家学者应邀参加会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会议认为，民商事审判工作必须坚持正确的政治方向，必须以习近平新时代中国特色社会主义思想武装头脑、指导实践、推动工作。一要坚持党的绝对领导。这是中国特色社会主义司法制度的本质特征和根本要求，是人民法院永远不变的根和魂。在民商事审判工作中，要切实增强“四个意识”、坚定“四个自信”、做到“两个维护”，坚定不移走中国特色社会主义法治道路。二要坚持服务党和国家大局。认清形势，高度关注中国特色社会主义进入新时代背景下经济社会的重大变化、社会主要矛盾的历史性变化、各类风险隐患的多元多变，提高服务大局的自觉性、针对性，主动作为，勇于担当，处理好依法办案和服务大局的辩证关系，着眼于贯彻落实党中央的重大决策部署、维护人民群众的根本利益、维护法治的统一。三要坚持司法为民。牢固树立以人民为中心的发展思想，始终坚守人民立场，胸怀人民群众，满足人民需求，带着对人民群众的深厚感情和强烈责任感去做好民商事审判工作。在民商事审判工作中要弘扬社会主义核心价值观，注意情理法的交融平衡，做到以法为据、以理服人、以情感人，既要义正辞严讲清法理，又要循循善诱讲明事理，还要感同身受讲透情理，争取广大人民群众和社会的理解与支持。要建立健全方便人民群众诉讼的民商事审判工作机制。四要坚持公正司法。公平正义是中国特色社会主义制度的内在要求，也是我党治国理政的一贯主张。司法是维护社会公平正义的最后一道防线，必须把公平正义作为生命线，必须把公平正义作为镌刻在心中的价值坐标，必须把“努力让人民群众在每一个司法案件中感受到公平正义”作为矢志不渝的奋斗目标。</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会议指出，民商事审判工作要树立正确的审判理念。注意辩证理解并准确把握契约自由、平等保护、诚实信用、公序良俗等民商事审判基本原则；注意树立请求权基础思维、逻辑和价值相一致思维、同案同判思维，通过检索类案、参考指导案例等方式统一裁判尺度，有效防止滥用自由裁量权；注意处理好民商事审判与行政监管的关系，通过穿透式审判思维，查明当事人的真实意思，探求真实法律关系；特别注意外观主义系民商法上的学理概括，并非现行法律规定的原则，现行法律只是规定了体现外观主义的具体规则，如《</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"https://law.wkinfo.com.cn/document/show?collection=legislation&amp;aid=MTAwMDAwNzI3NTk%3D&amp;language=中文" \l "No286_B2Z9T106" </w:instrText>
      </w:r>
      <w:r>
        <w:fldChar w:fldCharType="separate"/>
      </w:r>
      <w:r>
        <w:rPr>
          <w:rStyle w:val="10"/>
          <w:rFonts w:hint="eastAsia" w:ascii="仿宋" w:hAnsi="仿宋" w:eastAsia="仿宋"/>
          <w:sz w:val="28"/>
          <w:szCs w:val="28"/>
          <w:u w:val="single"/>
        </w:rPr>
        <w:t>第106条</w:t>
      </w:r>
      <w:r>
        <w:rPr>
          <w:rStyle w:val="10"/>
          <w:rFonts w:hint="eastAsia" w:ascii="仿宋" w:hAnsi="仿宋" w:eastAsia="仿宋"/>
          <w:sz w:val="28"/>
          <w:szCs w:val="28"/>
          <w:u w:val="single"/>
        </w:rPr>
        <w:fldChar w:fldCharType="end"/>
      </w:r>
      <w:r>
        <w:rPr>
          <w:rFonts w:hint="eastAsia" w:ascii="仿宋" w:hAnsi="仿宋" w:eastAsia="仿宋"/>
          <w:sz w:val="28"/>
          <w:szCs w:val="28"/>
        </w:rPr>
        <w:t>规定的善意取得，《</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\l "No140_Z3T49" </w:instrText>
      </w:r>
      <w:r>
        <w:fldChar w:fldCharType="separate"/>
      </w:r>
      <w:r>
        <w:rPr>
          <w:rStyle w:val="10"/>
          <w:rFonts w:hint="eastAsia" w:ascii="仿宋" w:hAnsi="仿宋" w:eastAsia="仿宋"/>
          <w:sz w:val="28"/>
          <w:szCs w:val="28"/>
          <w:u w:val="single"/>
        </w:rPr>
        <w:t>第49条</w:t>
      </w:r>
      <w:r>
        <w:rPr>
          <w:rStyle w:val="10"/>
          <w:rFonts w:hint="eastAsia" w:ascii="仿宋" w:hAnsi="仿宋" w:eastAsia="仿宋"/>
          <w:sz w:val="28"/>
          <w:szCs w:val="28"/>
          <w:u w:val="single"/>
        </w:rPr>
        <w:fldChar w:fldCharType="end"/>
      </w:r>
      <w:r>
        <w:rPr>
          <w:rFonts w:hint="eastAsia" w:ascii="仿宋" w:hAnsi="仿宋" w:eastAsia="仿宋"/>
          <w:sz w:val="28"/>
          <w:szCs w:val="28"/>
        </w:rPr>
        <w:t>、《民法总则》第172条规定的表见代理，《</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\l "No142_Z3T50" </w:instrText>
      </w:r>
      <w:r>
        <w:fldChar w:fldCharType="separate"/>
      </w:r>
      <w:r>
        <w:rPr>
          <w:rStyle w:val="10"/>
          <w:rFonts w:hint="eastAsia" w:ascii="仿宋" w:hAnsi="仿宋" w:eastAsia="仿宋"/>
          <w:sz w:val="28"/>
          <w:szCs w:val="28"/>
          <w:u w:val="single"/>
        </w:rPr>
        <w:t>第50条</w:t>
      </w:r>
      <w:r>
        <w:rPr>
          <w:rStyle w:val="10"/>
          <w:rFonts w:hint="eastAsia" w:ascii="仿宋" w:hAnsi="仿宋" w:eastAsia="仿宋"/>
          <w:sz w:val="28"/>
          <w:szCs w:val="28"/>
          <w:u w:val="single"/>
        </w:rPr>
        <w:fldChar w:fldCharType="end"/>
      </w:r>
      <w:r>
        <w:rPr>
          <w:rFonts w:hint="eastAsia" w:ascii="仿宋" w:hAnsi="仿宋" w:eastAsia="仿宋"/>
          <w:sz w:val="28"/>
          <w:szCs w:val="28"/>
        </w:rPr>
        <w:t>规定的越权代表，审判实务中应当依据有关具体法律规则进行判断，类推适用亦应当以法律规则设定的情形、条件为基础。从现行法律规则看，外观主义是为保护交易安全设置的例外规定，一般适用于因合理信赖权利外观或意思表示外观的交易行为。实际权利人与名义权利人的关系，应注重财产的实质归属，而不单纯地取决于公示外观。总之，审判实务中要准确把握外观主义的适用边界，避免泛化和滥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会议对当前民商事审判工作中的一些疑难法律问题取得了基本一致的看法，现纪要如下：</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一、关于民法总则适用的法律衔接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会议认为，民法总则施行后至民法典施行前，拟编入民法典但尚未完成修订的</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等民商事基本法，以及不编入民法典的</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"https://law.wkinfo.com.cn/document/show?collection=legislation&amp;aid=MTAxMDAxMDk2MzA%3D&amp;language=中文" </w:instrText>
      </w:r>
      <w:r>
        <w:fldChar w:fldCharType="separate"/>
      </w:r>
      <w:r>
        <w:rPr>
          <w:rStyle w:val="10"/>
          <w:rFonts w:hint="eastAsia" w:ascii="仿宋" w:hAnsi="仿宋" w:eastAsia="仿宋"/>
          <w:sz w:val="28"/>
          <w:szCs w:val="28"/>
          <w:u w:val="single"/>
        </w:rPr>
        <w:t>证券法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"https://law.wkinfo.com.cn/document/show?collection=legislation&amp;aid=MTAwMDExODY5NjQ%3D&amp;language=中文" </w:instrText>
      </w:r>
      <w:r>
        <w:fldChar w:fldCharType="separate"/>
      </w:r>
      <w:r>
        <w:rPr>
          <w:rStyle w:val="10"/>
          <w:rFonts w:hint="eastAsia" w:ascii="仿宋" w:hAnsi="仿宋" w:eastAsia="仿宋"/>
          <w:sz w:val="28"/>
          <w:szCs w:val="28"/>
          <w:u w:val="single"/>
        </w:rPr>
        <w:t>信托法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"https://law.wkinfo.com.cn/document/show?collection=legislation&amp;aid=MTAxMDAxMTQ2MjI%3D&amp;language=中文" </w:instrText>
      </w:r>
      <w:r>
        <w:fldChar w:fldCharType="separate"/>
      </w:r>
      <w:r>
        <w:rPr>
          <w:rStyle w:val="10"/>
          <w:rFonts w:hint="eastAsia" w:ascii="仿宋" w:hAnsi="仿宋" w:eastAsia="仿宋"/>
          <w:sz w:val="28"/>
          <w:szCs w:val="28"/>
          <w:u w:val="single"/>
        </w:rPr>
        <w:t>保险法</w:t>
      </w:r>
      <w:r>
        <w:rPr>
          <w:rStyle w:val="10"/>
          <w:rFonts w:hint="eastAsia" w:ascii="仿宋" w:hAnsi="仿宋" w:eastAsia="仿宋"/>
          <w:sz w:val="28"/>
          <w:szCs w:val="28"/>
          <w:u w:val="single"/>
        </w:rPr>
        <w:fldChar w:fldCharType="end"/>
      </w:r>
      <w:r>
        <w:rPr>
          <w:rFonts w:hint="eastAsia" w:ascii="仿宋" w:hAnsi="仿宋" w:eastAsia="仿宋"/>
          <w:sz w:val="28"/>
          <w:szCs w:val="28"/>
        </w:rPr>
        <w:t>、票据法等民商事特别法，均可能存在与民法总则规定不一致的情形。人民法院应当依照《</w:t>
      </w:r>
      <w:r>
        <w:fldChar w:fldCharType="begin"/>
      </w:r>
      <w:r>
        <w:instrText xml:space="preserve"> HYPERLINK "https://law.wkinfo.com.cn/document/show?collection=legislation&amp;aid=MTAxMDAxMTM5Mzg%3D&amp;language=中文" </w:instrText>
      </w:r>
      <w:r>
        <w:fldChar w:fldCharType="separate"/>
      </w:r>
      <w:r>
        <w:rPr>
          <w:rStyle w:val="10"/>
          <w:rFonts w:hint="eastAsia" w:ascii="仿宋" w:hAnsi="仿宋" w:eastAsia="仿宋"/>
          <w:sz w:val="28"/>
          <w:szCs w:val="28"/>
          <w:u w:val="single"/>
        </w:rPr>
        <w:t>立法法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"https://law.wkinfo.com.cn/document/show?collection=legislation&amp;aid=MTAxMDAxMTM5Mzg%3D&amp;language=中文" \l "No302_Z5T92" </w:instrText>
      </w:r>
      <w:r>
        <w:fldChar w:fldCharType="separate"/>
      </w:r>
      <w:r>
        <w:rPr>
          <w:rStyle w:val="10"/>
          <w:rFonts w:hint="eastAsia" w:ascii="仿宋" w:hAnsi="仿宋" w:eastAsia="仿宋"/>
          <w:sz w:val="28"/>
          <w:szCs w:val="28"/>
          <w:u w:val="single"/>
        </w:rPr>
        <w:t>第92条</w:t>
      </w:r>
      <w:r>
        <w:rPr>
          <w:rStyle w:val="10"/>
          <w:rFonts w:hint="eastAsia" w:ascii="仿宋" w:hAnsi="仿宋" w:eastAsia="仿宋"/>
          <w:sz w:val="28"/>
          <w:szCs w:val="28"/>
          <w:u w:val="single"/>
        </w:rPr>
        <w:fldChar w:fldCharType="end"/>
      </w:r>
      <w:r>
        <w:rPr>
          <w:rFonts w:hint="eastAsia" w:ascii="仿宋" w:hAnsi="仿宋" w:eastAsia="仿宋"/>
          <w:sz w:val="28"/>
          <w:szCs w:val="28"/>
        </w:rPr>
        <w:t>、《民法总则》第11条等规定，综合考虑新的规定优于旧的规定、特别规定优于一般规定等法律适用规则，依法处理好民法总则与相关法律的衔接问题，主要是处理好与民法通则、</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的关系。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民法总则与民法通则的关系及其适用】民法通则既规定了民法的一些基本制度和一般性规则，也规定了合同、所有权及其他财产权、知识产权、民事责任、涉外民事法律关系适用等具体内容。民法总则基本吸收了民法通则规定的基本制度和一般性规则，同时作了补充、完善和发展。民法通则规定的合同、所有权及其他财产权、民事责任等具体内容还需要在编撰民法典各分编时作进一步统筹，系统整合。因民法总则施行后暂不废止民法通则，在此之前，民法总则与民法通则规定不一致的，根据新的规定优于旧的规定的法律适用规则，适用民法总则的规定。最高人民法院已依据民法总则制定了关于诉讼时效问题的司法解释，而原依据民法通则制定的关于诉讼时效的司法解释，只要与民法总则不冲突，仍可适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2.【民法总则与</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的关系及其适用】根据民法典编撰工作“两步走”的安排，民法总则施行后，目前正在进行民法典的合同编、物权编等各分编的编撰工作。民法典施行后，</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不再保留。在这之前，因民法总则施行前成立的合同发生的纠纷，原则上适用</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的有关规定处理。因民法总则施行后成立的合同发生的纠纷，如果</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“总则”对此的规定与民法总则的规定不一致的，根据新的规定优于旧的规定的法律适用规则，适用民法总则的规定。例如，关于欺诈、胁迫问题，根据</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的规定，只有合同当事人之间存在欺诈、胁迫行为的，被欺诈、胁迫一方才享有撤销合同的权利。而依民法总则的规定，第三人实施的欺诈、胁迫行为，被欺诈、胁迫一方也有撤销合同的权利。另外，</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视欺诈、胁迫行为所损害利益的不同，对合同效力作出了不同规定：损害合同当事人利益的，属于可撤销或者可变更合同；损害国家利益的，则属于无效合同。民法总则则未加区别，规定一律按可撤销合同对待。再如，关于显失公平问题，</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将显失公平与乘人之危作为两类不同的可撤销或者可变更合同事由，而民法总则则将二者合并为一类可撤销合同事由。</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民法总则施行后发生的纠纷，在民法典施行前，如果</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“分则”对此的规定与民法总则不一致的，根据特别规定优于一般规定的法律适用规则，适用</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“分则”的规定。例如，民法总则仅规定了显名代理，没有规定《</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\l "No1022_Z21T402" </w:instrText>
      </w:r>
      <w:r>
        <w:fldChar w:fldCharType="separate"/>
      </w:r>
      <w:r>
        <w:rPr>
          <w:rStyle w:val="10"/>
          <w:rFonts w:hint="eastAsia" w:ascii="仿宋" w:hAnsi="仿宋" w:eastAsia="仿宋"/>
          <w:sz w:val="28"/>
          <w:szCs w:val="28"/>
          <w:u w:val="single"/>
        </w:rPr>
        <w:t>第402条</w:t>
      </w:r>
      <w:r>
        <w:rPr>
          <w:rStyle w:val="10"/>
          <w:rFonts w:hint="eastAsia" w:ascii="仿宋" w:hAnsi="仿宋" w:eastAsia="仿宋"/>
          <w:sz w:val="28"/>
          <w:szCs w:val="28"/>
          <w:u w:val="single"/>
        </w:rPr>
        <w:fldChar w:fldCharType="end"/>
      </w:r>
      <w:r>
        <w:rPr>
          <w:rFonts w:hint="eastAsia" w:ascii="仿宋" w:hAnsi="仿宋" w:eastAsia="仿宋"/>
          <w:sz w:val="28"/>
          <w:szCs w:val="28"/>
        </w:rPr>
        <w:t>的隐名代理和第403条的间接代理。在民法典施行前，这两条规定应当继续适用。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3.【民法总则与</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的关系及其适用】民法总则与</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的关系，是一般法与商事特别法的关系。民法总则第三章“法人”第一节“一般规定”和第二节“营利法人”基本上是根据</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的有关规定提炼的，二者的精神大体一致。因此，涉及民法总则这一部分的内容，规定一致的，适用民法总则或者</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皆可；规定不一致的，根据《民法总则》第11条有关“其他法律对民事关系有特别规定的，依照其规定”的规定，原则上应当适用</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的规定。但应当注意也有例外情况，主要表现在两个方面：一是就同一事项，民法总则制定时有意修正</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有关条款的，应当适用民法总则的规定。例如，《</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"No113_Z2J1T32" </w:instrText>
      </w:r>
      <w:r>
        <w:fldChar w:fldCharType="separate"/>
      </w:r>
      <w:r>
        <w:rPr>
          <w:rStyle w:val="10"/>
          <w:rFonts w:hint="eastAsia" w:ascii="仿宋" w:hAnsi="仿宋" w:eastAsia="仿宋"/>
          <w:sz w:val="28"/>
          <w:szCs w:val="28"/>
          <w:u w:val="single"/>
        </w:rPr>
        <w:t>第32条第3款</w:t>
      </w:r>
      <w:r>
        <w:rPr>
          <w:rStyle w:val="10"/>
          <w:rFonts w:hint="eastAsia" w:ascii="仿宋" w:hAnsi="仿宋" w:eastAsia="仿宋"/>
          <w:sz w:val="28"/>
          <w:szCs w:val="28"/>
          <w:u w:val="single"/>
        </w:rPr>
        <w:fldChar w:fldCharType="end"/>
      </w:r>
      <w:r>
        <w:rPr>
          <w:rFonts w:hint="eastAsia" w:ascii="仿宋" w:hAnsi="仿宋" w:eastAsia="仿宋"/>
          <w:sz w:val="28"/>
          <w:szCs w:val="28"/>
        </w:rPr>
        <w:t>规定：“公司应当将股东的姓名或者名称及其出资额向公司登记机关登记；登记事项发生变更的，应当办理变更登记。未经登记或者变更登记的，不得对抗第三人。”而《民法总则》第65条的规定则把“不得对抗第三人”修正为“不得对抗善意相对人”。经查询有关立法理由，可以认为，此种情况应当适用民法总则的规定。二是民法总则在</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规定基础上增加了新内容的，如《</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"No64_Z1T22" </w:instrText>
      </w:r>
      <w:r>
        <w:fldChar w:fldCharType="separate"/>
      </w:r>
      <w:r>
        <w:rPr>
          <w:rStyle w:val="10"/>
          <w:rFonts w:hint="eastAsia" w:ascii="仿宋" w:hAnsi="仿宋" w:eastAsia="仿宋"/>
          <w:sz w:val="28"/>
          <w:szCs w:val="28"/>
          <w:u w:val="single"/>
        </w:rPr>
        <w:t>第22条第2款</w:t>
      </w:r>
      <w:r>
        <w:rPr>
          <w:rStyle w:val="10"/>
          <w:rFonts w:hint="eastAsia" w:ascii="仿宋" w:hAnsi="仿宋" w:eastAsia="仿宋"/>
          <w:sz w:val="28"/>
          <w:szCs w:val="28"/>
          <w:u w:val="single"/>
        </w:rPr>
        <w:fldChar w:fldCharType="end"/>
      </w:r>
      <w:r>
        <w:rPr>
          <w:rFonts w:hint="eastAsia" w:ascii="仿宋" w:hAnsi="仿宋" w:eastAsia="仿宋"/>
          <w:sz w:val="28"/>
          <w:szCs w:val="28"/>
        </w:rPr>
        <w:t>就公司决议的撤销问题进行了规定，《民法总则》第85条在该条基础上增加规定：“但是营利法人依据该决议与善意相对人形成的民事法律关系不受影响。”此时，也应当适用民法总则的规定。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民法总则的时间效力】根据“法不溯及既往”的原则，民法总则原则上没有溯及力，故只能适用于施行后发生的法律事实；民法总则施行前发生的法律事实，适用当时的法律；某一法律事实发生在民法总则施行前，其行为延续至民法总则施行后的，适用民法总则的规定。但要注意有例外情形，如虽然法律事实发生在民法总则施行前，但当时的法律对此没有规定而民法总则有规定的，例如，对于虚伪意思表示、第三人实施欺诈行为，</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均无规定，发生纠纷后，基于“法官不得拒绝裁判”规则，可以将民法总则的相关规定作为裁判依据。又如，民法总则施行前成立的合同，根据当时的法律应当认定无效，而根据民法总则应当认定有效或者可撤销的，应当适用民法总则的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民法总则无溯及力的场合，人民法院应当依据法律事实发生时的法律进行裁判，但如果法律事实发生时的法律虽有规定，但内容不具体、不明确的，如关于无权代理在被代理人不予追认时的法律后果，民法通则和</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均规定由行为人承担民事责任，但对民事责任的性质和方式没有规定，而民法总则对此有明确且详细的规定，人民法院在审理案件时，就可以在裁判文书的说理部分将民法总则规定的内容作为解释法律事实发生时法律规定的参考。</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824" w:name="No29_D2"/>
      <w:bookmarkEnd w:id="4824"/>
      <w:r>
        <w:rPr>
          <w:rFonts w:hint="eastAsia" w:ascii="仿宋" w:hAnsi="仿宋" w:eastAsia="仿宋"/>
          <w:b/>
          <w:bCs/>
          <w:sz w:val="28"/>
          <w:szCs w:val="28"/>
        </w:rPr>
        <w:t>二、关于公司纠纷案件的审理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25" w:name="No30"/>
      <w:bookmarkEnd w:id="4825"/>
      <w:r>
        <w:rPr>
          <w:rFonts w:hint="eastAsia" w:ascii="仿宋" w:hAnsi="仿宋" w:eastAsia="仿宋"/>
          <w:sz w:val="28"/>
          <w:szCs w:val="28"/>
        </w:rPr>
        <w:t>会议认为，审理好公司纠纷案件，对于保护交易安全和投资安全，激发经济活力，增强投资创业信心，具有重要意义。要依法协调好公司债权人、股东、公司等各种利益主体之间的关系，处理好公司外部与内部的关系，解决好公司自治与司法介入的关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26" w:name="No31_D1"/>
      <w:bookmarkEnd w:id="4826"/>
      <w:r>
        <w:rPr>
          <w:rFonts w:hint="eastAsia" w:ascii="仿宋" w:hAnsi="仿宋" w:eastAsia="仿宋"/>
          <w:sz w:val="28"/>
          <w:szCs w:val="28"/>
        </w:rPr>
        <w:t>（一）关于“对赌协议”的效力及履行</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实践中俗称的“对赌协议”，又称估值调整协议，是指投资方与融资方在达成股权性融资协议时，为解决交易双方对目标公司未来发展的不确定性、信息不对称以及代理成本而设计的包含了股权回购、金钱补偿等对未来目标公司的估值进行调整的协议。从订立“对赌协议”的主体来看，有投资方与目标公司的股东或者实际控制人“对赌”、投资方与目标公司“对赌”、投资方与目标公司的股东、目标公司“对赌”等形式。人民法院在审理“对赌协议”纠纷案件时，不仅应当适用</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的相关规定，还应当适用</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的相关规定；既要坚持鼓励投资方对实体企业特别是科技创新企业投资原则，从而在一定程度上缓解企业融资难问题，又要贯彻资本维持原则和保护债权人合法权益原则，依法平衡投资方、公司债权人、公司之间的利益。对于投资方与目标公司的股东或者实际控制人订立的“对赌协议”，如无其他无效事由，认定有效并支持实际履行，实践中并无争议。但投资方与目标公司订立的“对赌协议”是否有效以及能否实际履行，存在争议。对此，应当把握如下处理规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与目标公司“对赌”】投资方与目标公司订立的“对赌协议”在不存在法定无效事由的情况下，目标公司仅以存在股权回购或者金钱补偿约定为由，主张“对赌协议”无效的，人民法院不予支持，但投资方主张实际履行的，人民法院应当审查是否符合</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关于“股东不得抽逃出资”及股份回购的强制性规定，判决是否支持其诉讼请求。</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投资方请求目标公司回购股权的，人民法院应当依据《</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"No125_Z2J1T35" </w:instrText>
      </w:r>
      <w:r>
        <w:fldChar w:fldCharType="separate"/>
      </w:r>
      <w:r>
        <w:rPr>
          <w:rStyle w:val="10"/>
          <w:rFonts w:hint="eastAsia" w:ascii="仿宋" w:hAnsi="仿宋" w:eastAsia="仿宋"/>
          <w:sz w:val="28"/>
          <w:szCs w:val="28"/>
          <w:u w:val="single"/>
        </w:rPr>
        <w:t>第35条</w:t>
      </w:r>
      <w:r>
        <w:rPr>
          <w:rStyle w:val="10"/>
          <w:rFonts w:hint="eastAsia" w:ascii="仿宋" w:hAnsi="仿宋" w:eastAsia="仿宋"/>
          <w:sz w:val="28"/>
          <w:szCs w:val="28"/>
          <w:u w:val="single"/>
        </w:rPr>
        <w:fldChar w:fldCharType="end"/>
      </w:r>
      <w:r>
        <w:rPr>
          <w:rFonts w:hint="eastAsia" w:ascii="仿宋" w:hAnsi="仿宋" w:eastAsia="仿宋"/>
          <w:sz w:val="28"/>
          <w:szCs w:val="28"/>
        </w:rPr>
        <w:t>关于“股东不得抽逃出资”或者第142条关于股份回购的强制性规定进行审查。经审查，目标公司未完成减资程序的，人民法院应当驳回其诉讼请求。</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投资方请求目标公司承担金钱补偿义务的，人民法院应当依据《</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"No125_Z2J1T35" </w:instrText>
      </w:r>
      <w:r>
        <w:fldChar w:fldCharType="separate"/>
      </w:r>
      <w:r>
        <w:rPr>
          <w:rStyle w:val="10"/>
          <w:rFonts w:hint="eastAsia" w:ascii="仿宋" w:hAnsi="仿宋" w:eastAsia="仿宋"/>
          <w:sz w:val="28"/>
          <w:szCs w:val="28"/>
          <w:u w:val="single"/>
        </w:rPr>
        <w:t>第35条</w:t>
      </w:r>
      <w:r>
        <w:rPr>
          <w:rStyle w:val="10"/>
          <w:rFonts w:hint="eastAsia" w:ascii="仿宋" w:hAnsi="仿宋" w:eastAsia="仿宋"/>
          <w:sz w:val="28"/>
          <w:szCs w:val="28"/>
          <w:u w:val="single"/>
        </w:rPr>
        <w:fldChar w:fldCharType="end"/>
      </w:r>
      <w:r>
        <w:rPr>
          <w:rFonts w:hint="eastAsia" w:ascii="仿宋" w:hAnsi="仿宋" w:eastAsia="仿宋"/>
          <w:sz w:val="28"/>
          <w:szCs w:val="28"/>
        </w:rPr>
        <w:t>关于“股东不得抽逃出资”和第166条关于利润分配的强制性规定进行审查。经审查，目标公司没有利润或者虽有利润但不足以补偿投资方的，人民法院应当驳回或者部分支持其诉讼请求。今后目标公司有利润时，投资方还可以依据该事实另行提起诉讼。</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27" w:name="No35_D2"/>
      <w:bookmarkEnd w:id="4827"/>
      <w:r>
        <w:rPr>
          <w:rFonts w:hint="eastAsia" w:ascii="仿宋" w:hAnsi="仿宋" w:eastAsia="仿宋"/>
          <w:sz w:val="28"/>
          <w:szCs w:val="28"/>
        </w:rPr>
        <w:t>（二）关于股东出资加速到期及表决权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28" w:name="No36_D6"/>
      <w:bookmarkEnd w:id="4828"/>
      <w:r>
        <w:rPr>
          <w:rFonts w:hint="eastAsia" w:ascii="仿宋" w:hAnsi="仿宋" w:eastAsia="仿宋"/>
          <w:sz w:val="28"/>
          <w:szCs w:val="28"/>
        </w:rPr>
        <w:t>6.【股东出资应否加速到期】在注册资本认缴制下，股东依法享有期限利益。债权人以公司不能清偿到期债务为由，请求未届出资期限的股东在未出资范围内对公司不能清偿的债务承担补充赔偿责任的，人民法院不予支持。但是，下列情形除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29" w:name="No37_D1"/>
      <w:bookmarkEnd w:id="4829"/>
      <w:r>
        <w:rPr>
          <w:rFonts w:hint="eastAsia" w:ascii="仿宋" w:hAnsi="仿宋" w:eastAsia="仿宋"/>
          <w:sz w:val="28"/>
          <w:szCs w:val="28"/>
        </w:rPr>
        <w:t>（1）公司作为被执行人的案件，人民法院穷尽执行措施无财产可供执行，已具备破产原因，但不申请破产的；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30" w:name="No38_D2"/>
      <w:bookmarkEnd w:id="4830"/>
      <w:r>
        <w:rPr>
          <w:rFonts w:hint="eastAsia" w:ascii="仿宋" w:hAnsi="仿宋" w:eastAsia="仿宋"/>
          <w:sz w:val="28"/>
          <w:szCs w:val="28"/>
        </w:rPr>
        <w:t>（2）在公司债务产生后，公司股东（大）会决议或以其他方式延长股东出资期限的。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31" w:name="No39_D7"/>
      <w:bookmarkEnd w:id="4831"/>
      <w:r>
        <w:rPr>
          <w:rFonts w:hint="eastAsia" w:ascii="仿宋" w:hAnsi="仿宋" w:eastAsia="仿宋"/>
          <w:sz w:val="28"/>
          <w:szCs w:val="28"/>
        </w:rPr>
        <w:t>7.【表决权能否受限】股东认缴的出资未届履行期限，对未缴纳部分的出资是否享有以及如何行使表决权等问题，应当根据公司章程来确定。公司章程没有规定的，应当按照认缴出资的比例确定。如果股东（大）会作出不按认缴出资比例而按实际出资比例或者其他标准确定表决权的决议，股东请求确认决议无效的，人民法院应当审查该决议是否符合修改公司章程所要求的表决程序，即必须经代表三分之二以上表决权的股东通过。符合的，人民法院不予支持；反之，则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（三）关于股权转让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32" w:name="No41_D8"/>
      <w:bookmarkEnd w:id="4832"/>
      <w:r>
        <w:rPr>
          <w:rFonts w:hint="eastAsia" w:ascii="仿宋" w:hAnsi="仿宋" w:eastAsia="仿宋"/>
          <w:sz w:val="28"/>
          <w:szCs w:val="28"/>
        </w:rPr>
        <w:t>8.【有限责任公司的股权变动】当事人之间转让有限责任公司股权，受让人以其姓名或者名称已记载于股东名册为由主张其已经取得股权的，人民法院依法予以支持，但法律、行政法规规定应当办理批准手续生效的股权转让除外。未向公司登记机关办理股权变更登记的，不得对抗善意相对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33" w:name="No42_D9"/>
      <w:bookmarkEnd w:id="4833"/>
      <w:r>
        <w:rPr>
          <w:rFonts w:hint="eastAsia" w:ascii="仿宋" w:hAnsi="仿宋" w:eastAsia="仿宋"/>
          <w:sz w:val="28"/>
          <w:szCs w:val="28"/>
        </w:rPr>
        <w:t>9.【侵犯优先购买权的股权转让合同的效力】审判实践中，部分人民法院对</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四）第21条规定的理解存在偏差，往往以保护其他股东的优先购买权为由认定股权转让合同无效。准确理解该条规定，既要注意保护其他股东的优先购买权，也要注意保护股东以外的股权受让人的合法权益，正确认定有限责任公司的股东与股东以外的股权受让人订立的股权转让合同的效力。一方面，其他股东依法享有优先购买权，在其主张按照股权转让合同约定的同等条件购买股权的情况下，应当支持其诉讼请求，除非出现该条第1款规定的情形。另一方面，为保护股东以外的股权受让人的合法权益，股权转让合同如无其他影响合同效力的事由，应当认定有效。其他股东行使优先购买权的，虽然股东以外的股权受让人关于继续履行股权转让合同的请求不能得到支持，但不影响其依约请求转让股东承担相应的违约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（四）关于公司人格否认</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公司人格独立和股东有限责任是</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的基本原则。否认公司独立人格，由滥用</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人独立地位和股东有限责任的股东对公司债务承担连带责任，是股东有限责任的例外情形，旨在矫正有限责任制度在特定法律事实发生时对债权人保护的失衡现象。在审判实践中，要准确把握《</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"No57_Z1T20" </w:instrText>
      </w:r>
      <w:r>
        <w:fldChar w:fldCharType="separate"/>
      </w:r>
      <w:r>
        <w:rPr>
          <w:rStyle w:val="10"/>
          <w:rFonts w:hint="eastAsia" w:ascii="仿宋" w:hAnsi="仿宋" w:eastAsia="仿宋"/>
          <w:sz w:val="28"/>
          <w:szCs w:val="28"/>
          <w:u w:val="single"/>
        </w:rPr>
        <w:t>第20条第3款</w:t>
      </w:r>
      <w:r>
        <w:rPr>
          <w:rStyle w:val="10"/>
          <w:rFonts w:hint="eastAsia" w:ascii="仿宋" w:hAnsi="仿宋" w:eastAsia="仿宋"/>
          <w:sz w:val="28"/>
          <w:szCs w:val="28"/>
          <w:u w:val="single"/>
        </w:rPr>
        <w:fldChar w:fldCharType="end"/>
      </w:r>
      <w:r>
        <w:rPr>
          <w:rFonts w:hint="eastAsia" w:ascii="仿宋" w:hAnsi="仿宋" w:eastAsia="仿宋"/>
          <w:sz w:val="28"/>
          <w:szCs w:val="28"/>
        </w:rPr>
        <w:t>规定的精神。一是只有在股东实施了滥用</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人独立地位及股东有限责任的行为，且该行为严重损害了公司债权人利益的情况下，才能适用。损害债权人利益，主要是指股东滥用权利使公司财产不足以清偿公司债权人的债权。二是只有实施了滥用法人独立地位和股东有限责任行为的股东才对公司债务承担连带清偿责任，而其他股东不应承担此责任。三是公司人格否认不是全面、彻底、永久地否定公司的法人资格，而只是在具体案件中依据特定的法律事实、法律关系,突破股东对公司债务不承担责任的一般规则，例外地判令其承担连带责任。人民法院在个案中否认公司人格的判决的既判力仅仅约束该诉讼的各方当事人，不当然适用于涉及该公司的其他诉讼，不影响公司独立法人资格的存续。如果其他债权人提起公司人格否认诉讼，已生效判决认定的事实可以作为证据使用。四是《</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"No57_Z1T20" </w:instrText>
      </w:r>
      <w:r>
        <w:fldChar w:fldCharType="separate"/>
      </w:r>
      <w:r>
        <w:rPr>
          <w:rStyle w:val="10"/>
          <w:rFonts w:hint="eastAsia" w:ascii="仿宋" w:hAnsi="仿宋" w:eastAsia="仿宋"/>
          <w:sz w:val="28"/>
          <w:szCs w:val="28"/>
          <w:u w:val="single"/>
        </w:rPr>
        <w:t>第20条第3款</w:t>
      </w:r>
      <w:r>
        <w:rPr>
          <w:rStyle w:val="10"/>
          <w:rFonts w:hint="eastAsia" w:ascii="仿宋" w:hAnsi="仿宋" w:eastAsia="仿宋"/>
          <w:sz w:val="28"/>
          <w:szCs w:val="28"/>
          <w:u w:val="single"/>
        </w:rPr>
        <w:fldChar w:fldCharType="end"/>
      </w:r>
      <w:r>
        <w:rPr>
          <w:rFonts w:hint="eastAsia" w:ascii="仿宋" w:hAnsi="仿宋" w:eastAsia="仿宋"/>
          <w:sz w:val="28"/>
          <w:szCs w:val="28"/>
        </w:rPr>
        <w:t>规定的滥用行为，实践中常见的情形有人格混同、过度支配与控制、资本显著不足等。在审理案件时，需要根据查明的案件事实进行综合判断，既审慎适用，又当用则用。实践中存在标准把握不严而滥用这一例外制度的现象，同时也存在因法律规定较为原则、抽象，适用难度大，而不善于适用、不敢于适用的现象，均应当引起高度重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34" w:name="No44_D10"/>
      <w:bookmarkEnd w:id="4834"/>
      <w:r>
        <w:rPr>
          <w:rFonts w:hint="eastAsia" w:ascii="仿宋" w:hAnsi="仿宋" w:eastAsia="仿宋"/>
          <w:sz w:val="28"/>
          <w:szCs w:val="28"/>
        </w:rPr>
        <w:t>10.【人格混同】认定公司人格与股东人格是否存在混同，最根本的判断标准是公司是否具有独立意思和独立财产，最主要的表现是公司的财产与股东的财产是否混同且无法区分。在认定是否构成人格混同时，应当综合考虑以下因素：</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（1）股东无偿使用公司资金或者财产，不作财务记载的；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（2）股东用公司的资金偿还股东的债务，或者将公司的资金供关联公司无偿使用，不作财务记载的；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（3）公司账簿与股东账簿不分，致使公司财产与股东财产无法区分的；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（4）股东自身收益与公司盈利不加区分，致使双方利益不清的；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（5）公司的财产记载于股东名下，由股东占有、使用的；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（6）人格混同的其他情形。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出现人格混同的情况下，往往同时出现以下混同：公司业务和股东业务混同；公司员工与股东员工混同，特别是财务人员混同；公司住所与股东住所混同。人民法院在审理案件时，关键要审查是否构成人格混同，而不要求同时具备其他方面的混同，其他方面的混同往往只是人格混同的补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35" w:name="No52_D11"/>
      <w:bookmarkEnd w:id="4835"/>
      <w:r>
        <w:rPr>
          <w:rFonts w:hint="eastAsia" w:ascii="仿宋" w:hAnsi="仿宋" w:eastAsia="仿宋"/>
          <w:sz w:val="28"/>
          <w:szCs w:val="28"/>
        </w:rPr>
        <w:t>11.【过度支配与控制】公司控制股东对公司过度支配与控制，操纵公司的决策过程，使公司完全丧失独立性，沦为控制股东的工具或躯壳，严重损害公司债权人利益，应当否认公司人格，由滥用控制权的股东对公司债务承担连带责任。实践中常见的情形包括：</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36" w:name="No53_D1"/>
      <w:bookmarkEnd w:id="4836"/>
      <w:r>
        <w:rPr>
          <w:rFonts w:hint="eastAsia" w:ascii="仿宋" w:hAnsi="仿宋" w:eastAsia="仿宋"/>
          <w:sz w:val="28"/>
          <w:szCs w:val="28"/>
        </w:rPr>
        <w:t>（1）母子公司之间或者子公司之间进行利益输送的；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37" w:name="No54_D2"/>
      <w:bookmarkEnd w:id="4837"/>
      <w:r>
        <w:rPr>
          <w:rFonts w:hint="eastAsia" w:ascii="仿宋" w:hAnsi="仿宋" w:eastAsia="仿宋"/>
          <w:sz w:val="28"/>
          <w:szCs w:val="28"/>
        </w:rPr>
        <w:t>（2）母子公司或者子公司之间进行交易，收益归一方，损失却由另一方承担的；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（3）先从原公司抽走资金，然后再成立经营目的相同或者类似的公司，逃避原公司债务的；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38" w:name="No56_D4"/>
      <w:bookmarkEnd w:id="4838"/>
      <w:r>
        <w:rPr>
          <w:rFonts w:hint="eastAsia" w:ascii="仿宋" w:hAnsi="仿宋" w:eastAsia="仿宋"/>
          <w:sz w:val="28"/>
          <w:szCs w:val="28"/>
        </w:rPr>
        <w:t>（4）先解散公司，再以原公司场所、设备、人员及相同或者相似的经营目的另设公司，逃避原公司债务的；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39" w:name="No57_D5"/>
      <w:bookmarkEnd w:id="4839"/>
      <w:r>
        <w:rPr>
          <w:rFonts w:hint="eastAsia" w:ascii="仿宋" w:hAnsi="仿宋" w:eastAsia="仿宋"/>
          <w:sz w:val="28"/>
          <w:szCs w:val="28"/>
        </w:rPr>
        <w:t>（5）过度支配与控制的其他情形。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控制股东或实际控制人控制多个子公司或者关联公司，滥用控制权使多个子公司或者关联公司财产边界不清、财务混同，利益相互输送，丧失人格独立性，沦为控制股东逃避债务、非法经营，甚至违法犯罪工具的，可以综合案件事实，否认子公司或者关联</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人人格，判令承担连带责任。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40" w:name="No59_D12"/>
      <w:bookmarkEnd w:id="4840"/>
      <w:r>
        <w:rPr>
          <w:rFonts w:hint="eastAsia" w:ascii="仿宋" w:hAnsi="仿宋" w:eastAsia="仿宋"/>
          <w:sz w:val="28"/>
          <w:szCs w:val="28"/>
        </w:rPr>
        <w:t>12.【资本显著不足】资本显著不足指的是，公司设立后在经营过程中，股东实际投入公司的资本数额与公司经营所隐含的风险相比明显不匹配。股东利用较少资本从事力所不及的经营，表明其没有从事公司经营的诚意，实质是恶意利用公司独立人格和股东有限责任把投资风险转嫁给债权人。由于资本显著不足的判断标准有很大的模糊性，特别是要与公司采取“以小博大”的正常经营方式相区分，因此在适用时要十分谨慎，应当与其他因素结合起来综合判断。</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41" w:name="No60_D13"/>
      <w:bookmarkEnd w:id="4841"/>
      <w:r>
        <w:rPr>
          <w:rFonts w:hint="eastAsia" w:ascii="仿宋" w:hAnsi="仿宋" w:eastAsia="仿宋"/>
          <w:sz w:val="28"/>
          <w:szCs w:val="28"/>
        </w:rPr>
        <w:t>13.【诉讼地位】人民法院在审理公司人格否认纠纷案件时，应当根据不同情形确定当事人的诉讼地位：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（1）债权人对债务人公司享有的债权已经由生效裁判确认，其另行提起公司人格否认诉讼，请求股东对公司债务承担连带责任的，列股东为被告，公司为第三人；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42" w:name="No62_D2"/>
      <w:bookmarkEnd w:id="4842"/>
      <w:r>
        <w:rPr>
          <w:rFonts w:hint="eastAsia" w:ascii="仿宋" w:hAnsi="仿宋" w:eastAsia="仿宋"/>
          <w:sz w:val="28"/>
          <w:szCs w:val="28"/>
        </w:rPr>
        <w:t>（2）债权人对债务人公司享有的债权提起诉讼的同时，一并提起公司人格否认诉讼，请求股东对公司债务承担连带责任的，列公司和股东为共同被告；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43" w:name="No63_D3"/>
      <w:bookmarkEnd w:id="4843"/>
      <w:r>
        <w:rPr>
          <w:rFonts w:hint="eastAsia" w:ascii="仿宋" w:hAnsi="仿宋" w:eastAsia="仿宋"/>
          <w:sz w:val="28"/>
          <w:szCs w:val="28"/>
        </w:rPr>
        <w:t>（3）债权人对债务人公司享有的债权尚未经生效裁判确认，直接提起公司人格否认诉讼，请求公司股东对公司债务承担连带责任的，人民法院应当向债权人释明，告知其追加公司为共同被告。债权人拒绝追加的，人民法院应当裁定驳回起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44" w:name="No64_D5"/>
      <w:bookmarkEnd w:id="4844"/>
      <w:r>
        <w:rPr>
          <w:rFonts w:hint="eastAsia" w:ascii="仿宋" w:hAnsi="仿宋" w:eastAsia="仿宋"/>
          <w:sz w:val="28"/>
          <w:szCs w:val="28"/>
        </w:rPr>
        <w:t>（五）关于有限责任公司清算义务人的责任</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关于有限责任公司股东清算责任的认定，一些案件的处理结果不适当地扩大了股东的清算责任。特别是实践中出现了一些职业债权人,从其他债权人处大批量超低价收购僵尸企业的“陈年旧账”后，对批量僵尸企业提起强制清算之诉，在获得人民法院对公司主要财产、账册、重要文件等灭失的认定后，根据</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二）第18条第2款的规定，请求有限责任公司的股东对公司债务承担连带清偿责任。有的人民法院没有准确把握上述规定的适用条件，判决没有“怠于履行义务”的小股东或者虽“怠于履行义务”但与公司主要财产、账册、重要文件等灭失没有因果关系的小股东对公司债务承担远远超过其出资数额的责任，导致出现利益明显失衡的现象。需要明确的是，上述司法解释关于有限责任公司股东清算责任的规定，其性质是因股东怠于履行清算义务致使公司无法清算所应当承担的侵权责任。在认定有限责任公司股东是否应当对债权人承担侵权赔偿责任时，应当注意以下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45" w:name="No65_D14"/>
      <w:bookmarkEnd w:id="4845"/>
      <w:r>
        <w:rPr>
          <w:rFonts w:hint="eastAsia" w:ascii="仿宋" w:hAnsi="仿宋" w:eastAsia="仿宋"/>
          <w:sz w:val="28"/>
          <w:szCs w:val="28"/>
        </w:rPr>
        <w:t>14.【怠于履行清算义务的认定】</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二）第18条第2款规定的“怠于履行义务”，是指有限责任公司的股东在法定清算事由出现后，在能够履行清算义务的情况下，故意拖延、拒绝履行清算义务，或者因过失导致无法进行清算的消极行为。股东举证证明其已经为履行清算义务采取了积极措施，或者小股东举证证明其既不是公司董事会或者监事会成员，也没有选派人员担任该机关成员，且从未参与公司经营管理，以不构成“怠于履行义务”为由，主张其不应当对公司债务承担连带清偿责任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46" w:name="No66_D15"/>
      <w:bookmarkEnd w:id="4846"/>
      <w:r>
        <w:rPr>
          <w:rFonts w:hint="eastAsia" w:ascii="仿宋" w:hAnsi="仿宋" w:eastAsia="仿宋"/>
          <w:sz w:val="28"/>
          <w:szCs w:val="28"/>
        </w:rPr>
        <w:t>15.【因果关系抗辩】有限责任公司的股东举证证明其“怠于履行义务”的消极不作为与“公司主要财产、账册、重要文件等灭失，无法进行清算”的结果之间没有因果关系，主张其不应对公司债务承担连带清偿责任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47" w:name="No67_D16"/>
      <w:bookmarkEnd w:id="4847"/>
      <w:r>
        <w:rPr>
          <w:rFonts w:hint="eastAsia" w:ascii="仿宋" w:hAnsi="仿宋" w:eastAsia="仿宋"/>
          <w:sz w:val="28"/>
          <w:szCs w:val="28"/>
        </w:rPr>
        <w:t>16.【诉讼时效期间】公司债权人请求股东对公司债务承担连带清偿责任，股东以公司债权人对公司的债权已经超过诉讼时效期间为由抗辩，经查证属实的，人民法院依法予以支持。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公司债权人以</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司法解释（二）第18条第2款为依据，请求有限责任公司的股东对公司债务承担连带清偿责任的，诉讼时效期间自公司债权人知道或者应当知道公司无法进行清算之日起计算。</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48" w:name="No69_D6"/>
      <w:bookmarkEnd w:id="4848"/>
      <w:r>
        <w:rPr>
          <w:rFonts w:hint="eastAsia" w:ascii="仿宋" w:hAnsi="仿宋" w:eastAsia="仿宋"/>
          <w:sz w:val="28"/>
          <w:szCs w:val="28"/>
        </w:rPr>
        <w:t>（六）关于公司为他人提供担保</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关于公司为他人提供担保的合同效力问题，审判实践中裁判尺度不统一，严重影响了司法公信力，有必要予以规范。对此，应当把握以下几点：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49" w:name="No70_D17"/>
      <w:bookmarkEnd w:id="4849"/>
      <w:r>
        <w:rPr>
          <w:rFonts w:hint="eastAsia" w:ascii="仿宋" w:hAnsi="仿宋" w:eastAsia="仿宋"/>
          <w:sz w:val="28"/>
          <w:szCs w:val="28"/>
        </w:rPr>
        <w:t>17.【违反《</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"No44_Z1T16" </w:instrText>
      </w:r>
      <w:r>
        <w:fldChar w:fldCharType="separate"/>
      </w:r>
      <w:r>
        <w:rPr>
          <w:rStyle w:val="10"/>
          <w:rFonts w:hint="eastAsia" w:ascii="仿宋" w:hAnsi="仿宋" w:eastAsia="仿宋"/>
          <w:sz w:val="28"/>
          <w:szCs w:val="28"/>
          <w:u w:val="single"/>
        </w:rPr>
        <w:t>第16条</w:t>
      </w:r>
      <w:r>
        <w:rPr>
          <w:rStyle w:val="10"/>
          <w:rFonts w:hint="eastAsia" w:ascii="仿宋" w:hAnsi="仿宋" w:eastAsia="仿宋"/>
          <w:sz w:val="28"/>
          <w:szCs w:val="28"/>
          <w:u w:val="single"/>
        </w:rPr>
        <w:fldChar w:fldCharType="end"/>
      </w:r>
      <w:r>
        <w:rPr>
          <w:rFonts w:hint="eastAsia" w:ascii="仿宋" w:hAnsi="仿宋" w:eastAsia="仿宋"/>
          <w:sz w:val="28"/>
          <w:szCs w:val="28"/>
        </w:rPr>
        <w:t>构成越权代表】为防止法定代表人随意代表公司为他人提供担保给公司造成损失，损害中小股东利益，《</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"No44_Z1T16" </w:instrText>
      </w:r>
      <w:r>
        <w:fldChar w:fldCharType="separate"/>
      </w:r>
      <w:r>
        <w:rPr>
          <w:rStyle w:val="10"/>
          <w:rFonts w:hint="eastAsia" w:ascii="仿宋" w:hAnsi="仿宋" w:eastAsia="仿宋"/>
          <w:sz w:val="28"/>
          <w:szCs w:val="28"/>
          <w:u w:val="single"/>
        </w:rPr>
        <w:t>第16条</w:t>
      </w:r>
      <w:r>
        <w:rPr>
          <w:rStyle w:val="10"/>
          <w:rFonts w:hint="eastAsia" w:ascii="仿宋" w:hAnsi="仿宋" w:eastAsia="仿宋"/>
          <w:sz w:val="28"/>
          <w:szCs w:val="28"/>
          <w:u w:val="single"/>
        </w:rPr>
        <w:fldChar w:fldCharType="end"/>
      </w:r>
      <w:r>
        <w:rPr>
          <w:rFonts w:hint="eastAsia" w:ascii="仿宋" w:hAnsi="仿宋" w:eastAsia="仿宋"/>
          <w:sz w:val="28"/>
          <w:szCs w:val="28"/>
        </w:rPr>
        <w:t>对法定代表人的代表权进行了限制。根据该条规定，担保行为不是法定代表人所能单独决定的事项，而必须以公司股东（大）会、董事会等公司机关的决议作为授权的基础和来源。法定代表人未经授权擅自为他人提供担保的，构成越权代表，人民法院应当根据《</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\l "No142_Z3T50" </w:instrText>
      </w:r>
      <w:r>
        <w:fldChar w:fldCharType="separate"/>
      </w:r>
      <w:r>
        <w:rPr>
          <w:rStyle w:val="10"/>
          <w:rFonts w:hint="eastAsia" w:ascii="仿宋" w:hAnsi="仿宋" w:eastAsia="仿宋"/>
          <w:sz w:val="28"/>
          <w:szCs w:val="28"/>
          <w:u w:val="single"/>
        </w:rPr>
        <w:t>第50条</w:t>
      </w:r>
      <w:r>
        <w:rPr>
          <w:rStyle w:val="10"/>
          <w:rFonts w:hint="eastAsia" w:ascii="仿宋" w:hAnsi="仿宋" w:eastAsia="仿宋"/>
          <w:sz w:val="28"/>
          <w:szCs w:val="28"/>
          <w:u w:val="single"/>
        </w:rPr>
        <w:fldChar w:fldCharType="end"/>
      </w:r>
      <w:r>
        <w:rPr>
          <w:rFonts w:hint="eastAsia" w:ascii="仿宋" w:hAnsi="仿宋" w:eastAsia="仿宋"/>
          <w:sz w:val="28"/>
          <w:szCs w:val="28"/>
        </w:rPr>
        <w:t>关于法定代表人越权代表的规定，区分订立合同时债权人是否善意分别认定合同效力：债权人善意的，合同有效；反之，合同无效。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50" w:name="No71_D18"/>
      <w:bookmarkEnd w:id="4850"/>
      <w:r>
        <w:rPr>
          <w:rFonts w:hint="eastAsia" w:ascii="仿宋" w:hAnsi="仿宋" w:eastAsia="仿宋"/>
          <w:sz w:val="28"/>
          <w:szCs w:val="28"/>
        </w:rPr>
        <w:t>18.【善意的认定】前条所称的善意，是指债权人不知道或者不应当知道法定代表人超越权限订立担保合同。《</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"No44_Z1T16" </w:instrText>
      </w:r>
      <w:r>
        <w:fldChar w:fldCharType="separate"/>
      </w:r>
      <w:r>
        <w:rPr>
          <w:rStyle w:val="10"/>
          <w:rFonts w:hint="eastAsia" w:ascii="仿宋" w:hAnsi="仿宋" w:eastAsia="仿宋"/>
          <w:sz w:val="28"/>
          <w:szCs w:val="28"/>
          <w:u w:val="single"/>
        </w:rPr>
        <w:t>第16条</w:t>
      </w:r>
      <w:r>
        <w:rPr>
          <w:rStyle w:val="10"/>
          <w:rFonts w:hint="eastAsia" w:ascii="仿宋" w:hAnsi="仿宋" w:eastAsia="仿宋"/>
          <w:sz w:val="28"/>
          <w:szCs w:val="28"/>
          <w:u w:val="single"/>
        </w:rPr>
        <w:fldChar w:fldCharType="end"/>
      </w:r>
      <w:r>
        <w:rPr>
          <w:rFonts w:hint="eastAsia" w:ascii="仿宋" w:hAnsi="仿宋" w:eastAsia="仿宋"/>
          <w:sz w:val="28"/>
          <w:szCs w:val="28"/>
        </w:rPr>
        <w:t>对关联担保和非关联担保的决议机关作出了区别规定，相应地，在善意的判断标准上也应当有所区别。一种情形是，为公司股东或者实际控制人提供关联担保，《</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"No44_Z1T16" </w:instrText>
      </w:r>
      <w:r>
        <w:fldChar w:fldCharType="separate"/>
      </w:r>
      <w:r>
        <w:rPr>
          <w:rStyle w:val="10"/>
          <w:rFonts w:hint="eastAsia" w:ascii="仿宋" w:hAnsi="仿宋" w:eastAsia="仿宋"/>
          <w:sz w:val="28"/>
          <w:szCs w:val="28"/>
          <w:u w:val="single"/>
        </w:rPr>
        <w:t>第16条</w:t>
      </w:r>
      <w:r>
        <w:rPr>
          <w:rStyle w:val="10"/>
          <w:rFonts w:hint="eastAsia" w:ascii="仿宋" w:hAnsi="仿宋" w:eastAsia="仿宋"/>
          <w:sz w:val="28"/>
          <w:szCs w:val="28"/>
          <w:u w:val="single"/>
        </w:rPr>
        <w:fldChar w:fldCharType="end"/>
      </w:r>
      <w:r>
        <w:rPr>
          <w:rFonts w:hint="eastAsia" w:ascii="仿宋" w:hAnsi="仿宋" w:eastAsia="仿宋"/>
          <w:sz w:val="28"/>
          <w:szCs w:val="28"/>
        </w:rPr>
        <w:t>明确规定必须由股东（大）会决议，未经股东（大）会决议，构成越权代表。在此情况下，债权人主张担保合同有效，应当提供证据证明其在订立合同时对股东（大）会决议进行了审查，决议的表决程序符合《</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"No44_Z1T16" </w:instrText>
      </w:r>
      <w:r>
        <w:fldChar w:fldCharType="separate"/>
      </w:r>
      <w:r>
        <w:rPr>
          <w:rStyle w:val="10"/>
          <w:rFonts w:hint="eastAsia" w:ascii="仿宋" w:hAnsi="仿宋" w:eastAsia="仿宋"/>
          <w:sz w:val="28"/>
          <w:szCs w:val="28"/>
          <w:u w:val="single"/>
        </w:rPr>
        <w:t>第16条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即在排除被担保股东表决权的情况下，该项表决由出席会议的其他股东所持表决权的过半数通过，签字人员也符合公司章程的规定。另一种情形是，公司为公司股东或者实际控制人以外的人提供非关联担保，根据《</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"No44_Z1T16" </w:instrText>
      </w:r>
      <w:r>
        <w:fldChar w:fldCharType="separate"/>
      </w:r>
      <w:r>
        <w:rPr>
          <w:rStyle w:val="10"/>
          <w:rFonts w:hint="eastAsia" w:ascii="仿宋" w:hAnsi="仿宋" w:eastAsia="仿宋"/>
          <w:sz w:val="28"/>
          <w:szCs w:val="28"/>
          <w:u w:val="single"/>
        </w:rPr>
        <w:t>第16条</w:t>
      </w:r>
      <w:r>
        <w:rPr>
          <w:rStyle w:val="10"/>
          <w:rFonts w:hint="eastAsia" w:ascii="仿宋" w:hAnsi="仿宋" w:eastAsia="仿宋"/>
          <w:sz w:val="28"/>
          <w:szCs w:val="28"/>
          <w:u w:val="single"/>
        </w:rPr>
        <w:fldChar w:fldCharType="end"/>
      </w:r>
      <w:r>
        <w:rPr>
          <w:rFonts w:hint="eastAsia" w:ascii="仿宋" w:hAnsi="仿宋" w:eastAsia="仿宋"/>
          <w:sz w:val="28"/>
          <w:szCs w:val="28"/>
        </w:rPr>
        <w:t>的规定，此时由公司章程规定是由董事会决议还是股东（大）会决议。无论章程是否对决议机关作出规定，也无论章程规定决议机关为董事会还是股东（大）会，根据《民法总则》第61条第3款关于“法人章程或者法人权力机构对法定代表人代表权的限制，不得对抗善意相对人”的规定，只要债权人能够证明其在订立担保合同时对董事会决议或者股东（大）会决议进行了审查，同意决议的人数及签字人员符合公司章程的规定，就应当认定其构成善意，但公司能够证明债权人明知公司章程对决议机关有明确规定的除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51" w:name="No72"/>
      <w:bookmarkEnd w:id="4851"/>
      <w:r>
        <w:rPr>
          <w:rFonts w:hint="eastAsia" w:ascii="仿宋" w:hAnsi="仿宋" w:eastAsia="仿宋"/>
          <w:sz w:val="28"/>
          <w:szCs w:val="28"/>
        </w:rPr>
        <w:t>债权人对公司机关决议内容的审查一般限于形式审查，只要求尽到必要的注意义务即可，标准不宜太过严苛。公司以机关决议系法定代表人伪造或者变造、决议程序违法、签章（名）不实、担保金额超过法定限额等事由抗辩债权人非善意的，人民法院一般不予支持。但是，公司有证据证明债权人明知决议系伪造或者变造的除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52" w:name="No73_D19"/>
      <w:bookmarkEnd w:id="4852"/>
      <w:r>
        <w:rPr>
          <w:rFonts w:hint="eastAsia" w:ascii="仿宋" w:hAnsi="仿宋" w:eastAsia="仿宋"/>
          <w:sz w:val="28"/>
          <w:szCs w:val="28"/>
        </w:rPr>
        <w:t>19.【无须机关决议的例外情况】存在下列情形的，即便债权人知道或者应当知道没有公司机关决议，也应当认定担保合同符合公司的真实意思表示，合同有效：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53" w:name="No74_D1"/>
      <w:bookmarkEnd w:id="4853"/>
      <w:r>
        <w:rPr>
          <w:rFonts w:hint="eastAsia" w:ascii="仿宋" w:hAnsi="仿宋" w:eastAsia="仿宋"/>
          <w:sz w:val="28"/>
          <w:szCs w:val="28"/>
        </w:rPr>
        <w:t>（1）公司是以为他人提供担保为主营业务的担保公司，或者是开展保函业务的银行或者非银行金融机构；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54" w:name="No75_D2"/>
      <w:bookmarkEnd w:id="4854"/>
      <w:r>
        <w:rPr>
          <w:rFonts w:hint="eastAsia" w:ascii="仿宋" w:hAnsi="仿宋" w:eastAsia="仿宋"/>
          <w:sz w:val="28"/>
          <w:szCs w:val="28"/>
        </w:rPr>
        <w:t>（2）公司为其直接或者间接控制的公司开展经营活动向债权人提供担保；</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（3）公司与主债务人之间存在相互担保等商业合作关系；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55" w:name="No77_D4"/>
      <w:bookmarkEnd w:id="4855"/>
      <w:r>
        <w:rPr>
          <w:rFonts w:hint="eastAsia" w:ascii="仿宋" w:hAnsi="仿宋" w:eastAsia="仿宋"/>
          <w:sz w:val="28"/>
          <w:szCs w:val="28"/>
        </w:rPr>
        <w:t>（4）担保合同系由单独或者共同持有公司三分之二以上有表决权的股东签字同意。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56" w:name="No78_D20"/>
      <w:bookmarkEnd w:id="4856"/>
      <w:r>
        <w:rPr>
          <w:rFonts w:hint="eastAsia" w:ascii="仿宋" w:hAnsi="仿宋" w:eastAsia="仿宋"/>
          <w:sz w:val="28"/>
          <w:szCs w:val="28"/>
        </w:rPr>
        <w:t>20.【越权担保的民事责任】依据前述3条规定，担保合同有效，债权人请求公司承担担保责任的，人民法院依法予以支持；担保合同无效，债权人请求公司承担担保责任的，人民法院不予支持，但可以按照担保法及有关司法解释关于担保无效的规定处理。公司举证证明债权人明知法定代表人超越权限或者机关决议系伪造或者变造，债权人请求公司承担合同无效后的民事责任的，人民法院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57" w:name="No79_D21"/>
      <w:bookmarkEnd w:id="4857"/>
      <w:r>
        <w:rPr>
          <w:rFonts w:hint="eastAsia" w:ascii="仿宋" w:hAnsi="仿宋" w:eastAsia="仿宋"/>
          <w:sz w:val="28"/>
          <w:szCs w:val="28"/>
        </w:rPr>
        <w:t>21.【权利救济】法定代表人的越权担保行为给公司造成损失，公司请求法定代表人承担赔偿责任的，人民法院依法予以支持。公司没有提起诉讼，股东依据《</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"No579_Z6T151" </w:instrText>
      </w:r>
      <w:r>
        <w:fldChar w:fldCharType="separate"/>
      </w:r>
      <w:r>
        <w:rPr>
          <w:rStyle w:val="10"/>
          <w:rFonts w:hint="eastAsia" w:ascii="仿宋" w:hAnsi="仿宋" w:eastAsia="仿宋"/>
          <w:sz w:val="28"/>
          <w:szCs w:val="28"/>
          <w:u w:val="single"/>
        </w:rPr>
        <w:t>第151条</w:t>
      </w:r>
      <w:r>
        <w:rPr>
          <w:rStyle w:val="10"/>
          <w:rFonts w:hint="eastAsia" w:ascii="仿宋" w:hAnsi="仿宋" w:eastAsia="仿宋"/>
          <w:sz w:val="28"/>
          <w:szCs w:val="28"/>
          <w:u w:val="single"/>
        </w:rPr>
        <w:fldChar w:fldCharType="end"/>
      </w:r>
      <w:r>
        <w:rPr>
          <w:rFonts w:hint="eastAsia" w:ascii="仿宋" w:hAnsi="仿宋" w:eastAsia="仿宋"/>
          <w:sz w:val="28"/>
          <w:szCs w:val="28"/>
        </w:rPr>
        <w:t>的规定请求法定代表人承担赔偿责任的，人民法院依法予以支持。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58" w:name="No80_D22"/>
      <w:bookmarkEnd w:id="4858"/>
      <w:r>
        <w:rPr>
          <w:rFonts w:hint="eastAsia" w:ascii="仿宋" w:hAnsi="仿宋" w:eastAsia="仿宋"/>
          <w:sz w:val="28"/>
          <w:szCs w:val="28"/>
        </w:rPr>
        <w:t>22.【上市公司为他人提供担保】债权人根据上市公司公开披露的关于担保事项已经董事会或者股东大会决议通过的信息订立的担保合同，人民法院应当认定有效。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59" w:name="No81_D23"/>
      <w:bookmarkEnd w:id="4859"/>
      <w:r>
        <w:rPr>
          <w:rFonts w:hint="eastAsia" w:ascii="仿宋" w:hAnsi="仿宋" w:eastAsia="仿宋"/>
          <w:sz w:val="28"/>
          <w:szCs w:val="28"/>
        </w:rPr>
        <w:t>23.【债务加入准用担保规则】法定代表人以公司名义与债务人约定加入债务并通知债权人或者向债权人表示愿意加入债务，该约定的效力问题，参照本纪要关于公司为他人提供担保的有关规则处理。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60" w:name="No82_D7"/>
      <w:bookmarkEnd w:id="4860"/>
      <w:r>
        <w:rPr>
          <w:rFonts w:hint="eastAsia" w:ascii="仿宋" w:hAnsi="仿宋" w:eastAsia="仿宋"/>
          <w:sz w:val="28"/>
          <w:szCs w:val="28"/>
        </w:rPr>
        <w:t>（七）关于股东代表诉讼</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61" w:name="No83_D24"/>
      <w:bookmarkEnd w:id="4861"/>
      <w:r>
        <w:rPr>
          <w:rFonts w:hint="eastAsia" w:ascii="仿宋" w:hAnsi="仿宋" w:eastAsia="仿宋"/>
          <w:sz w:val="28"/>
          <w:szCs w:val="28"/>
        </w:rPr>
        <w:t>24.【何时成为股东不影响起诉】股东提起股东代表诉讼，被告以行为发生时原告尚未成为公司股东为由抗辩该股东不是适格原告的，人民法院不予支持。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62" w:name="No84_D25"/>
      <w:bookmarkEnd w:id="4862"/>
      <w:r>
        <w:rPr>
          <w:rFonts w:hint="eastAsia" w:ascii="仿宋" w:hAnsi="仿宋" w:eastAsia="仿宋"/>
          <w:sz w:val="28"/>
          <w:szCs w:val="28"/>
        </w:rPr>
        <w:t>25.【正确适用前置程序】根据《</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"No579_Z6T151" </w:instrText>
      </w:r>
      <w:r>
        <w:fldChar w:fldCharType="separate"/>
      </w:r>
      <w:r>
        <w:rPr>
          <w:rStyle w:val="10"/>
          <w:rFonts w:hint="eastAsia" w:ascii="仿宋" w:hAnsi="仿宋" w:eastAsia="仿宋"/>
          <w:sz w:val="28"/>
          <w:szCs w:val="28"/>
          <w:u w:val="single"/>
        </w:rPr>
        <w:t>第151条</w:t>
      </w:r>
      <w:r>
        <w:rPr>
          <w:rStyle w:val="10"/>
          <w:rFonts w:hint="eastAsia" w:ascii="仿宋" w:hAnsi="仿宋" w:eastAsia="仿宋"/>
          <w:sz w:val="28"/>
          <w:szCs w:val="28"/>
          <w:u w:val="single"/>
        </w:rPr>
        <w:fldChar w:fldCharType="end"/>
      </w:r>
      <w:r>
        <w:rPr>
          <w:rFonts w:hint="eastAsia" w:ascii="仿宋" w:hAnsi="仿宋" w:eastAsia="仿宋"/>
          <w:sz w:val="28"/>
          <w:szCs w:val="28"/>
        </w:rPr>
        <w:t>的规定，股东提起代表诉讼的前置程序之一是，股东必须先书面请求公司有关机关向人民法院提起诉讼。一般情况下，股东没有履行该前置程序的，应当驳回起诉。但是，该项前置程序针对的是公司治理的一般情况，即在股东向公司有关机关提出书面申请之时，存在公司有关机关提起诉讼的可能性。如果查明的相关事实表明，根本不存在该种可能性的，人民法院不应当以原告未履行前置程序为由驳回起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63" w:name="No85_D26"/>
      <w:bookmarkEnd w:id="4863"/>
      <w:r>
        <w:rPr>
          <w:rFonts w:hint="eastAsia" w:ascii="仿宋" w:hAnsi="仿宋" w:eastAsia="仿宋"/>
          <w:sz w:val="28"/>
          <w:szCs w:val="28"/>
        </w:rPr>
        <w:t>26.【股东代表诉讼的反诉】股东依据《</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"No579_Z6T151" </w:instrText>
      </w:r>
      <w:r>
        <w:fldChar w:fldCharType="separate"/>
      </w:r>
      <w:r>
        <w:rPr>
          <w:rStyle w:val="10"/>
          <w:rFonts w:hint="eastAsia" w:ascii="仿宋" w:hAnsi="仿宋" w:eastAsia="仿宋"/>
          <w:sz w:val="28"/>
          <w:szCs w:val="28"/>
          <w:u w:val="single"/>
        </w:rPr>
        <w:t>第151条第3款</w:t>
      </w:r>
      <w:r>
        <w:rPr>
          <w:rStyle w:val="10"/>
          <w:rFonts w:hint="eastAsia" w:ascii="仿宋" w:hAnsi="仿宋" w:eastAsia="仿宋"/>
          <w:sz w:val="28"/>
          <w:szCs w:val="28"/>
          <w:u w:val="single"/>
        </w:rPr>
        <w:fldChar w:fldCharType="end"/>
      </w:r>
      <w:r>
        <w:rPr>
          <w:rFonts w:hint="eastAsia" w:ascii="仿宋" w:hAnsi="仿宋" w:eastAsia="仿宋"/>
          <w:sz w:val="28"/>
          <w:szCs w:val="28"/>
        </w:rPr>
        <w:t>的规定提起股东代表诉讼后，被告以原告股东恶意起诉侵犯其合法权益为由提起反诉的，人民法院应予受理。被告以公司在案涉纠纷中应当承担侵权或者违约等责任为由对公司提出的反诉，因不符合反诉的要件，人民法院应当裁定不予受理；已经受理的，裁定驳回起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64" w:name="No86_D27"/>
      <w:bookmarkEnd w:id="4864"/>
      <w:r>
        <w:rPr>
          <w:rFonts w:hint="eastAsia" w:ascii="仿宋" w:hAnsi="仿宋" w:eastAsia="仿宋"/>
          <w:sz w:val="28"/>
          <w:szCs w:val="28"/>
        </w:rPr>
        <w:t>27.【股东代表诉讼的调解】公司是股东代表诉讼的最终受益人，为避免因原告股东与被告通过调解损害公司利益，人民法院应当审查调解协议是否为公司的意思。只有在调解协议经公司股东（大）会、董事会决议通过后，人民法院才能出具调解书予以确认。至于具体决议机关，取决于公司章程的规定。公司章程没有规定的，人民法院应当认定公司股东（大）会为决议机关。</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65" w:name="No87_D8"/>
      <w:bookmarkEnd w:id="4865"/>
      <w:r>
        <w:rPr>
          <w:rFonts w:hint="eastAsia" w:ascii="仿宋" w:hAnsi="仿宋" w:eastAsia="仿宋"/>
          <w:sz w:val="28"/>
          <w:szCs w:val="28"/>
        </w:rPr>
        <w:t>（八）其他问题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66" w:name="No88_D28"/>
      <w:bookmarkEnd w:id="4866"/>
      <w:r>
        <w:rPr>
          <w:rFonts w:hint="eastAsia" w:ascii="仿宋" w:hAnsi="仿宋" w:eastAsia="仿宋"/>
          <w:sz w:val="28"/>
          <w:szCs w:val="28"/>
        </w:rPr>
        <w:t>28.【实际出资人显名的条件】实际出资人能够提供证据证明有限责任公司过半数的其他股东知道其实际出资的事实，且对其实际行使股东权利未曾提出异议的，对实际出资人提出的登记为公司股东的请求，人民法院依法予以支持。公司以实际出资人的请求不符合</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司法解释（三）第24条的规定为由抗辩的，人民法院不予支持。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67" w:name="No89_D29"/>
      <w:bookmarkEnd w:id="4867"/>
      <w:r>
        <w:rPr>
          <w:rFonts w:hint="eastAsia" w:ascii="仿宋" w:hAnsi="仿宋" w:eastAsia="仿宋"/>
          <w:sz w:val="28"/>
          <w:szCs w:val="28"/>
        </w:rPr>
        <w:t>29. 【请求召开股东（大）会不可诉】公司召开股东（大）会本质上属于公司内部治理范围。股东请求判令公司召开股东（大）会的，人民法院应当告知其按照《</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"No149_Z2J2T40" </w:instrText>
      </w:r>
      <w:r>
        <w:fldChar w:fldCharType="separate"/>
      </w:r>
      <w:r>
        <w:rPr>
          <w:rStyle w:val="10"/>
          <w:rFonts w:hint="eastAsia" w:ascii="仿宋" w:hAnsi="仿宋" w:eastAsia="仿宋"/>
          <w:sz w:val="28"/>
          <w:szCs w:val="28"/>
          <w:u w:val="single"/>
        </w:rPr>
        <w:t>第40条</w:t>
      </w:r>
      <w:r>
        <w:rPr>
          <w:rStyle w:val="10"/>
          <w:rFonts w:hint="eastAsia" w:ascii="仿宋" w:hAnsi="仿宋" w:eastAsia="仿宋"/>
          <w:sz w:val="28"/>
          <w:szCs w:val="28"/>
          <w:u w:val="single"/>
        </w:rPr>
        <w:fldChar w:fldCharType="end"/>
      </w:r>
      <w:r>
        <w:rPr>
          <w:rFonts w:hint="eastAsia" w:ascii="仿宋" w:hAnsi="仿宋" w:eastAsia="仿宋"/>
          <w:sz w:val="28"/>
          <w:szCs w:val="28"/>
        </w:rPr>
        <w:t>或者第101条规定的程序自行召开。股东坚持起诉的，人民法院应当裁定不予受理；已经受理的，裁定驳回起诉。</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868" w:name="No90_D3"/>
      <w:bookmarkEnd w:id="4868"/>
      <w:r>
        <w:rPr>
          <w:rFonts w:hint="eastAsia" w:ascii="仿宋" w:hAnsi="仿宋" w:eastAsia="仿宋"/>
          <w:b/>
          <w:bCs/>
          <w:sz w:val="28"/>
          <w:szCs w:val="28"/>
        </w:rPr>
        <w:t>三、关于合同纠纷案件的审理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会议认为，合同是市场化配置资源的主要方式，合同纠纷也是民商事纠纷的主要类型。人民法院在审理合同纠纷案件时，要坚持鼓励交易原则，充分尊重当事人的意思自治。要依法审慎认定合同效力。要根据诚实信用原则，合理解释合同条款、确定履行内容，合理确定当事人的权利义务关系，审慎适用合同解除制度，依法调整过高的违约金，强化对守约者诚信行为的保护力度，提高违法违约成本，促进诚信社会构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69" w:name="No92_D1"/>
      <w:bookmarkEnd w:id="4869"/>
      <w:r>
        <w:rPr>
          <w:rFonts w:hint="eastAsia" w:ascii="仿宋" w:hAnsi="仿宋" w:eastAsia="仿宋"/>
          <w:sz w:val="28"/>
          <w:szCs w:val="28"/>
        </w:rPr>
        <w:t>（一）关于合同效力</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人民法院在审理合同纠纷案件过程中，要依职权审查合同是否存在无效的情形，注意无效与可撤销、未生效、效力待定等合同效力形态之间的区别，准确认定合同效力，并根据效力的不同情形，结合当事人的诉讼请求，确定相应的民事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70" w:name="No93_D30"/>
      <w:bookmarkEnd w:id="4870"/>
      <w:r>
        <w:rPr>
          <w:rFonts w:hint="eastAsia" w:ascii="仿宋" w:hAnsi="仿宋" w:eastAsia="仿宋"/>
          <w:sz w:val="28"/>
          <w:szCs w:val="28"/>
        </w:rPr>
        <w:t>30.【强制性规定的识别】</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施行后，针对一些人民法院动辄以违反法律、行政法规的强制性规定为由认定合同无效，不当扩大无效合同范围的情形，</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司法解释（二）第14条将《</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\l "No146_Z3T52" </w:instrText>
      </w:r>
      <w:r>
        <w:fldChar w:fldCharType="separate"/>
      </w:r>
      <w:r>
        <w:rPr>
          <w:rStyle w:val="10"/>
          <w:rFonts w:hint="eastAsia" w:ascii="仿宋" w:hAnsi="仿宋" w:eastAsia="仿宋"/>
          <w:sz w:val="28"/>
          <w:szCs w:val="28"/>
          <w:u w:val="single"/>
        </w:rPr>
        <w:t>第52条第5项</w:t>
      </w:r>
      <w:r>
        <w:rPr>
          <w:rStyle w:val="10"/>
          <w:rFonts w:hint="eastAsia" w:ascii="仿宋" w:hAnsi="仿宋" w:eastAsia="仿宋"/>
          <w:sz w:val="28"/>
          <w:szCs w:val="28"/>
          <w:u w:val="single"/>
        </w:rPr>
        <w:fldChar w:fldCharType="end"/>
      </w:r>
      <w:r>
        <w:rPr>
          <w:rFonts w:hint="eastAsia" w:ascii="仿宋" w:hAnsi="仿宋" w:eastAsia="仿宋"/>
          <w:sz w:val="28"/>
          <w:szCs w:val="28"/>
        </w:rPr>
        <w:t>规定的“强制性规定”明确限于“效力性强制性规定”。此后，《</w:t>
      </w:r>
      <w:r>
        <w:fldChar w:fldCharType="begin"/>
      </w:r>
      <w:r>
        <w:instrText xml:space="preserve"> HYPERLINK "https://law.wkinfo.com.cn/document/show?collection=legislation&amp;aid=MTAwMDAwOTY5NDA%3D&amp;language=中文" </w:instrText>
      </w:r>
      <w:r>
        <w:fldChar w:fldCharType="separate"/>
      </w:r>
      <w:r>
        <w:rPr>
          <w:rStyle w:val="10"/>
          <w:rFonts w:hint="eastAsia" w:ascii="仿宋" w:hAnsi="仿宋" w:eastAsia="仿宋"/>
          <w:sz w:val="28"/>
          <w:szCs w:val="28"/>
          <w:u w:val="single"/>
        </w:rPr>
        <w:t>最高人民法院关于当前形势下审理民商事合同纠纷案件若干问题的指导意见</w:t>
      </w:r>
      <w:r>
        <w:rPr>
          <w:rStyle w:val="10"/>
          <w:rFonts w:hint="eastAsia" w:ascii="仿宋" w:hAnsi="仿宋" w:eastAsia="仿宋"/>
          <w:sz w:val="28"/>
          <w:szCs w:val="28"/>
          <w:u w:val="single"/>
        </w:rPr>
        <w:fldChar w:fldCharType="end"/>
      </w:r>
      <w:r>
        <w:rPr>
          <w:rFonts w:hint="eastAsia" w:ascii="仿宋" w:hAnsi="仿宋" w:eastAsia="仿宋"/>
          <w:sz w:val="28"/>
          <w:szCs w:val="28"/>
        </w:rPr>
        <w:t>》进一步提出了“管理性强制性规定”的概念，指出违反管理性强制性规定的，人民法院应当根据具体情形认定合同效力。随着这一概念的提出，审判实践中又出现了另一种倾向，有的人民法院认为凡是行政管理性质的强制性规定都属于“管理性强制性规定”，不影响合同效力。这种望文生义的认定方法，应予纠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71" w:name="No94"/>
      <w:bookmarkEnd w:id="4871"/>
      <w:r>
        <w:rPr>
          <w:rFonts w:hint="eastAsia" w:ascii="仿宋" w:hAnsi="仿宋" w:eastAsia="仿宋"/>
          <w:sz w:val="28"/>
          <w:szCs w:val="28"/>
        </w:rPr>
        <w:t>人民法院在审理合同纠纷案件时，要依据《民法总则》第153条第1款和</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二）第14条的规定慎重判断“强制性规定”的性质，特别是要在考量强制性规定所保护的法益类型、违法行为的法律后果以及交易安全保护等因素的基础上认定其性质，并在裁判文书中充分说明理由。下列强制性规定，应当认定为“效力性强制性规定”：强制性规定涉及金融安全、市场秩序、国家宏观政策等公序良俗的；交易标的禁止买卖的，如禁止人体器官、毒品、枪支等买卖；违反特许经营规定的，如场外配资合同；交易方式严重违法的，如违反招投标等竞争性缔约方式订立的合同；交易场所违法的，如在批准的交易场所之外进行期货交易。关于经营范围、交易时间、交易数量等行政管理性质的强制性规定，一般应当认定为“管理性强制性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72" w:name="No95_D31"/>
      <w:bookmarkEnd w:id="4872"/>
      <w:r>
        <w:rPr>
          <w:rFonts w:hint="eastAsia" w:ascii="仿宋" w:hAnsi="仿宋" w:eastAsia="仿宋"/>
          <w:sz w:val="28"/>
          <w:szCs w:val="28"/>
        </w:rPr>
        <w:t>31.【违反规章的合同效力】违反规章一般情况下不影响合同效力，但该规章的内容涉及金融安全、市场秩序、国家宏观政策等公序良俗的，应当认定合同无效。人民法院在认定规章是否涉及公序良俗时，要在考察规范对象基础上，兼顾监管强度、交易安全保护以及社会影响等方面进行慎重考量，并在裁判文书中进行充分说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73" w:name="No96_D32"/>
      <w:bookmarkEnd w:id="4873"/>
      <w:r>
        <w:rPr>
          <w:rFonts w:hint="eastAsia" w:ascii="仿宋" w:hAnsi="仿宋" w:eastAsia="仿宋"/>
          <w:sz w:val="28"/>
          <w:szCs w:val="28"/>
        </w:rPr>
        <w:t>32.【合同不成立、无效或者被撤销的法律后果】《</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\l "No171_Z3T58" </w:instrText>
      </w:r>
      <w:r>
        <w:fldChar w:fldCharType="separate"/>
      </w:r>
      <w:r>
        <w:rPr>
          <w:rStyle w:val="10"/>
          <w:rFonts w:hint="eastAsia" w:ascii="仿宋" w:hAnsi="仿宋" w:eastAsia="仿宋"/>
          <w:sz w:val="28"/>
          <w:szCs w:val="28"/>
          <w:u w:val="single"/>
        </w:rPr>
        <w:t>第58条</w:t>
      </w:r>
      <w:r>
        <w:rPr>
          <w:rStyle w:val="10"/>
          <w:rFonts w:hint="eastAsia" w:ascii="仿宋" w:hAnsi="仿宋" w:eastAsia="仿宋"/>
          <w:sz w:val="28"/>
          <w:szCs w:val="28"/>
          <w:u w:val="single"/>
        </w:rPr>
        <w:fldChar w:fldCharType="end"/>
      </w:r>
      <w:r>
        <w:rPr>
          <w:rFonts w:hint="eastAsia" w:ascii="仿宋" w:hAnsi="仿宋" w:eastAsia="仿宋"/>
          <w:sz w:val="28"/>
          <w:szCs w:val="28"/>
        </w:rPr>
        <w:t>就合同无效或者被撤销时的财产返还责任和损害赔偿责任作了规定，但未规定合同不成立的法律后果。考虑到合同不成立时也可能发生财产返还和损害赔偿责任问题，故应当参照适用该条的规定。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确定合同不成立、无效或者被撤销后财产返还或者折价补偿范围时，要根据诚实信用原则的要求，在当事人之间合理分配，不能使不诚信的当事人因合同不成立、无效或者被撤销而获益。合同不成立、无效或者被撤销情况下，当事人所承担的缔约过失责任不应超过合同履行利益。比如，依据《</w:t>
      </w:r>
      <w:r>
        <w:fldChar w:fldCharType="begin"/>
      </w:r>
      <w:r>
        <w:instrText xml:space="preserve"> HYPERLINK "https://law.wkinfo.com.cn/document/show?collection=legislation&amp;aid=MTAxMDAwMDAxMjI%3D&amp;language=中文" </w:instrText>
      </w:r>
      <w:r>
        <w:fldChar w:fldCharType="separate"/>
      </w:r>
      <w:r>
        <w:rPr>
          <w:rStyle w:val="10"/>
          <w:rFonts w:hint="eastAsia" w:ascii="仿宋" w:hAnsi="仿宋" w:eastAsia="仿宋"/>
          <w:sz w:val="28"/>
          <w:szCs w:val="28"/>
          <w:u w:val="single"/>
        </w:rPr>
        <w:t>最高人民法院关于审理建设工程施工合同纠纷案件适用法律问题的解释</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"https://law.wkinfo.com.cn/document/show?collection=legislation&amp;aid=MTAxMDAwMDAxMjI%3D&amp;language=中文" \l "No13_T2" </w:instrText>
      </w:r>
      <w:r>
        <w:fldChar w:fldCharType="separate"/>
      </w:r>
      <w:r>
        <w:rPr>
          <w:rStyle w:val="10"/>
          <w:rFonts w:hint="eastAsia" w:ascii="仿宋" w:hAnsi="仿宋" w:eastAsia="仿宋"/>
          <w:sz w:val="28"/>
          <w:szCs w:val="28"/>
          <w:u w:val="single"/>
        </w:rPr>
        <w:t>第2条</w:t>
      </w:r>
      <w:r>
        <w:rPr>
          <w:rStyle w:val="10"/>
          <w:rFonts w:hint="eastAsia" w:ascii="仿宋" w:hAnsi="仿宋" w:eastAsia="仿宋"/>
          <w:sz w:val="28"/>
          <w:szCs w:val="28"/>
          <w:u w:val="single"/>
        </w:rPr>
        <w:fldChar w:fldCharType="end"/>
      </w:r>
      <w:r>
        <w:rPr>
          <w:rFonts w:hint="eastAsia" w:ascii="仿宋" w:hAnsi="仿宋" w:eastAsia="仿宋"/>
          <w:sz w:val="28"/>
          <w:szCs w:val="28"/>
        </w:rPr>
        <w:t>规定，建设工程施工合同无效，在建设工程经竣工验收合格情况下，可以参照合同约定支付工程款，但除非增加了合同约定之外新的工程项目，一般不应超出合同约定支付工程款。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74" w:name="No98_D33"/>
      <w:bookmarkEnd w:id="4874"/>
      <w:r>
        <w:rPr>
          <w:rFonts w:hint="eastAsia" w:ascii="仿宋" w:hAnsi="仿宋" w:eastAsia="仿宋"/>
          <w:sz w:val="28"/>
          <w:szCs w:val="28"/>
        </w:rPr>
        <w:t>33.【财产返还与折价补偿】合同不成立、无效或者被撤销后，在确定财产返还时，要充分考虑财产增值或者贬值的因素。双务合同不成立、无效或者被撤销后，双方因该合同取得财产的，应当相互返还。应予返还的股权、房屋等财产相对于合同约定价款出现增值或者贬值的，人民法院要综合考虑市场因素、受让人的经营或者添附等行为与财产增值或者贬值之间的关联性，在当事人之间合理分配或者分担，避免一方因合同不成立、无效或者被撤销而获益。在标的物已经灭失、转售他人或者其他无法返还的情况下，当事人主张返还原物的，人民法院不予支持，但其主张折价补偿的，人民法院依法予以支持。折价时，应当以当事人交易时约定的价款为基础，同时考虑当事人在标的物灭失或者转售时的获益情况综合确定补偿标准。标的物灭失时当事人获得的保险金或者其他赔偿金，转售时取得的对价，均属于当事人因标的物而获得的利益。对获益高于或者低于价款的部分，也应当在当事人之间合理分配或者分担。</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75" w:name="No99_D34"/>
      <w:bookmarkEnd w:id="4875"/>
      <w:r>
        <w:rPr>
          <w:rFonts w:hint="eastAsia" w:ascii="仿宋" w:hAnsi="仿宋" w:eastAsia="仿宋"/>
          <w:sz w:val="28"/>
          <w:szCs w:val="28"/>
        </w:rPr>
        <w:t>34.【价款返还】双务合同不成立、无效或者被撤销时，标的物返还与价款返还互为对待给付，双方应当同时返还。关于应否支付利息问题，只要一方对标的物有使用情形的，一般应当支付使用费，该费用可与占有价款一方应当支付的资金占用费相互抵销，故在一方返还原物前，另一方仅须支付本金，而无须支付利息。</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76" w:name="No100_D35"/>
      <w:bookmarkEnd w:id="4876"/>
      <w:r>
        <w:rPr>
          <w:rFonts w:hint="eastAsia" w:ascii="仿宋" w:hAnsi="仿宋" w:eastAsia="仿宋"/>
          <w:sz w:val="28"/>
          <w:szCs w:val="28"/>
        </w:rPr>
        <w:t>35.【损害赔偿】合同不成立、无效或者被撤销时，仅返还财产或者折价补偿不足以弥补损失，一方还可以向有过错的另一方请求损害赔偿。在确定损害赔偿范围时，既要根据当事人的过错程度合理确定责任，又要考虑在确定财产返还范围时已经考虑过的财产增值或者贬值因素，避免双重获利或者双重受损的现象发生。</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77" w:name="No101_D36"/>
      <w:bookmarkEnd w:id="4877"/>
      <w:r>
        <w:rPr>
          <w:rFonts w:hint="eastAsia" w:ascii="仿宋" w:hAnsi="仿宋" w:eastAsia="仿宋"/>
          <w:sz w:val="28"/>
          <w:szCs w:val="28"/>
        </w:rPr>
        <w:t>36.【合同无效时的释明问题】在双务合同中，原告起诉请求确认合同有效并请求继续履行合同，被告主张合同无效的，或者原告起诉请求确认合同无效并返还财产，而被告主张合同有效的，都要防止机械适用“不告不理”原则，仅就当事人的诉讼请求进行审理，而应向原告释明变更或者增加诉讼请求，或者向被告释明提出同时履行抗辩，尽可能一次性解决纠纷。例如，基于合同有给付行为的原告请求确认合同无效，但并未提出返还原物或者折价补偿、赔偿损失等请求的，人民法院应当向其释明，告知其一并提出相应诉讼请求；原告请求确认合同无效并要求被告返还原物或者赔偿损失，被告基于合同也有给付行为的，人民法院同样应当向被告释明，告知其也可以提出返还请求；人民法院经审理认定合同无效的，除了要在判决书“本院认为”部分对同时返还作出认定外，还应当在判项中作出明确表述，避免因判令单方返还而出现不公平的结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第一审人民法院未予释明，第二审人民法院认为应当对合同不成立、无效或者被撤销的法律后果作出判决的，可以直接释明并改判。当然，如果返还财产或者赔偿损失的范围确实难以确定或者双方争议较大的，也可以告知当事人通过另行起诉等方式解决，并在裁判文书中予以明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当事人按照释明变更诉讼请求或者提出抗辩的，人民法院应当将其归纳为案件争议焦点，组织当事人充分举证、质证、辩论。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78" w:name="No104_D37"/>
      <w:bookmarkEnd w:id="4878"/>
      <w:r>
        <w:rPr>
          <w:rFonts w:hint="eastAsia" w:ascii="仿宋" w:hAnsi="仿宋" w:eastAsia="仿宋"/>
          <w:sz w:val="28"/>
          <w:szCs w:val="28"/>
        </w:rPr>
        <w:t>37.【未经批准合同的效力】法律、行政法规规定某类合同应当办理批准手续生效的，如商业银行法、</w:t>
      </w:r>
      <w:r>
        <w:fldChar w:fldCharType="begin"/>
      </w:r>
      <w:r>
        <w:instrText xml:space="preserve"> HYPERLINK "https://law.wkinfo.com.cn/document/show?collection=legislation&amp;aid=MTAxMDAxMDk2MzA%3D&amp;language=中文" </w:instrText>
      </w:r>
      <w:r>
        <w:fldChar w:fldCharType="separate"/>
      </w:r>
      <w:r>
        <w:rPr>
          <w:rStyle w:val="10"/>
          <w:rFonts w:hint="eastAsia" w:ascii="仿宋" w:hAnsi="仿宋" w:eastAsia="仿宋"/>
          <w:sz w:val="28"/>
          <w:szCs w:val="28"/>
          <w:u w:val="single"/>
        </w:rPr>
        <w:t>证券法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"https://law.wkinfo.com.cn/document/show?collection=legislation&amp;aid=MTAxMDAxMTQ2MjI%3D&amp;language=中文" </w:instrText>
      </w:r>
      <w:r>
        <w:fldChar w:fldCharType="separate"/>
      </w:r>
      <w:r>
        <w:rPr>
          <w:rStyle w:val="10"/>
          <w:rFonts w:hint="eastAsia" w:ascii="仿宋" w:hAnsi="仿宋" w:eastAsia="仿宋"/>
          <w:sz w:val="28"/>
          <w:szCs w:val="28"/>
          <w:u w:val="single"/>
        </w:rPr>
        <w:t>保险法</w:t>
      </w:r>
      <w:r>
        <w:rPr>
          <w:rStyle w:val="10"/>
          <w:rFonts w:hint="eastAsia" w:ascii="仿宋" w:hAnsi="仿宋" w:eastAsia="仿宋"/>
          <w:sz w:val="28"/>
          <w:szCs w:val="28"/>
          <w:u w:val="single"/>
        </w:rPr>
        <w:fldChar w:fldCharType="end"/>
      </w:r>
      <w:r>
        <w:rPr>
          <w:rFonts w:hint="eastAsia" w:ascii="仿宋" w:hAnsi="仿宋" w:eastAsia="仿宋"/>
          <w:sz w:val="28"/>
          <w:szCs w:val="28"/>
        </w:rPr>
        <w:t>等法律规定购买商业银行、证券公司、保险公司5%以上股权须经相关主管部门批准，依据《</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\l "No126_Z3T44" </w:instrText>
      </w:r>
      <w:r>
        <w:fldChar w:fldCharType="separate"/>
      </w:r>
      <w:r>
        <w:rPr>
          <w:rStyle w:val="10"/>
          <w:rFonts w:hint="eastAsia" w:ascii="仿宋" w:hAnsi="仿宋" w:eastAsia="仿宋"/>
          <w:sz w:val="28"/>
          <w:szCs w:val="28"/>
          <w:u w:val="single"/>
        </w:rPr>
        <w:t>第44条第2款</w:t>
      </w:r>
      <w:r>
        <w:rPr>
          <w:rStyle w:val="10"/>
          <w:rFonts w:hint="eastAsia" w:ascii="仿宋" w:hAnsi="仿宋" w:eastAsia="仿宋"/>
          <w:sz w:val="28"/>
          <w:szCs w:val="28"/>
          <w:u w:val="single"/>
        </w:rPr>
        <w:fldChar w:fldCharType="end"/>
      </w:r>
      <w:r>
        <w:rPr>
          <w:rFonts w:hint="eastAsia" w:ascii="仿宋" w:hAnsi="仿宋" w:eastAsia="仿宋"/>
          <w:sz w:val="28"/>
          <w:szCs w:val="28"/>
        </w:rPr>
        <w:t>的规定，批准是合同的法定生效条件，未经批准的合同因欠缺法律规定的特别生效条件而未生效。实践中的一个突出问题是，把未生效合同认定为无效合同，或者虽认定为未生效，却按无效合同处理。无效合同从本质上来说是欠缺合同的有效要件，或者具有合同无效的法定事由，自始不发生法律效力。而未生效合同已具备合同的有效要件，对双方具有一定的拘束力，任何一方不得擅自撤回、解除、变更，但因欠缺法律、行政法规规定或当事人约定的特别生效条件，在该生效条件成就前，不能产生请求对方履行合同主要权利义务的法律效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79" w:name="No105_D38"/>
      <w:bookmarkEnd w:id="4879"/>
      <w:r>
        <w:rPr>
          <w:rFonts w:hint="eastAsia" w:ascii="仿宋" w:hAnsi="仿宋" w:eastAsia="仿宋"/>
          <w:sz w:val="28"/>
          <w:szCs w:val="28"/>
        </w:rPr>
        <w:t>38.【报批义务及相关违约条款独立生效】须经行政机关批准生效的合同，对报批义务及未履行报批义务的违约责任等相关内容作出专门约定的，该约定独立生效。一方因另一方不履行报批义务，请求解除合同并请求其承担合同约定的相应违约责任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80" w:name="No106_D39"/>
      <w:bookmarkEnd w:id="4880"/>
      <w:r>
        <w:rPr>
          <w:rFonts w:hint="eastAsia" w:ascii="仿宋" w:hAnsi="仿宋" w:eastAsia="仿宋"/>
          <w:sz w:val="28"/>
          <w:szCs w:val="28"/>
        </w:rPr>
        <w:t>39.【报批义务的释明】须经行政机关批准生效的合同，一方请求另一方履行合同主要权利义务的，人民法院应当向其释明，将诉讼请求变更为请求履行报批义务。一方变更诉讼请求的，人民法院依法予以支持；经释明后当事人拒绝变更的，应当驳回其诉讼请求，但不影响其另行提起诉讼。</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81" w:name="No107_D40"/>
      <w:bookmarkEnd w:id="4881"/>
      <w:r>
        <w:rPr>
          <w:rFonts w:hint="eastAsia" w:ascii="仿宋" w:hAnsi="仿宋" w:eastAsia="仿宋"/>
          <w:sz w:val="28"/>
          <w:szCs w:val="28"/>
        </w:rPr>
        <w:t>40.【判决履行报批义务后的处理】人民法院判决一方履行报批义务后，该当事人拒绝履行，经人民法院强制执行仍未履行，对方请求其承担合同违约责任的，人民法院依法予以支持。一方依据判决履行报批义务，行政机关予以批准，合同发生完全的法律效力，其请求对方履行合同的，人民法院依法予以支持；行政机关没有批准，合同不具有法律上的可履行性，一方请求解除合同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82" w:name="No108_D41"/>
      <w:bookmarkEnd w:id="4882"/>
      <w:r>
        <w:rPr>
          <w:rFonts w:hint="eastAsia" w:ascii="仿宋" w:hAnsi="仿宋" w:eastAsia="仿宋"/>
          <w:sz w:val="28"/>
          <w:szCs w:val="28"/>
        </w:rPr>
        <w:t>41.【盖章行为的法律效力】司法实践中，有些公司有意刻制两套甚至多套公章，有的法定代表人或者代理人甚至私刻公章，订立合同时恶意加盖非备案的公章或者假公章，发生纠纷后法人以加盖的是假公章为由否定合同效力的情形并不鲜见。人民法院在审理案件时，应当主要审查签约人于盖章之时有无代表权或者代理权，从而根据代表或者代理的相关规则来确定合同的效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法定代表人或者其授权之人在合同上加盖法人公章的行为，表明其是以法人名义签订合同，除《</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\l "No44_Z1T16" </w:instrText>
      </w:r>
      <w:r>
        <w:fldChar w:fldCharType="separate"/>
      </w:r>
      <w:r>
        <w:rPr>
          <w:rStyle w:val="10"/>
          <w:rFonts w:hint="eastAsia" w:ascii="仿宋" w:hAnsi="仿宋" w:eastAsia="仿宋"/>
          <w:sz w:val="28"/>
          <w:szCs w:val="28"/>
          <w:u w:val="single"/>
        </w:rPr>
        <w:t>第16条</w:t>
      </w:r>
      <w:r>
        <w:rPr>
          <w:rStyle w:val="10"/>
          <w:rFonts w:hint="eastAsia" w:ascii="仿宋" w:hAnsi="仿宋" w:eastAsia="仿宋"/>
          <w:sz w:val="28"/>
          <w:szCs w:val="28"/>
          <w:u w:val="single"/>
        </w:rPr>
        <w:fldChar w:fldCharType="end"/>
      </w:r>
      <w:r>
        <w:rPr>
          <w:rFonts w:hint="eastAsia" w:ascii="仿宋" w:hAnsi="仿宋" w:eastAsia="仿宋"/>
          <w:sz w:val="28"/>
          <w:szCs w:val="28"/>
        </w:rPr>
        <w:t>等法律对其职权有特别规定的情形外，应当由法人承担相应的法律后果。法人以法定代表人事后已无代表权、加盖的是假章、所盖之章与备案公章不一致等为由否定合同效力的，人民法院不予支持。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83" w:name="No110"/>
      <w:bookmarkEnd w:id="4883"/>
      <w:r>
        <w:rPr>
          <w:rFonts w:hint="eastAsia" w:ascii="仿宋" w:hAnsi="仿宋" w:eastAsia="仿宋"/>
          <w:sz w:val="28"/>
          <w:szCs w:val="28"/>
        </w:rPr>
        <w:t>代理人以被代理人名义签订合同，要取得合法授权。代理人取得合法授权后，以被代理人名义签订的合同，应当由被代理人承担责任。被代理人以代理人事后已无代理权、加盖的是假章、所盖之章与备案公章不一致等为由否定合同效力的，人民法院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84" w:name="No111_D42"/>
      <w:bookmarkEnd w:id="4884"/>
      <w:r>
        <w:rPr>
          <w:rFonts w:hint="eastAsia" w:ascii="仿宋" w:hAnsi="仿宋" w:eastAsia="仿宋"/>
          <w:sz w:val="28"/>
          <w:szCs w:val="28"/>
        </w:rPr>
        <w:t>42.【撤销权的行使】撤销权应当由当事人行使。当事人未请求撤销的，人民法院不应当依职权撤销合同。一方请求另一方履行合同，另一方以合同具有可撤销事由提出抗辩的，人民法院应当在审查合同是否具有可撤销事由以及是否超过法定期间等事实的基础上，对合同是否可撤销作出判断，不能仅以当事人未提起诉讼或者反诉为由不予审查或者不予支持。一方主张合同无效，依据的却是可撤销事由，此时人民法院应当全面审查合同是否具有无效事由以及当事人主张的可撤销事由。当事人关于合同无效的事由成立的，人民法院应当认定合同无效。当事人主张合同无效的理由不成立，而可撤销的事由成立的，因合同无效和可撤销的后果相同，人民法院也可以结合当事人的诉讼请求，直接判决撤销合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85" w:name="No112_D2"/>
      <w:bookmarkEnd w:id="4885"/>
      <w:r>
        <w:rPr>
          <w:rFonts w:hint="eastAsia" w:ascii="仿宋" w:hAnsi="仿宋" w:eastAsia="仿宋"/>
          <w:sz w:val="28"/>
          <w:szCs w:val="28"/>
        </w:rPr>
        <w:t>（二）关于合同履行与救济</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在认定以物抵债协议的性质和效力时，要根据订立协议时履行期限是否已经届满予以区别对待。合同解除、违约责任都是非违约方寻求救济的主要方式，人民法院在认定合同应否解除时，要根据当事人有无解除权、是约定解除还是法定解除等不同情形，分别予以处理。在确定违约责任时，尤其要注意依法适用违约金调整的相关规则，避免简单地以民间借贷利率的司法保护上限作为调整依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86" w:name="No113_D43"/>
      <w:bookmarkEnd w:id="4886"/>
      <w:r>
        <w:rPr>
          <w:rFonts w:hint="eastAsia" w:ascii="仿宋" w:hAnsi="仿宋" w:eastAsia="仿宋"/>
          <w:sz w:val="28"/>
          <w:szCs w:val="28"/>
        </w:rPr>
        <w:t>43.【抵销】抵销权既可以通知的方式行使，也可以提出抗辩或者提起反诉的方式行使。抵销的意思表示自到达对方时生效，抵销一经生效，其效力溯及自抵销条件成就之时，双方互负的债务在同等数额内消灭。双方互负的债务数额，是截至抵销条件成就之时各自负有的包括主债务、利息、违约金、赔偿金等在内的全部债务数额。行使抵销权一方享有的债权不足以抵销全部债务数额，当事人对抵销顺序又没有特别约定的，应当根据实现债权的费用、利息、主债务的顺序进行抵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87" w:name="No114_D44"/>
      <w:bookmarkEnd w:id="4887"/>
      <w:r>
        <w:rPr>
          <w:rFonts w:hint="eastAsia" w:ascii="仿宋" w:hAnsi="仿宋" w:eastAsia="仿宋"/>
          <w:sz w:val="28"/>
          <w:szCs w:val="28"/>
        </w:rPr>
        <w:t>44.【履行期届满后达成的以物抵债协议】当事人在债务履行期限届满后达成以物抵债协议，抵债物尚未交付债权人，债权人请求债务人交付的，人民法院要着重审查以物抵债协议是否存在恶意损害第三人合法权益等情形，避免虚假诉讼的发生。经审查，不存在以上情况，且无其他无效事由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88" w:name="No115"/>
      <w:bookmarkEnd w:id="4888"/>
      <w:r>
        <w:rPr>
          <w:rFonts w:hint="eastAsia" w:ascii="仿宋" w:hAnsi="仿宋" w:eastAsia="仿宋"/>
          <w:sz w:val="28"/>
          <w:szCs w:val="28"/>
        </w:rPr>
        <w:t>当事人在一审程序中因达成以物抵债协议申请撤回起诉的，人民法院可予准许。当事人在二审程序中申请撤回上诉的，人民法院应当告知其申请撤回起诉。当事人申请撤回起诉，经审查不损害国家利益、社会公共利益、他人合法权益的，人民法院可予准许。当事人不申请撤回起诉，请求人民法院出具调解书对以物抵债协议予以确认的，因债务人完全可以立即履行该协议，没有必要由人民法院出具调解书，故人民法院不应准许，同时应当继续对原债权债务关系进行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89" w:name="No116_D45"/>
      <w:bookmarkEnd w:id="4889"/>
      <w:r>
        <w:rPr>
          <w:rFonts w:hint="eastAsia" w:ascii="仿宋" w:hAnsi="仿宋" w:eastAsia="仿宋"/>
          <w:sz w:val="28"/>
          <w:szCs w:val="28"/>
        </w:rPr>
        <w:t>45.【履行期届满前达成的以物抵债协议】当事人在债务履行期届满前达成以物抵债协议，抵债物尚未交付债权人，债权人请求债务人交付的，因此种情况不同于本纪要第71条规定的让与担保，人民法院应当向其释明，其应当根据原债权债务关系提起诉讼。经释明后当事人仍拒绝变更诉讼请求的，应当驳回其诉讼请求，但不影响其根据原债权债务关系另行提起诉讼。</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90" w:name="No117_D46"/>
      <w:bookmarkEnd w:id="4890"/>
      <w:r>
        <w:rPr>
          <w:rFonts w:hint="eastAsia" w:ascii="仿宋" w:hAnsi="仿宋" w:eastAsia="仿宋"/>
          <w:sz w:val="28"/>
          <w:szCs w:val="28"/>
        </w:rPr>
        <w:t>46.【通知解除的条件】审判实践中，部分人民法院对</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司法解释（二）第24条的理解存在偏差，认为不论发出解除通知的一方有无解除权，只要另一方未在异议期限内以起诉方式提出异议，就判令解除合同，这不符合</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关于合同解除权行使的有关规定。对该条的准确理解是，只有享有法定或者约定解除权的当事人才能以通知方式解除合同。不享有解除权的一方向另一方发出解除通知，另一方即便未在异议期限内提起诉讼，也不发生合同解除的效果。人民法院在审理案件时，应当审查发出解除通知的一方是否享有约定或者法定的解除权来决定合同应否解除，不能仅以受通知一方在约定或者法定的异议期限届满内未起诉这一事实就认定合同已经解除。</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91" w:name="No118_D47"/>
      <w:bookmarkEnd w:id="4891"/>
      <w:r>
        <w:rPr>
          <w:rFonts w:hint="eastAsia" w:ascii="仿宋" w:hAnsi="仿宋" w:eastAsia="仿宋"/>
          <w:sz w:val="28"/>
          <w:szCs w:val="28"/>
        </w:rPr>
        <w:t>47.【约定解除条件】合同约定的解除条件成就时，守约方以此为由请求解除合同的，人民法院应当审查违约方的违约程度是否显著轻微，是否影响守约方合同目的实现，根据诚实信用原则，确定合同应否解除。违约方的违约程度显著轻微，不影响守约方合同目的实现，守约方请求解除合同的，人民法院不予支持；反之，则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92" w:name="No119_D48"/>
      <w:bookmarkEnd w:id="4892"/>
      <w:r>
        <w:rPr>
          <w:rFonts w:hint="eastAsia" w:ascii="仿宋" w:hAnsi="仿宋" w:eastAsia="仿宋"/>
          <w:sz w:val="28"/>
          <w:szCs w:val="28"/>
        </w:rPr>
        <w:t>48.【违约方起诉解除】违约方不享有单方解除合同的权利。但是，在一些长期性合同如房屋租赁合同履行过程中，双方形成合同僵局，一概不允许违约方通过起诉的方式解除合同，有时对双方都不利。在此前提下，符合下列条件，违约方起诉请求解除合同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93" w:name="No120_D1"/>
      <w:bookmarkEnd w:id="4893"/>
      <w:r>
        <w:rPr>
          <w:rFonts w:hint="eastAsia" w:ascii="仿宋" w:hAnsi="仿宋" w:eastAsia="仿宋"/>
          <w:sz w:val="28"/>
          <w:szCs w:val="28"/>
        </w:rPr>
        <w:t>（1）违约方不存在恶意违约的情形；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94" w:name="No121_D2"/>
      <w:bookmarkEnd w:id="4894"/>
      <w:r>
        <w:rPr>
          <w:rFonts w:hint="eastAsia" w:ascii="仿宋" w:hAnsi="仿宋" w:eastAsia="仿宋"/>
          <w:sz w:val="28"/>
          <w:szCs w:val="28"/>
        </w:rPr>
        <w:t>（2）违约方继续履行合同，对其显失公平；</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95" w:name="No122_D3"/>
      <w:bookmarkEnd w:id="4895"/>
      <w:r>
        <w:rPr>
          <w:rFonts w:hint="eastAsia" w:ascii="仿宋" w:hAnsi="仿宋" w:eastAsia="仿宋"/>
          <w:sz w:val="28"/>
          <w:szCs w:val="28"/>
        </w:rPr>
        <w:t>（3）守约方拒绝解除合同，违反诚实信用原则。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96" w:name="No123"/>
      <w:bookmarkEnd w:id="4896"/>
      <w:r>
        <w:rPr>
          <w:rFonts w:hint="eastAsia" w:ascii="仿宋" w:hAnsi="仿宋" w:eastAsia="仿宋"/>
          <w:sz w:val="28"/>
          <w:szCs w:val="28"/>
        </w:rPr>
        <w:t>人民法院判决解除合同的，违约方本应当承担的违约责任不能因解除合同而减少或者免除。</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97" w:name="No124_D49"/>
      <w:bookmarkEnd w:id="4897"/>
      <w:r>
        <w:rPr>
          <w:rFonts w:hint="eastAsia" w:ascii="仿宋" w:hAnsi="仿宋" w:eastAsia="仿宋"/>
          <w:sz w:val="28"/>
          <w:szCs w:val="28"/>
        </w:rPr>
        <w:t>49.【合同解除的法律后果】合同解除时，一方依据合同中有关违约金、约定损害赔偿的计算方法、定金责任等违约责任条款的约定，请求另一方承担违约责任的，人民法院依法予以支持。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98" w:name="No125"/>
      <w:bookmarkEnd w:id="4898"/>
      <w:r>
        <w:rPr>
          <w:rFonts w:hint="eastAsia" w:ascii="仿宋" w:hAnsi="仿宋" w:eastAsia="仿宋"/>
          <w:sz w:val="28"/>
          <w:szCs w:val="28"/>
        </w:rPr>
        <w:t>双务合同解除时人民法院的释明问题，参照本纪要第36条的相关规定处理。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899" w:name="No126_D50"/>
      <w:bookmarkEnd w:id="4899"/>
      <w:r>
        <w:rPr>
          <w:rFonts w:hint="eastAsia" w:ascii="仿宋" w:hAnsi="仿宋" w:eastAsia="仿宋"/>
          <w:sz w:val="28"/>
          <w:szCs w:val="28"/>
        </w:rPr>
        <w:t>50.【违约金过高标准及举证责任】认定约定违约金是否过高，一般应当以《</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\l "No331_Z7T113" </w:instrText>
      </w:r>
      <w:r>
        <w:fldChar w:fldCharType="separate"/>
      </w:r>
      <w:r>
        <w:rPr>
          <w:rStyle w:val="10"/>
          <w:rFonts w:hint="eastAsia" w:ascii="仿宋" w:hAnsi="仿宋" w:eastAsia="仿宋"/>
          <w:sz w:val="28"/>
          <w:szCs w:val="28"/>
          <w:u w:val="single"/>
        </w:rPr>
        <w:t>第113条</w:t>
      </w:r>
      <w:r>
        <w:rPr>
          <w:rStyle w:val="10"/>
          <w:rFonts w:hint="eastAsia" w:ascii="仿宋" w:hAnsi="仿宋" w:eastAsia="仿宋"/>
          <w:sz w:val="28"/>
          <w:szCs w:val="28"/>
          <w:u w:val="single"/>
        </w:rPr>
        <w:fldChar w:fldCharType="end"/>
      </w:r>
      <w:r>
        <w:rPr>
          <w:rFonts w:hint="eastAsia" w:ascii="仿宋" w:hAnsi="仿宋" w:eastAsia="仿宋"/>
          <w:sz w:val="28"/>
          <w:szCs w:val="28"/>
        </w:rPr>
        <w:t>规定的损失为基础进行判断，这里的损失包括合同履行后可以获得的利益。除借款合同外的双务合同，作为对价的价款或者报酬给付之债，并非借款合同项下的还款义务，不能以受法律保护的民间借贷利率上限作为判断违约金是否过高的标准，而应当兼顾合同履行情况、当事人过错程度以及预期利益等因素综合确定。主张违约金过高的违约方应当对违约金是否过高承担举证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00" w:name="No127_D3"/>
      <w:bookmarkEnd w:id="4900"/>
      <w:r>
        <w:rPr>
          <w:rFonts w:hint="eastAsia" w:ascii="仿宋" w:hAnsi="仿宋" w:eastAsia="仿宋"/>
          <w:sz w:val="28"/>
          <w:szCs w:val="28"/>
        </w:rPr>
        <w:t>（三）关于借款合同</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人民法院在审理借款合同纠纷案件过程中，要根据防范化解重大金融风险、金融服务实体经济、降低融资成本的精神，区别对待金融借贷与民间借贷，并适用不同规则与利率标准。要依法否定高利转贷行为、职业放贷行为的效力，充分发挥司法的示范、引导作用，促进金融服务实体经济。要注意到，为深化利率市场化改革，推动降低实体利率水平，自2019年8月20日起，中国人民银行已经授权全国银行间同业拆借中心于每月20日（遇节假日顺延）9时30分公布贷款市场报价利率（LPR）,中国人民银行贷款基准利率这一标准已经取消。因此，自此之后人民法院裁判贷款利息的基本标准应改为全国银行间同业拆借中心公布的贷款市场报价利率。应予注意的是，贷款利率标准尽管发生了变化，但存款基准利率并未发生相应变化，相关标准仍可适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01" w:name="No128_D51"/>
      <w:bookmarkEnd w:id="4901"/>
      <w:r>
        <w:rPr>
          <w:rFonts w:hint="eastAsia" w:ascii="仿宋" w:hAnsi="仿宋" w:eastAsia="仿宋"/>
          <w:sz w:val="28"/>
          <w:szCs w:val="28"/>
        </w:rPr>
        <w:t>51.【变相利息的认定】 金融借款合同纠纷中，借款人认为金融机构以服务费、咨询费、顾问费、管理费等为名变相收取利息，金融机构或者由其指定的人收取的相关费用不合理的，人民法院可以根据提供服务的实际情况确定借款人应否支付或者酌减相关费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02" w:name="No129_D52"/>
      <w:bookmarkEnd w:id="4902"/>
      <w:r>
        <w:rPr>
          <w:rFonts w:hint="eastAsia" w:ascii="仿宋" w:hAnsi="仿宋" w:eastAsia="仿宋"/>
          <w:sz w:val="28"/>
          <w:szCs w:val="28"/>
        </w:rPr>
        <w:t>52.【高利转贷】民间借贷中，出借人的资金必须是自有资金。出借人套取金融机构信贷资金又高利转贷给借款人的民间借贷行为，既增加了融资成本，又扰乱了信贷秩序，根据民间借贷司法解释第14条第1项的规定，应当认定此类民间借贷行为无效。人民法院在适用该条规定时，应当注意把握以下几点：一是要审查出借人的资金来源。借款人能够举证证明在签订借款合同时出借人尚欠银行贷款未还的，一般可以推定为出借人套取信贷资金，但出借人能够举反证予以推翻的除外；二是从宽认定“高利”转贷行为的标准，只要出借人通过转贷行为牟利的，就可以认定为是“高利”转贷行为；三是对该条规定的“借款人事先知道或者应当知道的”要件，不宜把握过苛。实践中，只要出借人在签订借款合同时存在尚欠银行贷款未还事实的，一般可以认为满足了该条规定的“借款人事先知道或者应当知道”这一要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03" w:name="No130_D53"/>
      <w:bookmarkEnd w:id="4903"/>
      <w:r>
        <w:rPr>
          <w:rFonts w:hint="eastAsia" w:ascii="仿宋" w:hAnsi="仿宋" w:eastAsia="仿宋"/>
          <w:sz w:val="28"/>
          <w:szCs w:val="28"/>
        </w:rPr>
        <w:t>53.【职业放贷人】未依法取得放贷资格的以民间借贷为业的法人，以及以民间借贷为业的非法人组织或者自然人从事的民间借贷行为，应当依法认定无效。同一出借人在一定期间内多次反复从事有偿民间借贷行为的，一般可以认定为是职业放贷人。民间借贷比较活跃的地方的高级人民法院或者经其授权的中级人民法院，可以根据本地区的实际情况制定具体的认定标准。</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904" w:name="No131_D4"/>
      <w:bookmarkEnd w:id="4904"/>
      <w:r>
        <w:rPr>
          <w:rFonts w:hint="eastAsia" w:ascii="仿宋" w:hAnsi="仿宋" w:eastAsia="仿宋"/>
          <w:b/>
          <w:bCs/>
          <w:sz w:val="28"/>
          <w:szCs w:val="28"/>
        </w:rPr>
        <w:t>四、关于担保纠纷案件的审理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05" w:name="No132"/>
      <w:bookmarkEnd w:id="4905"/>
      <w:r>
        <w:rPr>
          <w:rFonts w:hint="eastAsia" w:ascii="仿宋" w:hAnsi="仿宋" w:eastAsia="仿宋"/>
          <w:sz w:val="28"/>
          <w:szCs w:val="28"/>
        </w:rPr>
        <w:t>会议认为，要注意担保法及其司法解释与</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对独立担保、混合担保、担保期间等有关制度的不同规定，根据新的规定优于旧的规定的法律适用规则，优先适用</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的规定。从属性是担保的基本属性，要慎重认定独立担保行为的效力，将其严格限定在法律或者司法解释明确规定的情形。要根据区分原则，准确认定担保合同效力。要坚持</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定、公示公信原则，区分不动产与动产担保物权在物权变动、效力规则等方面的异同，准确适用法律。要充分发挥担保对缓解融资难融资贵问题的积极作用，不轻易否定新类型担保、非典型担保的合同效力及担保功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06" w:name="No133_D1"/>
      <w:bookmarkEnd w:id="4906"/>
      <w:r>
        <w:rPr>
          <w:rFonts w:hint="eastAsia" w:ascii="仿宋" w:hAnsi="仿宋" w:eastAsia="仿宋"/>
          <w:sz w:val="28"/>
          <w:szCs w:val="28"/>
        </w:rPr>
        <w:t>（一）关于担保的一般规则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07" w:name="No134_D54"/>
      <w:bookmarkEnd w:id="4907"/>
      <w:r>
        <w:rPr>
          <w:rFonts w:hint="eastAsia" w:ascii="仿宋" w:hAnsi="仿宋" w:eastAsia="仿宋"/>
          <w:sz w:val="28"/>
          <w:szCs w:val="28"/>
        </w:rPr>
        <w:t>54.【独立担保】从属性是担保的基本属性，但由银行或者非银行金融机构开立的独立保函除外。独立保函纠纷案件依据《</w:t>
      </w:r>
      <w:r>
        <w:fldChar w:fldCharType="begin"/>
      </w:r>
      <w:r>
        <w:instrText xml:space="preserve"> HYPERLINK "https://law.wkinfo.com.cn/document/show?collection=legislation&amp;aid=MTAxMDAxMjE3OTc%3D&amp;language=中文" </w:instrText>
      </w:r>
      <w:r>
        <w:fldChar w:fldCharType="separate"/>
      </w:r>
      <w:r>
        <w:rPr>
          <w:rStyle w:val="10"/>
          <w:rFonts w:hint="eastAsia" w:ascii="仿宋" w:hAnsi="仿宋" w:eastAsia="仿宋"/>
          <w:sz w:val="28"/>
          <w:szCs w:val="28"/>
          <w:u w:val="single"/>
        </w:rPr>
        <w:t>最高人民法院关于审理独立保函纠纷案件若干问题的规定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处理。需要进一步明确的是：凡是由银行或者非银行金融机构开立的符合该司法解释第1条、第3条规定情形的保函，无论是用于国际商事交易还是用于国内商事交易，均不影响保函的效力。银行或者非银行金融机构之外的当事人开立的独立保函，以及当事人有关排除担保从属性的约定，应当认定无效。但是，根据“无效法律行为的转换”原理，在否定其独立担保效力的同时，应当将其认定为从属性担保。此时，如果主合同有效，则担保合同有效，担保人与主债务人承担连带保证责任。主合同无效，则该所谓的独立担保也随之无效，担保人无过错的，不承担责任；担保人有过错的，其承担民事责任的部分，不应超过债务人不能清偿部分的三分之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08" w:name="No135_D55"/>
      <w:bookmarkEnd w:id="4908"/>
      <w:r>
        <w:rPr>
          <w:rFonts w:hint="eastAsia" w:ascii="仿宋" w:hAnsi="仿宋" w:eastAsia="仿宋"/>
          <w:sz w:val="28"/>
          <w:szCs w:val="28"/>
        </w:rPr>
        <w:t>55.【担保责任的范围】担保人承担的担保责任范围不应当大于主债务，是担保从属性的必然要求。当事人约定的担保责任的范围大于主债务的，如针对担保责任约定专门的违约责任、担保责任的数额高于主债务、担保责任约定的利息高于主债务利息、担保责任的履行期先于主债务履行期届满，等等，均应当认定大于主债务部分的约定无效，从而使担保责任缩减至主债务的范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09" w:name="No136_D56"/>
      <w:bookmarkEnd w:id="4909"/>
      <w:r>
        <w:rPr>
          <w:rFonts w:hint="eastAsia" w:ascii="仿宋" w:hAnsi="仿宋" w:eastAsia="仿宋"/>
          <w:sz w:val="28"/>
          <w:szCs w:val="28"/>
        </w:rPr>
        <w:t>56.【混合担保中担保人之间的追偿问题】被担保的债权既有保证又有第三人提供的物的担保的，担保法司法解释第38条明确规定，承担了担保责任的担保人可以要求其他担保人清偿其应当分担的份额。但《</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"https://law.wkinfo.com.cn/document/show?collection=legislation&amp;aid=MTAwMDAwNzI3NTk%3D&amp;language=中文" \l "No469_B4Z15T176" </w:instrText>
      </w:r>
      <w:r>
        <w:fldChar w:fldCharType="separate"/>
      </w:r>
      <w:r>
        <w:rPr>
          <w:rStyle w:val="10"/>
          <w:rFonts w:hint="eastAsia" w:ascii="仿宋" w:hAnsi="仿宋" w:eastAsia="仿宋"/>
          <w:sz w:val="28"/>
          <w:szCs w:val="28"/>
          <w:u w:val="single"/>
        </w:rPr>
        <w:t>第176条</w:t>
      </w:r>
      <w:r>
        <w:rPr>
          <w:rStyle w:val="10"/>
          <w:rFonts w:hint="eastAsia" w:ascii="仿宋" w:hAnsi="仿宋" w:eastAsia="仿宋"/>
          <w:sz w:val="28"/>
          <w:szCs w:val="28"/>
          <w:u w:val="single"/>
        </w:rPr>
        <w:fldChar w:fldCharType="end"/>
      </w:r>
      <w:r>
        <w:rPr>
          <w:rFonts w:hint="eastAsia" w:ascii="仿宋" w:hAnsi="仿宋" w:eastAsia="仿宋"/>
          <w:sz w:val="28"/>
          <w:szCs w:val="28"/>
        </w:rPr>
        <w:t>并未作出类似规定，根据《</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"https://law.wkinfo.com.cn/document/show?collection=legislation&amp;aid=MTAwMDAwNzI3NTk%3D&amp;language=中文" \l "No477_B4Z15T178" </w:instrText>
      </w:r>
      <w:r>
        <w:fldChar w:fldCharType="separate"/>
      </w:r>
      <w:r>
        <w:rPr>
          <w:rStyle w:val="10"/>
          <w:rFonts w:hint="eastAsia" w:ascii="仿宋" w:hAnsi="仿宋" w:eastAsia="仿宋"/>
          <w:sz w:val="28"/>
          <w:szCs w:val="28"/>
          <w:u w:val="single"/>
        </w:rPr>
        <w:t>第178条</w:t>
      </w:r>
      <w:r>
        <w:rPr>
          <w:rStyle w:val="10"/>
          <w:rFonts w:hint="eastAsia" w:ascii="仿宋" w:hAnsi="仿宋" w:eastAsia="仿宋"/>
          <w:sz w:val="28"/>
          <w:szCs w:val="28"/>
          <w:u w:val="single"/>
        </w:rPr>
        <w:fldChar w:fldCharType="end"/>
      </w:r>
      <w:r>
        <w:rPr>
          <w:rFonts w:hint="eastAsia" w:ascii="仿宋" w:hAnsi="仿宋" w:eastAsia="仿宋"/>
          <w:sz w:val="28"/>
          <w:szCs w:val="28"/>
        </w:rPr>
        <w:t>关于“担保法与本法的规定不一致的，适用本法”的规定，承担了担保责任的担保人向其他担保人追偿的，人民法院不予支持，但担保人在担保合同中约定可以相互追偿的除外。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10" w:name="No137_D57"/>
      <w:bookmarkEnd w:id="4910"/>
      <w:r>
        <w:rPr>
          <w:rFonts w:hint="eastAsia" w:ascii="仿宋" w:hAnsi="仿宋" w:eastAsia="仿宋"/>
          <w:sz w:val="28"/>
          <w:szCs w:val="28"/>
        </w:rPr>
        <w:t>57.【借新还旧的担保物权】贷款到期后，借款人与贷款人订立新的借款合同，将新贷用于归还旧贷，旧贷因清偿而消灭，为旧贷设立的担保物权也随之消灭。贷款人以旧贷上的担保物权尚未进行涂销登记为由，主张对新贷行使担保物权的，人民法院不予支持，但当事人约定继续为新贷提供担保的除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11" w:name="No138_D58"/>
      <w:bookmarkEnd w:id="4911"/>
      <w:r>
        <w:rPr>
          <w:rFonts w:hint="eastAsia" w:ascii="仿宋" w:hAnsi="仿宋" w:eastAsia="仿宋"/>
          <w:sz w:val="28"/>
          <w:szCs w:val="28"/>
        </w:rPr>
        <w:t>58.【担保债权的范围】以登记作为公示方式的不动产担保物权的担保范围，一般应当以登记的范围为准。但是，我国目前不动产担保物权登记，不同地区的系统设置及登记规则并不一致，人民法院在审理案件时应当充分注意制度设计上的差别，作出符合实际的判断：一是多数省区市的登记系统未设置“担保范围”栏目，仅有“被担保主债权数额（最高债权数额）”的表述，且只能填写固定数字。而当事人在合同中又往往约定担保物权的担保范围包括主债权及其利息、违约金等附属债权，致使合同约定的担保范围与登记不一致。显然，这种不一致是由于该地区登记系统设置及登记规则造成的该地区的普遍现象。人民法院以合同约定认定担保物权的担保范围，是符合实际的妥当选择。二是一些省区市不动产登记系统设置与登记规则比较规范，担保物权登记范围与合同约定一致在该地区是常态或者普遍现象，人民法院在审理案件时，应当以登记的担保范围为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12" w:name="No139_D59"/>
      <w:bookmarkEnd w:id="4912"/>
      <w:r>
        <w:rPr>
          <w:rFonts w:hint="eastAsia" w:ascii="仿宋" w:hAnsi="仿宋" w:eastAsia="仿宋"/>
          <w:sz w:val="28"/>
          <w:szCs w:val="28"/>
        </w:rPr>
        <w:t>59.【主债权诉讼时效届满的法律后果】抵押权人应当在主债权的诉讼时效期间内行使抵押权。抵押权人在主债权诉讼时效届满前未行使抵押权，抵押人在主债权诉讼时效届满后请求涂销抵押权登记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以登记作为公示方法的权利质权，参照适用前款规定。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13" w:name="No141_D2"/>
      <w:bookmarkEnd w:id="4913"/>
      <w:r>
        <w:rPr>
          <w:rFonts w:hint="eastAsia" w:ascii="仿宋" w:hAnsi="仿宋" w:eastAsia="仿宋"/>
          <w:sz w:val="28"/>
          <w:szCs w:val="28"/>
        </w:rPr>
        <w:t>（二）关于不动产担保物权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14" w:name="No142_D60"/>
      <w:bookmarkEnd w:id="4914"/>
      <w:r>
        <w:rPr>
          <w:rFonts w:hint="eastAsia" w:ascii="仿宋" w:hAnsi="仿宋" w:eastAsia="仿宋"/>
          <w:sz w:val="28"/>
          <w:szCs w:val="28"/>
        </w:rPr>
        <w:t>60.【未办理登记的不动产抵押合同的效力】不动产抵押合同依法成立，但未办理抵押登记手续，债权人请求抵押人办理抵押登记手续的，人民法院依法予以支持。因抵押物灭失以及抵押物转让他人等原因不能办理抵押登记，债权人请求抵押人以抵押物的价值为限承担责任的，人民法院依法予以支持，但其范围不得超过抵押权有效设立时抵押人所应当承担的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15" w:name="No143_D61"/>
      <w:bookmarkEnd w:id="4915"/>
      <w:r>
        <w:rPr>
          <w:rFonts w:hint="eastAsia" w:ascii="仿宋" w:hAnsi="仿宋" w:eastAsia="仿宋"/>
          <w:sz w:val="28"/>
          <w:szCs w:val="28"/>
        </w:rPr>
        <w:t>61.【房地分别抵押】根据《</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"https://law.wkinfo.com.cn/document/show?collection=legislation&amp;aid=MTAwMDAwNzI3NTk%3D&amp;language=中文" \l "No496_B4Z16J1T182" </w:instrText>
      </w:r>
      <w:r>
        <w:fldChar w:fldCharType="separate"/>
      </w:r>
      <w:r>
        <w:rPr>
          <w:rStyle w:val="10"/>
          <w:rFonts w:hint="eastAsia" w:ascii="仿宋" w:hAnsi="仿宋" w:eastAsia="仿宋"/>
          <w:sz w:val="28"/>
          <w:szCs w:val="28"/>
          <w:u w:val="single"/>
        </w:rPr>
        <w:t>第182条</w:t>
      </w:r>
      <w:r>
        <w:rPr>
          <w:rStyle w:val="10"/>
          <w:rFonts w:hint="eastAsia" w:ascii="仿宋" w:hAnsi="仿宋" w:eastAsia="仿宋"/>
          <w:sz w:val="28"/>
          <w:szCs w:val="28"/>
          <w:u w:val="single"/>
        </w:rPr>
        <w:fldChar w:fldCharType="end"/>
      </w:r>
      <w:r>
        <w:rPr>
          <w:rFonts w:hint="eastAsia" w:ascii="仿宋" w:hAnsi="仿宋" w:eastAsia="仿宋"/>
          <w:sz w:val="28"/>
          <w:szCs w:val="28"/>
        </w:rPr>
        <w:t>之规定，仅以建筑物设定抵押的，抵押权的效力及于占用范围内的土地；仅以建设用地使用权抵押的，抵押权的效力亦及于其上的建筑物。在房地分别抵押，即建设用地使用权抵押给一个债权人，而其上的建筑物又抵押给另一个人的情况下，可能产生两个抵押权的冲突问题。基于“房地一体”规则，此时应当将建筑物和建设用地使用权视为同一财产，从而依照《</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"https://law.wkinfo.com.cn/document/show?collection=legislation&amp;aid=MTAwMDAwNzI3NTk%3D&amp;language=中文" \l "No552_B4Z16J1T199" </w:instrText>
      </w:r>
      <w:r>
        <w:fldChar w:fldCharType="separate"/>
      </w:r>
      <w:r>
        <w:rPr>
          <w:rStyle w:val="10"/>
          <w:rFonts w:hint="eastAsia" w:ascii="仿宋" w:hAnsi="仿宋" w:eastAsia="仿宋"/>
          <w:sz w:val="28"/>
          <w:szCs w:val="28"/>
          <w:u w:val="single"/>
        </w:rPr>
        <w:t>第199条</w:t>
      </w:r>
      <w:r>
        <w:rPr>
          <w:rStyle w:val="10"/>
          <w:rFonts w:hint="eastAsia" w:ascii="仿宋" w:hAnsi="仿宋" w:eastAsia="仿宋"/>
          <w:sz w:val="28"/>
          <w:szCs w:val="28"/>
          <w:u w:val="single"/>
        </w:rPr>
        <w:fldChar w:fldCharType="end"/>
      </w:r>
      <w:r>
        <w:rPr>
          <w:rFonts w:hint="eastAsia" w:ascii="仿宋" w:hAnsi="仿宋" w:eastAsia="仿宋"/>
          <w:sz w:val="28"/>
          <w:szCs w:val="28"/>
        </w:rPr>
        <w:t>的规定确定清偿顺序：登记在先的先清偿；同时登记的，按照债权比例清偿。同一天登记的，视为同时登记。应予注意的是，根据《</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"https://law.wkinfo.com.cn/document/show?collection=legislation&amp;aid=MTAwMDAwNzI3NTk%3D&amp;language=中文" \l "No557_B4Z16J1T200" </w:instrText>
      </w:r>
      <w:r>
        <w:fldChar w:fldCharType="separate"/>
      </w:r>
      <w:r>
        <w:rPr>
          <w:rStyle w:val="10"/>
          <w:rFonts w:hint="eastAsia" w:ascii="仿宋" w:hAnsi="仿宋" w:eastAsia="仿宋"/>
          <w:sz w:val="28"/>
          <w:szCs w:val="28"/>
          <w:u w:val="single"/>
        </w:rPr>
        <w:t>第200条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的规定，建设用地使用权抵押后，该土地上新增的建筑物不属于抵押财产。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16" w:name="No144_D62"/>
      <w:bookmarkEnd w:id="4916"/>
      <w:r>
        <w:rPr>
          <w:rFonts w:hint="eastAsia" w:ascii="仿宋" w:hAnsi="仿宋" w:eastAsia="仿宋"/>
          <w:sz w:val="28"/>
          <w:szCs w:val="28"/>
        </w:rPr>
        <w:t>62.【抵押权随主债权转让】抵押权是从属于主合同的从权利，根据“从随主”规则，债权转让的，除法律另有规定或者当事人另有约定外，担保该债权的抵押权一并转让。受让人向抵押人主张行使抵押权，抵押人以受让人不是抵押合同的当事人、未办理变更登记等为由提出抗辩的，人民法院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17" w:name="No145_D3"/>
      <w:bookmarkEnd w:id="4917"/>
      <w:r>
        <w:rPr>
          <w:rFonts w:hint="eastAsia" w:ascii="仿宋" w:hAnsi="仿宋" w:eastAsia="仿宋"/>
          <w:sz w:val="28"/>
          <w:szCs w:val="28"/>
        </w:rPr>
        <w:t>（三）关于动产担保物权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18" w:name="No146_D63"/>
      <w:bookmarkEnd w:id="4918"/>
      <w:r>
        <w:rPr>
          <w:rFonts w:hint="eastAsia" w:ascii="仿宋" w:hAnsi="仿宋" w:eastAsia="仿宋"/>
          <w:sz w:val="28"/>
          <w:szCs w:val="28"/>
        </w:rPr>
        <w:t>63.【流动质押的设立与监管人的责任】在流动质押中，经常由债权人、出质人与监管人订立三方监管协议，此时应当查明监管人究竟是受债权人的委托还是受出质人的委托监管质物，确定质物是否已经交付债权人，从而判断质权是否有效设立。如果监管人系受债权人的委托监管质物，则其是债权人的直接占有人，应当认定完成了质物交付，质权有效设立。监管人违反监管协议约定，违规向出质人放货、因保管不善导致质物毁损灭失，债权人请求监管人承担违约责任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19" w:name="No147"/>
      <w:bookmarkEnd w:id="4919"/>
      <w:r>
        <w:rPr>
          <w:rFonts w:hint="eastAsia" w:ascii="仿宋" w:hAnsi="仿宋" w:eastAsia="仿宋"/>
          <w:sz w:val="28"/>
          <w:szCs w:val="28"/>
        </w:rPr>
        <w:t>如果监管人系受出质人委托监管质物，表明质物并未交付债权人，应当认定质权未有效设立。尽管监管协议约定监管人系受债权人的委托监管质物，但有证据证明其并未履行监管职责，质物实际上仍由出质人管领控制的，也应当认定质物并未实际交付，质权未有效设立。此时，债权人可以基于质押合同的约定请求质押人承担违约责任，但其范围不得超过质权有效设立时质押人所应当承担的责任。监管人未履行监管职责的，债权人也可以请求监管人承担违约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20" w:name="No148_D64"/>
      <w:bookmarkEnd w:id="4920"/>
      <w:r>
        <w:rPr>
          <w:rFonts w:hint="eastAsia" w:ascii="仿宋" w:hAnsi="仿宋" w:eastAsia="仿宋"/>
          <w:sz w:val="28"/>
          <w:szCs w:val="28"/>
        </w:rPr>
        <w:t>64.【浮动抵押的效力】企业将其现有的以及将有的生产设备、原材料、半成品及产品等财产设定浮动抵押后，又将其中的生产设备等部分财产设定了动产抵押，并都办理了抵押登记的，根据《</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"https://law.wkinfo.com.cn/document/show?collection=legislation&amp;aid=MTAwMDAwNzI3NTk%3D&amp;language=中文" \l "No552_B4Z16J1T199" </w:instrText>
      </w:r>
      <w:r>
        <w:fldChar w:fldCharType="separate"/>
      </w:r>
      <w:r>
        <w:rPr>
          <w:rStyle w:val="10"/>
          <w:rFonts w:hint="eastAsia" w:ascii="仿宋" w:hAnsi="仿宋" w:eastAsia="仿宋"/>
          <w:sz w:val="28"/>
          <w:szCs w:val="28"/>
          <w:u w:val="single"/>
        </w:rPr>
        <w:t>第199条</w:t>
      </w:r>
      <w:r>
        <w:rPr>
          <w:rStyle w:val="10"/>
          <w:rFonts w:hint="eastAsia" w:ascii="仿宋" w:hAnsi="仿宋" w:eastAsia="仿宋"/>
          <w:sz w:val="28"/>
          <w:szCs w:val="28"/>
          <w:u w:val="single"/>
        </w:rPr>
        <w:fldChar w:fldCharType="end"/>
      </w:r>
      <w:r>
        <w:rPr>
          <w:rFonts w:hint="eastAsia" w:ascii="仿宋" w:hAnsi="仿宋" w:eastAsia="仿宋"/>
          <w:sz w:val="28"/>
          <w:szCs w:val="28"/>
        </w:rPr>
        <w:t>的规定，登记在先的浮动抵押优先于登记在后的动产抵押。</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21" w:name="No149_D65"/>
      <w:bookmarkEnd w:id="4921"/>
      <w:r>
        <w:rPr>
          <w:rFonts w:hint="eastAsia" w:ascii="仿宋" w:hAnsi="仿宋" w:eastAsia="仿宋"/>
          <w:sz w:val="28"/>
          <w:szCs w:val="28"/>
        </w:rPr>
        <w:t>65.【动产抵押权与质权竞存】 同一动产上同时设立质权和抵押权的，应当参照适用《</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"https://law.wkinfo.com.cn/document/show?collection=legislation&amp;aid=MTAwMDAwNzI3NTk%3D&amp;language=中文" \l "No552_B4Z16J1T199" </w:instrText>
      </w:r>
      <w:r>
        <w:fldChar w:fldCharType="separate"/>
      </w:r>
      <w:r>
        <w:rPr>
          <w:rStyle w:val="10"/>
          <w:rFonts w:hint="eastAsia" w:ascii="仿宋" w:hAnsi="仿宋" w:eastAsia="仿宋"/>
          <w:sz w:val="28"/>
          <w:szCs w:val="28"/>
          <w:u w:val="single"/>
        </w:rPr>
        <w:t>第199条</w:t>
      </w:r>
      <w:r>
        <w:rPr>
          <w:rStyle w:val="10"/>
          <w:rFonts w:hint="eastAsia" w:ascii="仿宋" w:hAnsi="仿宋" w:eastAsia="仿宋"/>
          <w:sz w:val="28"/>
          <w:szCs w:val="28"/>
          <w:u w:val="single"/>
        </w:rPr>
        <w:fldChar w:fldCharType="end"/>
      </w:r>
      <w:r>
        <w:rPr>
          <w:rFonts w:hint="eastAsia" w:ascii="仿宋" w:hAnsi="仿宋" w:eastAsia="仿宋"/>
          <w:sz w:val="28"/>
          <w:szCs w:val="28"/>
        </w:rPr>
        <w:t>的规定，根据是否完成公示以及公示先后情况来确定清偿顺序：质权有效设立、抵押权办理了抵押登记的，按照公示先后确定清偿顺序；顺序相同的，按照债权比例清偿；质权有效设立，抵押权未办理抵押登记的，质权优先于抵押权；质权未有效设立，抵押权未办理抵押登记的，因此时抵押权已经有效设立，故抵押权优先受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根据《</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"https://law.wkinfo.com.cn/document/show?collection=legislation&amp;aid=MTAwMDAwNzI3NTk%3D&amp;language=中文" \l "No477_B4Z15T178" </w:instrText>
      </w:r>
      <w:r>
        <w:fldChar w:fldCharType="separate"/>
      </w:r>
      <w:r>
        <w:rPr>
          <w:rStyle w:val="10"/>
          <w:rFonts w:hint="eastAsia" w:ascii="仿宋" w:hAnsi="仿宋" w:eastAsia="仿宋"/>
          <w:sz w:val="28"/>
          <w:szCs w:val="28"/>
          <w:u w:val="single"/>
        </w:rPr>
        <w:t>第178条</w:t>
      </w:r>
      <w:r>
        <w:rPr>
          <w:rStyle w:val="10"/>
          <w:rFonts w:hint="eastAsia" w:ascii="仿宋" w:hAnsi="仿宋" w:eastAsia="仿宋"/>
          <w:sz w:val="28"/>
          <w:szCs w:val="28"/>
          <w:u w:val="single"/>
        </w:rPr>
        <w:fldChar w:fldCharType="end"/>
      </w:r>
      <w:r>
        <w:rPr>
          <w:rFonts w:hint="eastAsia" w:ascii="仿宋" w:hAnsi="仿宋" w:eastAsia="仿宋"/>
          <w:sz w:val="28"/>
          <w:szCs w:val="28"/>
        </w:rPr>
        <w:t>规定的精神，担保法司法解释第79条第1款不再适用。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22" w:name="No151_D4"/>
      <w:bookmarkEnd w:id="4922"/>
      <w:r>
        <w:rPr>
          <w:rFonts w:hint="eastAsia" w:ascii="仿宋" w:hAnsi="仿宋" w:eastAsia="仿宋"/>
          <w:sz w:val="28"/>
          <w:szCs w:val="28"/>
        </w:rPr>
        <w:t>（四）关于非典型担保</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23" w:name="No152_D66"/>
      <w:bookmarkEnd w:id="4923"/>
      <w:r>
        <w:rPr>
          <w:rFonts w:hint="eastAsia" w:ascii="仿宋" w:hAnsi="仿宋" w:eastAsia="仿宋"/>
          <w:sz w:val="28"/>
          <w:szCs w:val="28"/>
        </w:rPr>
        <w:t>66.【担保关系的认定】当事人订立的具有担保功能的合同，不存在法定无效情形的，应当认定有效。虽然合同约定的权利义务关系不属于</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物权法</w:t>
      </w:r>
      <w:r>
        <w:rPr>
          <w:rStyle w:val="10"/>
          <w:rFonts w:hint="eastAsia" w:ascii="仿宋" w:hAnsi="仿宋" w:eastAsia="仿宋"/>
          <w:sz w:val="28"/>
          <w:szCs w:val="28"/>
          <w:u w:val="single"/>
        </w:rPr>
        <w:fldChar w:fldCharType="end"/>
      </w:r>
      <w:r>
        <w:rPr>
          <w:rFonts w:hint="eastAsia" w:ascii="仿宋" w:hAnsi="仿宋" w:eastAsia="仿宋"/>
          <w:sz w:val="28"/>
          <w:szCs w:val="28"/>
        </w:rPr>
        <w:t>规定的典型担保类型，但是其担保功能应予肯定。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24" w:name="No153_D67"/>
      <w:bookmarkEnd w:id="4924"/>
      <w:r>
        <w:rPr>
          <w:rFonts w:hint="eastAsia" w:ascii="仿宋" w:hAnsi="仿宋" w:eastAsia="仿宋"/>
          <w:sz w:val="28"/>
          <w:szCs w:val="28"/>
        </w:rPr>
        <w:t>67.【约定担保物权的效力】债权人与担保人订立担保合同，约定以法律、行政法规未禁止抵押或者质押的财产设定以登记作为公示方法的担保，因无法定的登记机构而未能进行登记的，不具有物权效力。当事人请求按照担保合同的约定就该财产折价、变卖或者拍卖所得价款等方式清偿债务的，人民法院依法予以支持，但对其他权利人不具有对抗效力和优先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25" w:name="No154_D68"/>
      <w:bookmarkEnd w:id="4925"/>
      <w:r>
        <w:rPr>
          <w:rFonts w:hint="eastAsia" w:ascii="仿宋" w:hAnsi="仿宋" w:eastAsia="仿宋"/>
          <w:sz w:val="28"/>
          <w:szCs w:val="28"/>
        </w:rPr>
        <w:t>68.【保兑仓交易】保兑仓交易作为一种新类型融资担保方式，其基本交易模式是，以银行信用为载体、以银行承兑汇票为结算工具、由银行控制货权、卖方（或者仓储方）受托保管货物并以承兑汇票与保证金之间的差额作为担保。其基本的交易流程是：卖方、买方和银行订立三方合作协议，其中买方向银行缴存一定比例的承兑保证金，银行向买方签发以卖方为收款人的银行承兑汇票，买方将银行承兑汇票交付卖方作为货款，银行根据买方缴纳的保证金的一定比例向卖方签发提货单，卖方根据提货单向买方交付对应金额的货物，买方销售货物后，将货款再缴存为保证金。</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三方协议中，一般来说，银行的主要义务是及时签发承兑汇票并按约定方式将其交给卖方，卖方的主要义务是根据银行签发的提货单发货，并在买方未及时销售或者回赎货物时，就保证金与承兑汇票之间的差额部分承担责任。银行为保障自身利益，往往还会约定卖方要将货物交给由其指定的当事人监管，并设定质押，从而涉及监管协议以及流动质押等问题。实践中，当事人还可能在前述基本交易模式基础上另行作出其他约定，只要不违反法律、行政法规的效力性强制性规定，这些约定应当认定有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26" w:name="No156"/>
      <w:bookmarkEnd w:id="4926"/>
      <w:r>
        <w:rPr>
          <w:rFonts w:hint="eastAsia" w:ascii="仿宋" w:hAnsi="仿宋" w:eastAsia="仿宋"/>
          <w:sz w:val="28"/>
          <w:szCs w:val="28"/>
        </w:rPr>
        <w:t>一方当事人因保兑仓交易纠纷提起诉讼的，人民法院应当以保兑仓交易合同作为审理案件的基本依据，但买卖双方没有真实买卖关系的除外。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27" w:name="No157_D69"/>
      <w:bookmarkEnd w:id="4927"/>
      <w:r>
        <w:rPr>
          <w:rFonts w:hint="eastAsia" w:ascii="仿宋" w:hAnsi="仿宋" w:eastAsia="仿宋"/>
          <w:sz w:val="28"/>
          <w:szCs w:val="28"/>
        </w:rPr>
        <w:t>69.【无真实贸易背景的保兑仓交易】保兑仓交易以买卖双方有真实买卖关系为前提。双方无真实买卖关系的，该交易属于名为保兑仓交易实为借款合同，保兑仓交易因构成虚伪意思表示而无效，被隐藏的借款合同是当事人的真实意思表示，如不存在其他合同无效情形，应当认定有效。保兑仓交易认定为借款合同关系的，不影响卖方和银行之间担保关系的效力，卖方仍应当承担担保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28" w:name="No158_D70"/>
      <w:bookmarkEnd w:id="4928"/>
      <w:r>
        <w:rPr>
          <w:rFonts w:hint="eastAsia" w:ascii="仿宋" w:hAnsi="仿宋" w:eastAsia="仿宋"/>
          <w:sz w:val="28"/>
          <w:szCs w:val="28"/>
        </w:rPr>
        <w:t>70.【保兑仓交易的合并审理】当事人就保兑仓交易中的不同法律关系的相对方分别或者同时向同一人民法院起诉的，人民法院可以根据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司法解释第221条的规定，合并审理。当事人未起诉某一方当事人的，人民法院可以依职权追加未参加诉讼的当事人为第三人，以便查明相关事实，正确认定责任。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29" w:name="No159_D71"/>
      <w:bookmarkEnd w:id="4929"/>
      <w:r>
        <w:rPr>
          <w:rFonts w:hint="eastAsia" w:ascii="仿宋" w:hAnsi="仿宋" w:eastAsia="仿宋"/>
          <w:sz w:val="28"/>
          <w:szCs w:val="28"/>
        </w:rPr>
        <w:t>71.【让与担保】债务人或者第三人与债权人订立合同，约定将财产形式上转让至债权人名下，债务人到期清偿债务，债权人将该财产返还给债务人或第三人，债务人到期没有清偿债务，债权人可以对财产拍卖、变卖、折价偿还债权的，人民法院应当认定合同有效。合同如果约定债务人到期没有清偿债务，财产归债权人所有的，人民法院应当认定该部分约定无效，但不影响合同其他部分的效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30" w:name="No160"/>
      <w:bookmarkEnd w:id="4930"/>
      <w:r>
        <w:rPr>
          <w:rFonts w:hint="eastAsia" w:ascii="仿宋" w:hAnsi="仿宋" w:eastAsia="仿宋"/>
          <w:sz w:val="28"/>
          <w:szCs w:val="28"/>
        </w:rPr>
        <w:t>当事人根据上述合同约定，已经完成财产权利变动的公示方式转让至债权人名下，债务人到期没有清偿债务，债权人请求确认财产归其所有的，人民法院不予支持，但债权人请求参照法律关于担保物权的规定对财产拍卖、变卖、折价优先偿还其债权的，人民法院依法予以支持。债务人因到期没有清偿债务，请求对该财产拍卖、变卖、折价偿还所欠债权人合同项下债务的，人民法院亦应依法予以支持。</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931" w:name="No161_D5"/>
      <w:bookmarkEnd w:id="4931"/>
      <w:r>
        <w:rPr>
          <w:rFonts w:hint="eastAsia" w:ascii="仿宋" w:hAnsi="仿宋" w:eastAsia="仿宋"/>
          <w:b/>
          <w:bCs/>
          <w:sz w:val="28"/>
          <w:szCs w:val="28"/>
        </w:rPr>
        <w:t>五、关于金融消费者权益保护纠纷案件的审理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会议认为，在审理金融产品发行人、销售者以及金融服务提供者（以下简称卖方机构）与金融消费者之间因销售各类高风险等级金融产品和为金融消费者参与高风险等级投资活动提供服务而引发的民商事案件中，必须坚持“卖者尽责、买者自负”原则，将金融消费者是否充分了解相关金融产品、投资活动的性质及风险并在此基础上作出自主决定作为应当查明的案件基本事实，依法保护金融消费者的合法权益，规范卖方机构的经营行为，推动形成公开、公平、公正的市场环境和市场秩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32" w:name="No163_D72"/>
      <w:bookmarkEnd w:id="4932"/>
      <w:r>
        <w:rPr>
          <w:rFonts w:hint="eastAsia" w:ascii="仿宋" w:hAnsi="仿宋" w:eastAsia="仿宋"/>
          <w:sz w:val="28"/>
          <w:szCs w:val="28"/>
        </w:rPr>
        <w:t>72.【适当性义务】 适当性义务是指卖方机构在向金融消费者推介、销售银行理财产品、保险投资产品、信托理财产品、券商集合理财计划、杠杆基金份额、期权及其他场外衍生品等高风险等级金融产品，以及为金融消费者参与融资融券、新三板、创业板、科创板、期货等高风险等级投资活动提供服务的过程中，必须履行的了解客户、了解产品、将适当的产品（或者服务）销售（或者提供）给适合的金融消费者等义务。卖方机构承担适当性义务的目的是为了确保金融消费者能够在充分了解相关金融产品、投资活动的性质及风险的基础上作出自主决定，并承受由此产生的收益和风险。在推介、销售高风险等级金融产品和提供高风险等级金融服务领域，适当性义务的履行是“卖者尽责”的主要内容，也是“买者自负”的前提和基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33" w:name="No164_D73"/>
      <w:bookmarkEnd w:id="4933"/>
      <w:r>
        <w:rPr>
          <w:rFonts w:hint="eastAsia" w:ascii="仿宋" w:hAnsi="仿宋" w:eastAsia="仿宋"/>
          <w:sz w:val="28"/>
          <w:szCs w:val="28"/>
        </w:rPr>
        <w:t>73.【法律适用规则】在确定卖方机构适当性义务的内容时，应当以</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"https://law.wkinfo.com.cn/document/show?collection=legislation&amp;aid=MTAxMDAxMDk2MzA%3D&amp;language=中文" </w:instrText>
      </w:r>
      <w:r>
        <w:fldChar w:fldCharType="separate"/>
      </w:r>
      <w:r>
        <w:rPr>
          <w:rStyle w:val="10"/>
          <w:rFonts w:hint="eastAsia" w:ascii="仿宋" w:hAnsi="仿宋" w:eastAsia="仿宋"/>
          <w:sz w:val="28"/>
          <w:szCs w:val="28"/>
          <w:u w:val="single"/>
        </w:rPr>
        <w:t>证券法</w:t>
      </w:r>
      <w:r>
        <w:rPr>
          <w:rStyle w:val="10"/>
          <w:rFonts w:hint="eastAsia" w:ascii="仿宋" w:hAnsi="仿宋" w:eastAsia="仿宋"/>
          <w:sz w:val="28"/>
          <w:szCs w:val="28"/>
          <w:u w:val="single"/>
        </w:rPr>
        <w:fldChar w:fldCharType="end"/>
      </w:r>
      <w:r>
        <w:rPr>
          <w:rFonts w:hint="eastAsia" w:ascii="仿宋" w:hAnsi="仿宋" w:eastAsia="仿宋"/>
          <w:sz w:val="28"/>
          <w:szCs w:val="28"/>
        </w:rPr>
        <w:t>、证券投资基金法、</w:t>
      </w:r>
      <w:r>
        <w:fldChar w:fldCharType="begin"/>
      </w:r>
      <w:r>
        <w:instrText xml:space="preserve"> HYPERLINK "https://law.wkinfo.com.cn/document/show?collection=legislation&amp;aid=MTAwMDExODY5NjQ%3D&amp;language=中文" </w:instrText>
      </w:r>
      <w:r>
        <w:fldChar w:fldCharType="separate"/>
      </w:r>
      <w:r>
        <w:rPr>
          <w:rStyle w:val="10"/>
          <w:rFonts w:hint="eastAsia" w:ascii="仿宋" w:hAnsi="仿宋" w:eastAsia="仿宋"/>
          <w:sz w:val="28"/>
          <w:szCs w:val="28"/>
          <w:u w:val="single"/>
        </w:rPr>
        <w:t>信托法</w:t>
      </w:r>
      <w:r>
        <w:rPr>
          <w:rStyle w:val="10"/>
          <w:rFonts w:hint="eastAsia" w:ascii="仿宋" w:hAnsi="仿宋" w:eastAsia="仿宋"/>
          <w:sz w:val="28"/>
          <w:szCs w:val="28"/>
          <w:u w:val="single"/>
        </w:rPr>
        <w:fldChar w:fldCharType="end"/>
      </w:r>
      <w:r>
        <w:rPr>
          <w:rFonts w:hint="eastAsia" w:ascii="仿宋" w:hAnsi="仿宋" w:eastAsia="仿宋"/>
          <w:sz w:val="28"/>
          <w:szCs w:val="28"/>
        </w:rPr>
        <w:t>等法律规定的基本原则和国务院发布的规范性文件作为主要依据。相关部门在部门规章、规范性文件中对高风险等级金融产品的推介、销售，以及为金融消费者参与高风险等级投资活动提供服务作出的监管规定，与法律和国务院发布的规范性文件的规定不相抵触的，可以参照适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34" w:name="No165_D74"/>
      <w:bookmarkEnd w:id="4934"/>
      <w:r>
        <w:rPr>
          <w:rFonts w:hint="eastAsia" w:ascii="仿宋" w:hAnsi="仿宋" w:eastAsia="仿宋"/>
          <w:sz w:val="28"/>
          <w:szCs w:val="28"/>
        </w:rPr>
        <w:t>74.【责任主体】金融产品发行人、销售者未尽适当性义务，导致金融消费者在购买金融产品过程中遭受损失的，金融消费者既可以请求金融产品的发行人承担赔偿责任，也可以请求金融产品的销售者承担赔偿责任，还可以根据《民法总则》第167条的规定，请求金融产品的发行人、销售者共同承担连带赔偿责任。发行人、销售者请求人民法院明确各自的责任份额的，人民法院可以在判决发行人、销售者对金融消费者承担连带赔偿责任的同时，明确发行人、销售者在实际承担了赔偿责任后，有权向责任方追偿其应当承担的赔偿份额。</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35" w:name="No166"/>
      <w:bookmarkEnd w:id="4935"/>
      <w:r>
        <w:rPr>
          <w:rFonts w:hint="eastAsia" w:ascii="仿宋" w:hAnsi="仿宋" w:eastAsia="仿宋"/>
          <w:sz w:val="28"/>
          <w:szCs w:val="28"/>
        </w:rPr>
        <w:t>金融服务提供者未尽适当性义务，导致金融消费者在接受金融服务后参与高风险等级投资活动遭受损失的，金融消费者可以请求金融服务提供者承担赔偿责任。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36" w:name="No167_D75"/>
      <w:bookmarkEnd w:id="4936"/>
      <w:r>
        <w:rPr>
          <w:rFonts w:hint="eastAsia" w:ascii="仿宋" w:hAnsi="仿宋" w:eastAsia="仿宋"/>
          <w:sz w:val="28"/>
          <w:szCs w:val="28"/>
        </w:rPr>
        <w:t>75.【举证责任分配】在案件审理过程中，金融消费者应当对购买产品（或者接受服务）、遭受的损失等事实承担举证责任。卖方机构对其是否履行了适当性义务承担举证责任。卖方机构不能提供其已经建立了金融产品（或者服务）的风险评估及相应管理制度、对金融消费者的风险认知、风险偏好和风险承受能力进行了测试、向金融消费者告知产品（或者服务）的收益和主要风险因素等相关证据的，应当承担举证不能的法律后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37" w:name="No168_D76"/>
      <w:bookmarkEnd w:id="4937"/>
      <w:r>
        <w:rPr>
          <w:rFonts w:hint="eastAsia" w:ascii="仿宋" w:hAnsi="仿宋" w:eastAsia="仿宋"/>
          <w:sz w:val="28"/>
          <w:szCs w:val="28"/>
        </w:rPr>
        <w:t>76.【告知说明义务】告知说明义务的履行是金融消费者能够真正了解各类高风险等级金融产品或者高风险等级投资活动的投资风险和收益的关键，人民法院应当根据产品、投资活动的风险和金融消费者的实际情况，综合理性人能够理解的客观标准和金融消费者能够理解的主观标准来确定卖方机构是否已经履行了告知说明义务。卖方机构简单地以金融消费者手写了诸如“本人明确知悉可能存在本金损失风险”等内容主张其已经履行了告知说明义务，不能提供其他相关证据的，人民法院对其抗辩理由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38" w:name="No169_D77"/>
      <w:bookmarkEnd w:id="4938"/>
      <w:r>
        <w:rPr>
          <w:rFonts w:hint="eastAsia" w:ascii="仿宋" w:hAnsi="仿宋" w:eastAsia="仿宋"/>
          <w:sz w:val="28"/>
          <w:szCs w:val="28"/>
        </w:rPr>
        <w:t>77.【损失赔偿数额】卖方机构未尽适当性义务导致金融消费者损失的，应当赔偿金融消费者所受的实际损失。实际损失为损失的本金和利息，利息按照中国人民银行发布的同期同类存款基准利率计算。</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39" w:name="No170"/>
      <w:bookmarkEnd w:id="4939"/>
      <w:r>
        <w:rPr>
          <w:rFonts w:hint="eastAsia" w:ascii="仿宋" w:hAnsi="仿宋" w:eastAsia="仿宋"/>
          <w:sz w:val="28"/>
          <w:szCs w:val="28"/>
        </w:rPr>
        <w:t>金融消费者因购买高风险等级金融产品或者为参与高风险投资活动接受服务，以卖方机构存在欺诈行为为由，主张卖方机构应当根据《</w:t>
      </w:r>
      <w:r>
        <w:fldChar w:fldCharType="begin"/>
      </w:r>
      <w:r>
        <w:instrText xml:space="preserve"> HYPERLINK "https://law.wkinfo.com.cn/document/show?collection=legislation&amp;aid=MTAxMDAxMDY2MDA%3D&amp;language=中文" </w:instrText>
      </w:r>
      <w:r>
        <w:fldChar w:fldCharType="separate"/>
      </w:r>
      <w:r>
        <w:rPr>
          <w:rStyle w:val="10"/>
          <w:rFonts w:hint="eastAsia" w:ascii="仿宋" w:hAnsi="仿宋" w:eastAsia="仿宋"/>
          <w:sz w:val="28"/>
          <w:szCs w:val="28"/>
          <w:u w:val="single"/>
        </w:rPr>
        <w:t>消费者权益保护法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"https://law.wkinfo.com.cn/document/show?collection=legislation&amp;aid=MTAxMDAxMDY2MDA%3D&amp;language=中文" \l "No191_Z7T55" </w:instrText>
      </w:r>
      <w:r>
        <w:fldChar w:fldCharType="separate"/>
      </w:r>
      <w:r>
        <w:rPr>
          <w:rStyle w:val="10"/>
          <w:rFonts w:hint="eastAsia" w:ascii="仿宋" w:hAnsi="仿宋" w:eastAsia="仿宋"/>
          <w:sz w:val="28"/>
          <w:szCs w:val="28"/>
          <w:u w:val="single"/>
        </w:rPr>
        <w:t>第55条</w:t>
      </w:r>
      <w:r>
        <w:rPr>
          <w:rStyle w:val="10"/>
          <w:rFonts w:hint="eastAsia" w:ascii="仿宋" w:hAnsi="仿宋" w:eastAsia="仿宋"/>
          <w:sz w:val="28"/>
          <w:szCs w:val="28"/>
          <w:u w:val="single"/>
        </w:rPr>
        <w:fldChar w:fldCharType="end"/>
      </w:r>
      <w:r>
        <w:rPr>
          <w:rFonts w:hint="eastAsia" w:ascii="仿宋" w:hAnsi="仿宋" w:eastAsia="仿宋"/>
          <w:sz w:val="28"/>
          <w:szCs w:val="28"/>
        </w:rPr>
        <w:t>的规定承担惩罚性赔偿责任的，人民法院不予支持。卖方机构的行为构成欺诈的，对金融消费者提出赔偿其支付金钱总额的利息损失请求，应当注意区分不同情况进行处理：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40" w:name="No171_D1"/>
      <w:bookmarkEnd w:id="4940"/>
      <w:r>
        <w:rPr>
          <w:rFonts w:hint="eastAsia" w:ascii="仿宋" w:hAnsi="仿宋" w:eastAsia="仿宋"/>
          <w:sz w:val="28"/>
          <w:szCs w:val="28"/>
        </w:rPr>
        <w:t>（1）金融产品的合同文本中载明了预期收益率、业绩比较基准或者类似约定的，可以将其作为计算利息损失的标准；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41" w:name="No172_D2"/>
      <w:bookmarkEnd w:id="4941"/>
      <w:r>
        <w:rPr>
          <w:rFonts w:hint="eastAsia" w:ascii="仿宋" w:hAnsi="仿宋" w:eastAsia="仿宋"/>
          <w:sz w:val="28"/>
          <w:szCs w:val="28"/>
        </w:rPr>
        <w:t>（2）合同文本以浮动区间的方式对预期收益率或者业绩比较基准等进行约定，金融消费者请求按照约定的上限作为利息损失计算标准的，人民法院依法予以支持；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42" w:name="No173_D3"/>
      <w:bookmarkEnd w:id="4942"/>
      <w:r>
        <w:rPr>
          <w:rFonts w:hint="eastAsia" w:ascii="仿宋" w:hAnsi="仿宋" w:eastAsia="仿宋"/>
          <w:sz w:val="28"/>
          <w:szCs w:val="28"/>
        </w:rPr>
        <w:t>（3）合同文本虽然没有关于预期收益率、业绩比较基准或者类似约定，但金融消费者能够提供证据证明产品发行的广告宣传资料中载明了预期收益率、业绩比较基准或者类似表述的，应当将宣传资料作为合同文本的组成部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43" w:name="No174_D4"/>
      <w:bookmarkEnd w:id="4943"/>
      <w:r>
        <w:rPr>
          <w:rFonts w:hint="eastAsia" w:ascii="仿宋" w:hAnsi="仿宋" w:eastAsia="仿宋"/>
          <w:sz w:val="28"/>
          <w:szCs w:val="28"/>
        </w:rPr>
        <w:t>（4）合同文本及广告宣传资料中未载明预期收益率、业绩比较基准或者类似表述的，按照全国银行间同业拆借中心公布的贷款市场报价利率计算。</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44" w:name="No175_D78"/>
      <w:bookmarkEnd w:id="4944"/>
      <w:r>
        <w:rPr>
          <w:rFonts w:hint="eastAsia" w:ascii="仿宋" w:hAnsi="仿宋" w:eastAsia="仿宋"/>
          <w:sz w:val="28"/>
          <w:szCs w:val="28"/>
        </w:rPr>
        <w:t>78．【免责事由】因金融消费者故意提供虚假信息、拒绝听取卖方机构的建议等自身原因导致其购买产品或者接受服务不适当，卖方机构请求免除相应责任的，人民法院依法予以支持，但金融消费者能够证明该虚假信息的出具系卖方机构误导的除外。卖方机构能够举证证明根据金融消费者的既往投资经验、受教育程度等事实，适当性义务的违反并未影响金融消费者作出自主决定的，对其关于应当由金融消费者自负投资风险的抗辩理由，人民法院依法予以支持。</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945" w:name="No176_D6"/>
      <w:bookmarkEnd w:id="4945"/>
      <w:r>
        <w:rPr>
          <w:rFonts w:hint="eastAsia" w:ascii="仿宋" w:hAnsi="仿宋" w:eastAsia="仿宋"/>
          <w:b/>
          <w:bCs/>
          <w:sz w:val="28"/>
          <w:szCs w:val="28"/>
        </w:rPr>
        <w:t>六、关于证券纠纷案件的审理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46" w:name="No177_D1"/>
      <w:bookmarkEnd w:id="4946"/>
      <w:r>
        <w:rPr>
          <w:rFonts w:hint="eastAsia" w:ascii="仿宋" w:hAnsi="仿宋" w:eastAsia="仿宋"/>
          <w:sz w:val="28"/>
          <w:szCs w:val="28"/>
        </w:rPr>
        <w:t>（一）关于证券虚假陈述</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会议认为，《</w:t>
      </w:r>
      <w:r>
        <w:fldChar w:fldCharType="begin"/>
      </w:r>
      <w:r>
        <w:instrText xml:space="preserve"> HYPERLINK "https://law.wkinfo.com.cn/document/show?collection=legislation&amp;aid=MTAxMDAwMDAxMjM%3D&amp;language=中文" </w:instrText>
      </w:r>
      <w:r>
        <w:fldChar w:fldCharType="separate"/>
      </w:r>
      <w:r>
        <w:rPr>
          <w:rStyle w:val="10"/>
          <w:rFonts w:hint="eastAsia" w:ascii="仿宋" w:hAnsi="仿宋" w:eastAsia="仿宋"/>
          <w:sz w:val="28"/>
          <w:szCs w:val="28"/>
          <w:u w:val="single"/>
        </w:rPr>
        <w:t>最高人民法院关于审理证券市场因虚假陈述引发的民事赔偿案件的若干规定</w:t>
      </w:r>
      <w:r>
        <w:rPr>
          <w:rStyle w:val="10"/>
          <w:rFonts w:hint="eastAsia" w:ascii="仿宋" w:hAnsi="仿宋" w:eastAsia="仿宋"/>
          <w:sz w:val="28"/>
          <w:szCs w:val="28"/>
          <w:u w:val="single"/>
        </w:rPr>
        <w:fldChar w:fldCharType="end"/>
      </w:r>
      <w:r>
        <w:rPr>
          <w:rFonts w:hint="eastAsia" w:ascii="仿宋" w:hAnsi="仿宋" w:eastAsia="仿宋"/>
          <w:sz w:val="28"/>
          <w:szCs w:val="28"/>
        </w:rPr>
        <w:t>》施行以来，证券市场的发展出现了新的情况，证券虚假陈述纠纷案件的审理对司法能力提出了更高的要求。在案件审理过程中，对于需要借助其他学科领域的专业知识进行职业判断的问题，要充分发挥专家证人的作用，使得案件的事实认定符合证券市场的基本常识和普遍认知或者认可的经验法则，责任承担与侵权行为及其主观过错程度相匹配，在切实维护投资者合法权益的同时，通过民事责任追究实现震慑违法的功能，维护公开、公平、公正的资本市场秩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47" w:name="No178_D79"/>
      <w:bookmarkEnd w:id="4947"/>
      <w:r>
        <w:rPr>
          <w:rFonts w:hint="eastAsia" w:ascii="仿宋" w:hAnsi="仿宋" w:eastAsia="仿宋"/>
          <w:sz w:val="28"/>
          <w:szCs w:val="28"/>
        </w:rPr>
        <w:t>79.【共同管辖的案件移送】原告以发行人、上市公司以外的虚假陈述行为人为被告提起诉讼，被告申请追加发行人或者上市公司为共同被告的，人民法院应予准许。人民法院在追加后发现其他有管辖权的人民法院已先行受理因同一虚假陈述引发的民事赔偿案件的，应当按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司法解释第36条的规定，将案件移送给先立案的人民法院。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48" w:name="No179_D80"/>
      <w:bookmarkEnd w:id="4948"/>
      <w:r>
        <w:rPr>
          <w:rFonts w:hint="eastAsia" w:ascii="仿宋" w:hAnsi="仿宋" w:eastAsia="仿宋"/>
          <w:sz w:val="28"/>
          <w:szCs w:val="28"/>
        </w:rPr>
        <w:t>80.【案件审理方式】案件审理方式方面，在传统的“一案一立、分别审理”的方式之外，一些人民法院已经进行了将部分案件合并审理、在示范判决基础上委托调解等改革，初步实现了案件审理的集约化和诉讼经济。在认真总结审判实践经验的基础上，有条件的地方人民法院可以选择个案以《</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"No210_Z5J1T54" </w:instrText>
      </w:r>
      <w:r>
        <w:fldChar w:fldCharType="separate"/>
      </w:r>
      <w:r>
        <w:rPr>
          <w:rStyle w:val="10"/>
          <w:rFonts w:hint="eastAsia" w:ascii="仿宋" w:hAnsi="仿宋" w:eastAsia="仿宋"/>
          <w:sz w:val="28"/>
          <w:szCs w:val="28"/>
          <w:u w:val="single"/>
        </w:rPr>
        <w:t>第54条</w:t>
      </w:r>
      <w:r>
        <w:rPr>
          <w:rStyle w:val="10"/>
          <w:rFonts w:hint="eastAsia" w:ascii="仿宋" w:hAnsi="仿宋" w:eastAsia="仿宋"/>
          <w:sz w:val="28"/>
          <w:szCs w:val="28"/>
          <w:u w:val="single"/>
        </w:rPr>
        <w:fldChar w:fldCharType="end"/>
      </w:r>
      <w:r>
        <w:rPr>
          <w:rFonts w:hint="eastAsia" w:ascii="仿宋" w:hAnsi="仿宋" w:eastAsia="仿宋"/>
          <w:sz w:val="28"/>
          <w:szCs w:val="28"/>
        </w:rPr>
        <w:t>规定的代表人诉讼方式进行审理，逐步展开试点工作。就案件审理中涉及的适格原告范围认定、公告通知方式、投资者权利登记、代表人推选、执行款项的发放等具体工作，积极协调相关部门和有关方面，推动信息技术审判辅助平台和常态化、可持续的工作机制建设，保障投资者能够便捷、高效、透明和低成本地维护自身合法权益，为构建符合中国国情的证券民事诉讼制度积累审判经验，培养审判队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49" w:name="No180_D81"/>
      <w:bookmarkEnd w:id="4949"/>
      <w:r>
        <w:rPr>
          <w:rFonts w:hint="eastAsia" w:ascii="仿宋" w:hAnsi="仿宋" w:eastAsia="仿宋"/>
          <w:sz w:val="28"/>
          <w:szCs w:val="28"/>
        </w:rPr>
        <w:t>81.【立案登记】多个投资者就同一虚假陈述向人民法院提起诉讼，可以采用代表人诉讼方式对案件进行审理的，人民法院在登记立案时可以根据原告起诉状中所描述的虚假陈述的数量、性质及其实施日、揭露日或者更正日等时间节点，将投资者作为共同原告统一立案登记。原告主张被告实施了多个虚假陈述的，可以分别立案登记。</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50" w:name="No181_D82"/>
      <w:bookmarkEnd w:id="4950"/>
      <w:r>
        <w:rPr>
          <w:rFonts w:hint="eastAsia" w:ascii="仿宋" w:hAnsi="仿宋" w:eastAsia="仿宋"/>
          <w:sz w:val="28"/>
          <w:szCs w:val="28"/>
        </w:rPr>
        <w:t>82.【案件甄别及程序决定】人民法院决定采用《</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"No210_Z5J1T54" </w:instrText>
      </w:r>
      <w:r>
        <w:fldChar w:fldCharType="separate"/>
      </w:r>
      <w:r>
        <w:rPr>
          <w:rStyle w:val="10"/>
          <w:rFonts w:hint="eastAsia" w:ascii="仿宋" w:hAnsi="仿宋" w:eastAsia="仿宋"/>
          <w:sz w:val="28"/>
          <w:szCs w:val="28"/>
          <w:u w:val="single"/>
        </w:rPr>
        <w:t>第54条</w:t>
      </w:r>
      <w:r>
        <w:rPr>
          <w:rStyle w:val="10"/>
          <w:rFonts w:hint="eastAsia" w:ascii="仿宋" w:hAnsi="仿宋" w:eastAsia="仿宋"/>
          <w:sz w:val="28"/>
          <w:szCs w:val="28"/>
          <w:u w:val="single"/>
        </w:rPr>
        <w:fldChar w:fldCharType="end"/>
      </w:r>
      <w:r>
        <w:rPr>
          <w:rFonts w:hint="eastAsia" w:ascii="仿宋" w:hAnsi="仿宋" w:eastAsia="仿宋"/>
          <w:sz w:val="28"/>
          <w:szCs w:val="28"/>
        </w:rPr>
        <w:t>规定的方式审理案件的，在发出公告前，应当先行就被告的行为是否构成虚假陈述，投资者的交易方向与诱多、诱空的虚假陈述是否一致，以及虚假陈述的实施日、揭露日或者更正日等案件基本事实进行审查。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51" w:name="No182_D83"/>
      <w:bookmarkEnd w:id="4951"/>
      <w:r>
        <w:rPr>
          <w:rFonts w:hint="eastAsia" w:ascii="仿宋" w:hAnsi="仿宋" w:eastAsia="仿宋"/>
          <w:sz w:val="28"/>
          <w:szCs w:val="28"/>
        </w:rPr>
        <w:t>83.【选定代表人】权利登记的期间届满后，人民法院应当通知当事人在指定期间内完成代表人的推选工作。推选不出代表人的，人民法院可以与当事人商定代表人。人民法院在提出人选时，应当将当事人诉讼请求的典型性和利益诉求的份额等作为考量因素，确保代表行为能够充分、公正地表达投资者的诉讼主张。国家设立的投资者保护机构以自己的名义提起诉讼，或者接受投资者的委托指派工作人员或者委托诉讼代理人参与案件审理活动的，人民法院可以商定该机构或者其代理的当事人作为代表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52" w:name="No183_D84"/>
      <w:bookmarkEnd w:id="4952"/>
      <w:r>
        <w:rPr>
          <w:rFonts w:hint="eastAsia" w:ascii="仿宋" w:hAnsi="仿宋" w:eastAsia="仿宋"/>
          <w:sz w:val="28"/>
          <w:szCs w:val="28"/>
        </w:rPr>
        <w:t>84.【揭露日和更正日的认定】虚假陈述的揭露和更正，是指虚假陈述被市场所知悉、了解，其精确程度并不以“镜像规则”为必要，不要求达到全面、完整、准确的程度。原则上，只要交易市场对监管部门立案调查、权威媒体刊载的揭露文章等信息存在着明显的反应，对一方主张市场已经知悉虚假陈述的抗辩，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53" w:name="No184_D85"/>
      <w:bookmarkEnd w:id="4953"/>
      <w:r>
        <w:rPr>
          <w:rFonts w:hint="eastAsia" w:ascii="仿宋" w:hAnsi="仿宋" w:eastAsia="仿宋"/>
          <w:sz w:val="28"/>
          <w:szCs w:val="28"/>
        </w:rPr>
        <w:t>85.【重大性要件的认定】审判实践中，部分人民法院对重大性要件和信赖要件存在着混淆认识，以行政处罚认定的信息披露违法行为对投资者的交易决定没有影响为由否定违法行为的重大性，应当引起注意。重大性是指可能对投资者进行投资决策具有重要影响的信息，虚假陈述已经被监管部门行政处罚的，应当认为是具有重大性的违法行为。在案件审理过程中，对于一方提出的监管部门作出处罚决定的行为不具有重大性的抗辩，人民法院不予支持，同时应当向其释明，该抗辩并非民商事案件的审理范围，应当通过行政复议、行政诉讼加以解决。</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54" w:name="No185_D2"/>
      <w:bookmarkEnd w:id="4954"/>
      <w:r>
        <w:rPr>
          <w:rFonts w:hint="eastAsia" w:ascii="仿宋" w:hAnsi="仿宋" w:eastAsia="仿宋"/>
          <w:sz w:val="28"/>
          <w:szCs w:val="28"/>
        </w:rPr>
        <w:t>（二）关于场外配资</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会议认为，将证券市场的信用交易纳入国家统一监管的范围，是维护金融市场透明度和金融稳定的重要内容。不受监管的场外配资业务，不仅盲目扩张了资本市场信用交易的规模，也容易冲击资本市场的交易秩序。融资融券作为证券市场的主要信用交易方式和证券经营机构的核心业务之一，依法属于国家特许经营的金融业务，未经依法批准，任何单位和个人不得非法从事配资业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55" w:name="No186_D86"/>
      <w:bookmarkEnd w:id="4955"/>
      <w:r>
        <w:rPr>
          <w:rFonts w:hint="eastAsia" w:ascii="仿宋" w:hAnsi="仿宋" w:eastAsia="仿宋"/>
          <w:sz w:val="28"/>
          <w:szCs w:val="28"/>
        </w:rPr>
        <w:t>86.【场外配资合同的效力】从审判实践看，场外配资业务主要是指一些P2P公司或者私募类配资公司利用互联网信息技术，搭建起游离于监管体系之外的融资业务平台，将资金融出方、资金融入方即用资人和券商营业部三方连接起来，配资公司利用计算机软件系统的二级分仓功能将其自有资金或者以较低成本融入的资金出借给用资人，赚取利息收入的行为。这些场外配资公司所开展的经营活动，本质上属于只有证券公司才能依法开展的融资活动，不仅规避了监管部门对融资融券业务中资金来源、投资标的、杠杆比例等诸多方面的限制，也加剧了市场的非理性波动。在案件审理过程中，除依法取得融资融券资格的证券公司与客户开展的融资融券业务外，对其他任何单位或者个人与用资人的场外配资合同，人民法院应当根据《</w:t>
      </w:r>
      <w:r>
        <w:fldChar w:fldCharType="begin"/>
      </w:r>
      <w:r>
        <w:instrText xml:space="preserve"> HYPERLINK "https://law.wkinfo.com.cn/document/show?collection=legislation&amp;aid=MTAxMDAxMDk2MzA%3D&amp;language=中文" </w:instrText>
      </w:r>
      <w:r>
        <w:fldChar w:fldCharType="separate"/>
      </w:r>
      <w:r>
        <w:rPr>
          <w:rStyle w:val="10"/>
          <w:rFonts w:hint="eastAsia" w:ascii="仿宋" w:hAnsi="仿宋" w:eastAsia="仿宋"/>
          <w:sz w:val="28"/>
          <w:szCs w:val="28"/>
          <w:u w:val="single"/>
        </w:rPr>
        <w:t>证券法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"https://law.wkinfo.com.cn/document/show?collection=legislation&amp;aid=MTAxMDAxMDk2MzA%3D&amp;language=中文" \l "No528_Z6T142" </w:instrText>
      </w:r>
      <w:r>
        <w:fldChar w:fldCharType="separate"/>
      </w:r>
      <w:r>
        <w:rPr>
          <w:rStyle w:val="10"/>
          <w:rFonts w:hint="eastAsia" w:ascii="仿宋" w:hAnsi="仿宋" w:eastAsia="仿宋"/>
          <w:sz w:val="28"/>
          <w:szCs w:val="28"/>
          <w:u w:val="single"/>
        </w:rPr>
        <w:t>第142条</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司法解释（一）第10条的规定，认定为无效。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56" w:name="No187_D87"/>
      <w:bookmarkEnd w:id="4956"/>
      <w:r>
        <w:rPr>
          <w:rFonts w:hint="eastAsia" w:ascii="仿宋" w:hAnsi="仿宋" w:eastAsia="仿宋"/>
          <w:sz w:val="28"/>
          <w:szCs w:val="28"/>
        </w:rPr>
        <w:t>87.【合同无效的责任承担】场外配资合同被确认无效后，配资方依场外配资合同的约定，请求用资人向其支付约定的利息和费用的，人民法院不予支持。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57" w:name="No188"/>
      <w:bookmarkEnd w:id="4957"/>
      <w:r>
        <w:rPr>
          <w:rFonts w:hint="eastAsia" w:ascii="仿宋" w:hAnsi="仿宋" w:eastAsia="仿宋"/>
          <w:sz w:val="28"/>
          <w:szCs w:val="28"/>
        </w:rPr>
        <w:t>配资方依场外配资合同的约定，请求分享用资人因使用配资所产生的收益的，人民法院不予支持。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58" w:name="No189"/>
      <w:bookmarkEnd w:id="4958"/>
      <w:r>
        <w:rPr>
          <w:rFonts w:hint="eastAsia" w:ascii="仿宋" w:hAnsi="仿宋" w:eastAsia="仿宋"/>
          <w:sz w:val="28"/>
          <w:szCs w:val="28"/>
        </w:rPr>
        <w:t>用资人以其因使用配资导致投资损失为由请求配资方予以赔偿的，人民法院不予支持。用资人能够证明因配资方采取更改密码等方式控制账户使得用资人无法及时平仓止损，并据此请求配资方赔偿其因此遭受的损失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用资人能够证明配资合同是因配资方招揽、劝诱而订立，请求配资方赔偿其全部或者部分损失的，人民法院应当综合考虑配资方招揽、劝诱行为的方式、对用资人的实际影响、用资人自身的投资经历、风险判断和承受能力等因素，判决配资方承担与其过错相适应的赔偿责任。</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959" w:name="No191_D7"/>
      <w:bookmarkEnd w:id="4959"/>
      <w:r>
        <w:rPr>
          <w:rFonts w:hint="eastAsia" w:ascii="仿宋" w:hAnsi="仿宋" w:eastAsia="仿宋"/>
          <w:b/>
          <w:bCs/>
          <w:sz w:val="28"/>
          <w:szCs w:val="28"/>
        </w:rPr>
        <w:t>七、关于营业信托纠纷案件的审理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60" w:name="No192"/>
      <w:bookmarkEnd w:id="4960"/>
      <w:r>
        <w:rPr>
          <w:rFonts w:hint="eastAsia" w:ascii="仿宋" w:hAnsi="仿宋" w:eastAsia="仿宋"/>
          <w:sz w:val="28"/>
          <w:szCs w:val="28"/>
        </w:rPr>
        <w:t>会议认为，从审判实践看，营业信托纠纷主要表现为事务管理信托纠纷和主动管理信托纠纷两种类型。在事务管理信托纠纷案件中，对信托公司开展和参与的多层嵌套、通道业务、回购承诺等融资活动，要以其实际构成的法律关系确定其效力，并在此基础上依法确定各方的权利义务。在主动管理信托纠纷案件中，应当重点审查受托人在“受人之托，忠人之事”的财产管理过程中，是否恪尽职守，履行了谨慎、有效管理等法定或者约定义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61" w:name="No193_D88"/>
      <w:bookmarkEnd w:id="4961"/>
      <w:r>
        <w:rPr>
          <w:rFonts w:hint="eastAsia" w:ascii="仿宋" w:hAnsi="仿宋" w:eastAsia="仿宋"/>
          <w:sz w:val="28"/>
          <w:szCs w:val="28"/>
        </w:rPr>
        <w:t>88.【营业信托纠纷的认定】信托公司根据法律法规以及金融监督管理部门的监管规定，以取得信托报酬为目的接受委托人的委托，以受托人身份处理信托事务的经营行为，属于营业信托。由此产生的信托当事人之间的纠纷，为营业信托纠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62" w:name="No194"/>
      <w:bookmarkEnd w:id="4962"/>
      <w:r>
        <w:rPr>
          <w:rFonts w:hint="eastAsia" w:ascii="仿宋" w:hAnsi="仿宋" w:eastAsia="仿宋"/>
          <w:sz w:val="28"/>
          <w:szCs w:val="28"/>
        </w:rPr>
        <w:t>根据《</w:t>
      </w:r>
      <w:r>
        <w:fldChar w:fldCharType="begin"/>
      </w:r>
      <w:r>
        <w:instrText xml:space="preserve"> HYPERLINK "https://law.wkinfo.com.cn/document/show?collection=legislation&amp;aid=MTAxMDAxMjc4MzU%3D&amp;language=中文" </w:instrText>
      </w:r>
      <w:r>
        <w:fldChar w:fldCharType="separate"/>
      </w:r>
      <w:r>
        <w:rPr>
          <w:rStyle w:val="10"/>
          <w:rFonts w:hint="eastAsia" w:ascii="仿宋" w:hAnsi="仿宋" w:eastAsia="仿宋"/>
          <w:sz w:val="28"/>
          <w:szCs w:val="28"/>
          <w:u w:val="single"/>
        </w:rPr>
        <w:t>关于规范金融机构资产管理业务的指导意见</w:t>
      </w:r>
      <w:r>
        <w:rPr>
          <w:rStyle w:val="10"/>
          <w:rFonts w:hint="eastAsia" w:ascii="仿宋" w:hAnsi="仿宋" w:eastAsia="仿宋"/>
          <w:sz w:val="28"/>
          <w:szCs w:val="28"/>
          <w:u w:val="single"/>
        </w:rPr>
        <w:fldChar w:fldCharType="end"/>
      </w:r>
      <w:r>
        <w:rPr>
          <w:rFonts w:hint="eastAsia" w:ascii="仿宋" w:hAnsi="仿宋" w:eastAsia="仿宋"/>
          <w:sz w:val="28"/>
          <w:szCs w:val="28"/>
        </w:rPr>
        <w:t>》的规定，其他金融机构开展的资产管理业务构成信托关系的，当事人之间的纠纷适用</w:t>
      </w:r>
      <w:r>
        <w:fldChar w:fldCharType="begin"/>
      </w:r>
      <w:r>
        <w:instrText xml:space="preserve"> HYPERLINK "https://law.wkinfo.com.cn/document/show?collection=legislation&amp;aid=MTAwMDExODY5NjQ%3D&amp;language=中文" </w:instrText>
      </w:r>
      <w:r>
        <w:fldChar w:fldCharType="separate"/>
      </w:r>
      <w:r>
        <w:rPr>
          <w:rStyle w:val="10"/>
          <w:rFonts w:hint="eastAsia" w:ascii="仿宋" w:hAnsi="仿宋" w:eastAsia="仿宋"/>
          <w:sz w:val="28"/>
          <w:szCs w:val="28"/>
          <w:u w:val="single"/>
        </w:rPr>
        <w:t>信托法</w:t>
      </w:r>
      <w:r>
        <w:rPr>
          <w:rStyle w:val="10"/>
          <w:rFonts w:hint="eastAsia" w:ascii="仿宋" w:hAnsi="仿宋" w:eastAsia="仿宋"/>
          <w:sz w:val="28"/>
          <w:szCs w:val="28"/>
          <w:u w:val="single"/>
        </w:rPr>
        <w:fldChar w:fldCharType="end"/>
      </w:r>
      <w:r>
        <w:rPr>
          <w:rFonts w:hint="eastAsia" w:ascii="仿宋" w:hAnsi="仿宋" w:eastAsia="仿宋"/>
          <w:sz w:val="28"/>
          <w:szCs w:val="28"/>
        </w:rPr>
        <w:t>及其他有关规定处理。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63" w:name="No195_D89"/>
      <w:bookmarkEnd w:id="4963"/>
      <w:r>
        <w:rPr>
          <w:rFonts w:hint="eastAsia" w:ascii="仿宋" w:hAnsi="仿宋" w:eastAsia="仿宋"/>
          <w:sz w:val="28"/>
          <w:szCs w:val="28"/>
        </w:rPr>
        <w:t>89.【资产或者资产收益权转让及回购】信托公司在资金信托成立后，以募集的信托资金受让特定资产或者特定资产收益权，属于信托公司在资金依法募集后的资金运用行为，由此引发的纠纷不应当认定为营业信托纠纷。如果合同中约定由转让方或者其指定的第三方在一定期间后以交易本金加上溢价款等固定价款无条件回购的，无论转让方所转让的标的物是否真实存在、是否实际交付或者过户，只要合同不存在法定无效事由，对信托公司提出的由转让方或者其指定的第三方按约定承担责任的诉讼请求，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64" w:name="No196"/>
      <w:bookmarkEnd w:id="4964"/>
      <w:r>
        <w:rPr>
          <w:rFonts w:hint="eastAsia" w:ascii="仿宋" w:hAnsi="仿宋" w:eastAsia="仿宋"/>
          <w:sz w:val="28"/>
          <w:szCs w:val="28"/>
        </w:rPr>
        <w:t>当事人在相关合同中同时约定采用信托公司受让目标公司股权、向目标公司增资方式并以相应股权担保债权实现的，应当认定在当事人之间成立让与担保法律关系。当事人之间的具体权利义务，根据本纪要第71 条的规定加以确定。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65" w:name="No197_D90"/>
      <w:bookmarkEnd w:id="4965"/>
      <w:r>
        <w:rPr>
          <w:rFonts w:hint="eastAsia" w:ascii="仿宋" w:hAnsi="仿宋" w:eastAsia="仿宋"/>
          <w:sz w:val="28"/>
          <w:szCs w:val="28"/>
        </w:rPr>
        <w:t>90.【劣后级受益人的责任承担】信托文件及相关合同将受益人区分为优先级受益人和劣后级受益人等不同类别，约定优先级受益人以其财产认购信托计划份额，在信托到期后，劣后级受益人负有对优先级受益人从信托财产获得利益与其投资本金及约定收益之间的差额承担补足义务，优先级受益人请求劣后级受益人按照约定承担责任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66" w:name="No198"/>
      <w:bookmarkEnd w:id="4966"/>
      <w:r>
        <w:rPr>
          <w:rFonts w:hint="eastAsia" w:ascii="仿宋" w:hAnsi="仿宋" w:eastAsia="仿宋"/>
          <w:sz w:val="28"/>
          <w:szCs w:val="28"/>
        </w:rPr>
        <w:t>信托文件中关于不同类型受益人权利义务关系的约定，不影响受益人与受托人之间</w:t>
      </w:r>
      <w:r>
        <w:fldChar w:fldCharType="begin"/>
      </w:r>
      <w:r>
        <w:instrText xml:space="preserve"> HYPERLINK "https://law.wkinfo.com.cn/document/show?collection=legislation&amp;aid=MTAwMDExODY5NjQ%3D&amp;language=中文" </w:instrText>
      </w:r>
      <w:r>
        <w:fldChar w:fldCharType="separate"/>
      </w:r>
      <w:r>
        <w:rPr>
          <w:rStyle w:val="10"/>
          <w:rFonts w:hint="eastAsia" w:ascii="仿宋" w:hAnsi="仿宋" w:eastAsia="仿宋"/>
          <w:sz w:val="28"/>
          <w:szCs w:val="28"/>
          <w:u w:val="single"/>
        </w:rPr>
        <w:t>信托法</w:t>
      </w:r>
      <w:r>
        <w:rPr>
          <w:rStyle w:val="10"/>
          <w:rFonts w:hint="eastAsia" w:ascii="仿宋" w:hAnsi="仿宋" w:eastAsia="仿宋"/>
          <w:sz w:val="28"/>
          <w:szCs w:val="28"/>
          <w:u w:val="single"/>
        </w:rPr>
        <w:fldChar w:fldCharType="end"/>
      </w:r>
      <w:r>
        <w:rPr>
          <w:rFonts w:hint="eastAsia" w:ascii="仿宋" w:hAnsi="仿宋" w:eastAsia="仿宋"/>
          <w:sz w:val="28"/>
          <w:szCs w:val="28"/>
        </w:rPr>
        <w:t>律关系的认定。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67" w:name="No199_D91"/>
      <w:bookmarkEnd w:id="4967"/>
      <w:r>
        <w:rPr>
          <w:rFonts w:hint="eastAsia" w:ascii="仿宋" w:hAnsi="仿宋" w:eastAsia="仿宋"/>
          <w:sz w:val="28"/>
          <w:szCs w:val="28"/>
        </w:rPr>
        <w:t>91.【增信文件的性质】信托合同之外的当事人提供第三方差额补足、代为履行到期回购义务、流动性支持等类似承诺文件作为增信措施，其内容符合法律关于保证的规定的，人民法院应当认定当事人之间成立保证合同关系。其内容不符合法律关于保证的规定的，依据承诺文件的具体内容确定相应的权利义务关系，并根据案件事实情况确定相应的民事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68" w:name="No200_D92"/>
      <w:bookmarkEnd w:id="4968"/>
      <w:r>
        <w:rPr>
          <w:rFonts w:hint="eastAsia" w:ascii="仿宋" w:hAnsi="仿宋" w:eastAsia="仿宋"/>
          <w:sz w:val="28"/>
          <w:szCs w:val="28"/>
        </w:rPr>
        <w:t>92.【保底或者刚兑条款无效】信托公司、商业银行等金融机构作为资产管理产品的受托人与受益人订立的含有保证本息固定回报、保证本金不受损失等保底或者刚兑条款的合同，人民法院应当认定该条款无效。受益人请求受托人对其损失承担与其过错相适应的赔偿责任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69" w:name="No201"/>
      <w:bookmarkEnd w:id="4969"/>
      <w:r>
        <w:rPr>
          <w:rFonts w:hint="eastAsia" w:ascii="仿宋" w:hAnsi="仿宋" w:eastAsia="仿宋"/>
          <w:sz w:val="28"/>
          <w:szCs w:val="28"/>
        </w:rPr>
        <w:t>实践中，保底或者刚兑条款通常不在资产管理产品合同中明确约定，而是以“抽屉协议”或者其他方式约定，不管形式如何，均应认定无效。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70" w:name="No202_D93"/>
      <w:bookmarkEnd w:id="4970"/>
      <w:r>
        <w:rPr>
          <w:rFonts w:hint="eastAsia" w:ascii="仿宋" w:hAnsi="仿宋" w:eastAsia="仿宋"/>
          <w:sz w:val="28"/>
          <w:szCs w:val="28"/>
        </w:rPr>
        <w:t>93.【通道业务的效力】当事人在信托文件中约定，委托人自主决定信托设立、信托财产运用对象、信托财产管理运用处分方式等事宜，自行承担信托资产的风险管理责任和相应风险损失，受托人仅提供必要的事务协助或者服务，不承担主动管理职责的，应当认定为通道业务。《</w:t>
      </w:r>
      <w:r>
        <w:fldChar w:fldCharType="begin"/>
      </w:r>
      <w:r>
        <w:instrText xml:space="preserve"> HYPERLINK "https://law.wkinfo.com.cn/document/show?collection=legislation&amp;aid=MTAxMDAxMjc4MzU%3D&amp;language=中文" </w:instrText>
      </w:r>
      <w:r>
        <w:fldChar w:fldCharType="separate"/>
      </w:r>
      <w:r>
        <w:rPr>
          <w:rStyle w:val="10"/>
          <w:rFonts w:hint="eastAsia" w:ascii="仿宋" w:hAnsi="仿宋" w:eastAsia="仿宋"/>
          <w:sz w:val="28"/>
          <w:szCs w:val="28"/>
          <w:u w:val="single"/>
        </w:rPr>
        <w:t>中国人民银行、中国银行保险监督管理委员会、中国证券监督管理委员会、国家外汇管理局关于规范金融机构资产管理业务的指导意见</w:t>
      </w:r>
      <w:r>
        <w:rPr>
          <w:rStyle w:val="10"/>
          <w:rFonts w:hint="eastAsia" w:ascii="仿宋" w:hAnsi="仿宋" w:eastAsia="仿宋"/>
          <w:sz w:val="28"/>
          <w:szCs w:val="28"/>
          <w:u w:val="single"/>
        </w:rPr>
        <w:fldChar w:fldCharType="end"/>
      </w:r>
      <w:r>
        <w:rPr>
          <w:rFonts w:hint="eastAsia" w:ascii="仿宋" w:hAnsi="仿宋" w:eastAsia="仿宋"/>
          <w:sz w:val="28"/>
          <w:szCs w:val="28"/>
        </w:rPr>
        <w:t>》第22条在规定“金融机构不得为其他金融机构的资产管理产品提供规避投资范围、杠杆约束等监管要求的通道服务”的同时，也在第29条明确按照“新老划断”原则，将过渡期设置为截止2020年底，确保平稳过渡。在过渡期内，对通道业务中存在的利用信托通道掩盖风险，规避资金投向、资产分类、拨备计提和资本占用等监管规定，或者通过信托通道将表内资产虚假出表等信托业务，如果不存在其他无效事由，一方以信托目的违法违规为由请求确认无效的，人民法院不予支持。至于委托人和受托人之间的权利义务关系，应当依据信托文件的约定加以确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71" w:name="No203_D94"/>
      <w:bookmarkEnd w:id="4971"/>
      <w:r>
        <w:rPr>
          <w:rFonts w:hint="eastAsia" w:ascii="仿宋" w:hAnsi="仿宋" w:eastAsia="仿宋"/>
          <w:sz w:val="28"/>
          <w:szCs w:val="28"/>
        </w:rPr>
        <w:t>94.【受托人的举证责任】资产管理产品的委托人以受托人未履行勤勉尽责、公平对待客户等义务损害其合法权益为由，请求受托人承担损害赔偿责任的，应当由受托人举证证明其已经履行了义务。受托人不能举证证明，委托人请求其承担相应赔偿责任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72" w:name="No204_D95"/>
      <w:bookmarkEnd w:id="4972"/>
      <w:r>
        <w:rPr>
          <w:rFonts w:hint="eastAsia" w:ascii="仿宋" w:hAnsi="仿宋" w:eastAsia="仿宋"/>
          <w:sz w:val="28"/>
          <w:szCs w:val="28"/>
        </w:rPr>
        <w:t>95.【信托财产的诉讼保全】信托财产在信托存续期间独立于委托人、受托人、受益人各自的固有财产。委托人将其财产委托给受托人进行管理，在信托依法设立后，该信托财产即独立于委托人未设立信托的其他固有财产。受托人因承诺信托而取得的信托财产，以及通过对信托财产的管理、运用、处分等方式取得的财产，均独立于受托人的固有财产。受益人对信托财产享有的权利表现为信托受益权，信托财产并非受益人的责任财产。因此，当事人因其与委托人、受托人或者受益人之间的纠纷申请对存管银行或者信托公司专门账户中的信托资金采取保全措施的，除符合《</w:t>
      </w:r>
      <w:r>
        <w:fldChar w:fldCharType="begin"/>
      </w:r>
      <w:r>
        <w:instrText xml:space="preserve"> HYPERLINK "https://law.wkinfo.com.cn/document/show?collection=legislation&amp;aid=MTAwMDExODY5NjQ%3D&amp;language=中文" </w:instrText>
      </w:r>
      <w:r>
        <w:fldChar w:fldCharType="separate"/>
      </w:r>
      <w:r>
        <w:rPr>
          <w:rStyle w:val="10"/>
          <w:rFonts w:hint="eastAsia" w:ascii="仿宋" w:hAnsi="仿宋" w:eastAsia="仿宋"/>
          <w:sz w:val="28"/>
          <w:szCs w:val="28"/>
          <w:u w:val="single"/>
        </w:rPr>
        <w:t>信托法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"https://law.wkinfo.com.cn/document/show?collection=legislation&amp;aid=MTAwMDExODY5NjQ%3D&amp;language=中文" \l "No73_Z3T17" </w:instrText>
      </w:r>
      <w:r>
        <w:fldChar w:fldCharType="separate"/>
      </w:r>
      <w:r>
        <w:rPr>
          <w:rStyle w:val="10"/>
          <w:rFonts w:hint="eastAsia" w:ascii="仿宋" w:hAnsi="仿宋" w:eastAsia="仿宋"/>
          <w:sz w:val="28"/>
          <w:szCs w:val="28"/>
          <w:u w:val="single"/>
        </w:rPr>
        <w:t>第17条</w:t>
      </w:r>
      <w:r>
        <w:rPr>
          <w:rStyle w:val="10"/>
          <w:rFonts w:hint="eastAsia" w:ascii="仿宋" w:hAnsi="仿宋" w:eastAsia="仿宋"/>
          <w:sz w:val="28"/>
          <w:szCs w:val="28"/>
          <w:u w:val="single"/>
        </w:rPr>
        <w:fldChar w:fldCharType="end"/>
      </w:r>
      <w:r>
        <w:rPr>
          <w:rFonts w:hint="eastAsia" w:ascii="仿宋" w:hAnsi="仿宋" w:eastAsia="仿宋"/>
          <w:sz w:val="28"/>
          <w:szCs w:val="28"/>
        </w:rPr>
        <w:t>规定的情形外，人民法院不应当准许。已经采取保全措施的，存管银行或者信托公司能够提供证据证明该账户为信托账户的，应当立即解除保全措施。对信托公司管理的其他信托财产的保全，也应当根据前述规则办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73" w:name="No205"/>
      <w:bookmarkEnd w:id="4973"/>
      <w:r>
        <w:rPr>
          <w:rFonts w:hint="eastAsia" w:ascii="仿宋" w:hAnsi="仿宋" w:eastAsia="仿宋"/>
          <w:sz w:val="28"/>
          <w:szCs w:val="28"/>
        </w:rPr>
        <w:t>当事人申请对受益人的受益权采取保全措施的，人民法院应当根据《</w:t>
      </w:r>
      <w:r>
        <w:fldChar w:fldCharType="begin"/>
      </w:r>
      <w:r>
        <w:instrText xml:space="preserve"> HYPERLINK "https://law.wkinfo.com.cn/document/show?collection=legislation&amp;aid=MTAwMDExODY5NjQ%3D&amp;language=中文" </w:instrText>
      </w:r>
      <w:r>
        <w:fldChar w:fldCharType="separate"/>
      </w:r>
      <w:r>
        <w:rPr>
          <w:rStyle w:val="10"/>
          <w:rFonts w:hint="eastAsia" w:ascii="仿宋" w:hAnsi="仿宋" w:eastAsia="仿宋"/>
          <w:sz w:val="28"/>
          <w:szCs w:val="28"/>
          <w:u w:val="single"/>
        </w:rPr>
        <w:t>信托法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"https://law.wkinfo.com.cn/document/show?collection=legislation&amp;aid=MTAwMDExODY5NjQ%3D&amp;language=中文" \l "No174_Z4J3T47" </w:instrText>
      </w:r>
      <w:r>
        <w:fldChar w:fldCharType="separate"/>
      </w:r>
      <w:r>
        <w:rPr>
          <w:rStyle w:val="10"/>
          <w:rFonts w:hint="eastAsia" w:ascii="仿宋" w:hAnsi="仿宋" w:eastAsia="仿宋"/>
          <w:sz w:val="28"/>
          <w:szCs w:val="28"/>
          <w:u w:val="single"/>
        </w:rPr>
        <w:t>第47条</w:t>
      </w:r>
      <w:r>
        <w:rPr>
          <w:rStyle w:val="10"/>
          <w:rFonts w:hint="eastAsia" w:ascii="仿宋" w:hAnsi="仿宋" w:eastAsia="仿宋"/>
          <w:sz w:val="28"/>
          <w:szCs w:val="28"/>
          <w:u w:val="single"/>
        </w:rPr>
        <w:fldChar w:fldCharType="end"/>
      </w:r>
      <w:r>
        <w:rPr>
          <w:rFonts w:hint="eastAsia" w:ascii="仿宋" w:hAnsi="仿宋" w:eastAsia="仿宋"/>
          <w:sz w:val="28"/>
          <w:szCs w:val="28"/>
        </w:rPr>
        <w:t>的规定进行审查，决定是否采取保全措施。决定采取保全措施的，应当将保全裁定送达受托人和受益人。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74" w:name="No206_D96"/>
      <w:bookmarkEnd w:id="4974"/>
      <w:r>
        <w:rPr>
          <w:rFonts w:hint="eastAsia" w:ascii="仿宋" w:hAnsi="仿宋" w:eastAsia="仿宋"/>
          <w:sz w:val="28"/>
          <w:szCs w:val="28"/>
        </w:rPr>
        <w:t>96.【信托公司固有财产的诉讼保全】除信托公司作为被告外，原告申请对信托公司固有资金账户的资金采取保全措施的，人民法院不应准许。信托公司作为被告，确有必要对其固有财产采取诉讼保全措施的，必须强化善意执行理念，防范发生金融风险。要严格遵守相应的适用条件与法定程序，坚决杜绝超标的执行。在采取具体保全措施时，要尽量寻求依法平等保护各方利益的平衡点，优先采取方便执行且对信托公司正常经营影响最小的执行措施，能采取“活封”“活扣”措施的，尽量不进行“死封”“死扣”。在条件允许的情况下，可以为信托公司预留必要的流动资金和往来账户，最大限度降低对信托公司正常经营活动的不利影响。信托公司申请解除财产保全符合法律、司法解释规定情形的，应当在法定期限内及时解除保全措施。</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975" w:name="No207_D8"/>
      <w:bookmarkEnd w:id="4975"/>
      <w:r>
        <w:rPr>
          <w:rFonts w:hint="eastAsia" w:ascii="仿宋" w:hAnsi="仿宋" w:eastAsia="仿宋"/>
          <w:b/>
          <w:bCs/>
          <w:sz w:val="28"/>
          <w:szCs w:val="28"/>
        </w:rPr>
        <w:t>八、关于财产保险合同纠纷案件的审理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会议认为，妥善审理财产保险合同纠纷案件，对于充分发挥保险的风险管理和保障功能，依法保护各方当事人合法权益，实现保险业持续健康发展和服务实体经济，具有重大意义。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76" w:name="No209_D97"/>
      <w:bookmarkEnd w:id="4976"/>
      <w:r>
        <w:rPr>
          <w:rFonts w:hint="eastAsia" w:ascii="仿宋" w:hAnsi="仿宋" w:eastAsia="仿宋"/>
          <w:sz w:val="28"/>
          <w:szCs w:val="28"/>
        </w:rPr>
        <w:t>97.【未依约支付保险费的合同效力】当事人在财产保险合同中约定以投保人支付保险费作为合同生效条件，但对该生效条件是否为全额支付保险费约定不明，已经支付了部分保险费的投保人主张保险合同已经生效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77" w:name="No210_D98"/>
      <w:bookmarkEnd w:id="4977"/>
      <w:r>
        <w:rPr>
          <w:rFonts w:hint="eastAsia" w:ascii="仿宋" w:hAnsi="仿宋" w:eastAsia="仿宋"/>
          <w:sz w:val="28"/>
          <w:szCs w:val="28"/>
        </w:rPr>
        <w:t>98.【仲裁协议对保险人的效力】被保险人和第三者在保险事故发生前达成的仲裁协议，对行使保险代位求偿权的保险人是否具有约束力，实务中存在争议。保险代位求偿权是一种法定债权转让，保险人在向被保险人赔偿保险金后，有权行使被保险人对第三者请求赔偿的权利。被保险人和第三者在保险事故发生前达成的仲裁协议，对保险人具有约束力。考虑到涉外民商事案件的处理常常涉及国际条约、国际惯例的适用，相关问题具有特殊性，故具有涉外因素的民商事纠纷案件中该问题的处理，不纳入本条规范的范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78" w:name="No211_D99"/>
      <w:bookmarkEnd w:id="4978"/>
      <w:r>
        <w:rPr>
          <w:rFonts w:hint="eastAsia" w:ascii="仿宋" w:hAnsi="仿宋" w:eastAsia="仿宋"/>
          <w:sz w:val="28"/>
          <w:szCs w:val="28"/>
        </w:rPr>
        <w:t>99.【直接索赔的诉讼时效】商业责任保险的被保险人给第三者造成损害，被保险人对第三者应当承担的赔偿责任确定后，保险人应当根据被保险人的请求，直接向第三者赔偿保险金。被保险人怠于提出请求的，第三者有权依据《</w:t>
      </w:r>
      <w:r>
        <w:fldChar w:fldCharType="begin"/>
      </w:r>
      <w:r>
        <w:instrText xml:space="preserve"> HYPERLINK "https://law.wkinfo.com.cn/document/show?collection=legislation&amp;aid=MTAxMDAxMTQ2MjI%3D&amp;language=中文" </w:instrText>
      </w:r>
      <w:r>
        <w:fldChar w:fldCharType="separate"/>
      </w:r>
      <w:r>
        <w:rPr>
          <w:rStyle w:val="10"/>
          <w:rFonts w:hint="eastAsia" w:ascii="仿宋" w:hAnsi="仿宋" w:eastAsia="仿宋"/>
          <w:sz w:val="28"/>
          <w:szCs w:val="28"/>
          <w:u w:val="single"/>
        </w:rPr>
        <w:t>保险法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"https://law.wkinfo.com.cn/document/show?collection=legislation&amp;aid=MTAxMDAxMTQ2MjI%3D&amp;language=中文" \l "No224_Z2J3T65" </w:instrText>
      </w:r>
      <w:r>
        <w:fldChar w:fldCharType="separate"/>
      </w:r>
      <w:r>
        <w:rPr>
          <w:rStyle w:val="10"/>
          <w:rFonts w:hint="eastAsia" w:ascii="仿宋" w:hAnsi="仿宋" w:eastAsia="仿宋"/>
          <w:sz w:val="28"/>
          <w:szCs w:val="28"/>
          <w:u w:val="single"/>
        </w:rPr>
        <w:t>第65条第2款</w:t>
      </w:r>
      <w:r>
        <w:rPr>
          <w:rStyle w:val="10"/>
          <w:rFonts w:hint="eastAsia" w:ascii="仿宋" w:hAnsi="仿宋" w:eastAsia="仿宋"/>
          <w:sz w:val="28"/>
          <w:szCs w:val="28"/>
          <w:u w:val="single"/>
        </w:rPr>
        <w:fldChar w:fldCharType="end"/>
      </w:r>
      <w:r>
        <w:rPr>
          <w:rFonts w:hint="eastAsia" w:ascii="仿宋" w:hAnsi="仿宋" w:eastAsia="仿宋"/>
          <w:sz w:val="28"/>
          <w:szCs w:val="28"/>
        </w:rPr>
        <w:t>的规定，就其应获赔偿部分直接向保险人请求赔偿保险金。保险人拒绝赔偿的，第三者请求保险人直接赔偿保险金的诉讼时效期间的起算时间如何认定，实务中存在争议。根据诉讼时效制度的基本原理，第三者请求保险人直接赔偿保险金的诉讼时效期间，自其知道或者应当知道向保险人的保险金赔偿请求权行使条件成就之日起计算。</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979" w:name="No212_D9"/>
      <w:bookmarkEnd w:id="4979"/>
      <w:r>
        <w:rPr>
          <w:rFonts w:hint="eastAsia" w:ascii="仿宋" w:hAnsi="仿宋" w:eastAsia="仿宋"/>
          <w:b/>
          <w:bCs/>
          <w:sz w:val="28"/>
          <w:szCs w:val="28"/>
        </w:rPr>
        <w:t>九、关于票据纠纷案件的审理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80" w:name="No213"/>
      <w:bookmarkEnd w:id="4980"/>
      <w:r>
        <w:rPr>
          <w:rFonts w:hint="eastAsia" w:ascii="仿宋" w:hAnsi="仿宋" w:eastAsia="仿宋"/>
          <w:sz w:val="28"/>
          <w:szCs w:val="28"/>
        </w:rPr>
        <w:t>会议认为，人民法院在审理票据纠纷案件时，应当注意区分票据的种类和功能，正确理解票据行为无因性的立法目的，在维护票据流通性功能的同时，依法认定票据行为的效力，依法确认当事人之间的权利义务关系以及保护合法持票人的权益，防范和化解票据融资市场风险，维护票据市场的交易安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81" w:name="No214_D100"/>
      <w:bookmarkEnd w:id="4981"/>
      <w:r>
        <w:rPr>
          <w:rFonts w:hint="eastAsia" w:ascii="仿宋" w:hAnsi="仿宋" w:eastAsia="仿宋"/>
          <w:sz w:val="28"/>
          <w:szCs w:val="28"/>
        </w:rPr>
        <w:t>100.【合谋伪造贴现申请材料的后果】贴现行的负责人或者有权从事该业务的工作人员与贴现申请人合谋，伪造贴现申请人与其前手之间具有真实的商品交易关系的合同、增值税专用发票等材料申请贴现，贴现行主张其享有票据权利的，人民法院不予支持。对贴现行因支付资金而产生的损失，按照基础关系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82" w:name="No215_D101"/>
      <w:bookmarkEnd w:id="4982"/>
      <w:r>
        <w:rPr>
          <w:rFonts w:hint="eastAsia" w:ascii="仿宋" w:hAnsi="仿宋" w:eastAsia="仿宋"/>
          <w:sz w:val="28"/>
          <w:szCs w:val="28"/>
        </w:rPr>
        <w:t>101.【民间贴现行为的效力】票据贴现属于国家特许经营业务，合法持票人向不具有法定贴现资质的当事人进行“贴现”的，该行为应当认定无效，贴现款和票据应当相互返还。当事人不能返还票据的，原合法持票人可以拒绝返还贴现款。人民法院在民商事案件审理过程中，发现不具有法定资质的当事人以“贴现”为业的，因该行为涉嫌犯罪，应当将有关材料移送公安机关。民商事案件的审理必须以相关刑事案件的审理结果为依据的，应当中止诉讼，待刑事案件审结后，再恢复案件的审理。案件的基本事实无须以相关刑事案件的审理结果为依据的，人民法院应当继续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83" w:name="No216"/>
      <w:bookmarkEnd w:id="4983"/>
      <w:r>
        <w:rPr>
          <w:rFonts w:hint="eastAsia" w:ascii="仿宋" w:hAnsi="仿宋" w:eastAsia="仿宋"/>
          <w:sz w:val="28"/>
          <w:szCs w:val="28"/>
        </w:rPr>
        <w:t>根据票据行为无因性原理，在合法持票人向不具有贴现资质的主体进行“贴现”，该“贴现”人给付贴现款后直接将票据交付其后手，其后手支付对价并记载自己为被背书人后，又基于真实的交易关系和债权债务关系将票据进行背书转让的情形下，应当认定最后持票人为合法持票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84" w:name="No217_D102"/>
      <w:bookmarkEnd w:id="4984"/>
      <w:r>
        <w:rPr>
          <w:rFonts w:hint="eastAsia" w:ascii="仿宋" w:hAnsi="仿宋" w:eastAsia="仿宋"/>
          <w:sz w:val="28"/>
          <w:szCs w:val="28"/>
        </w:rPr>
        <w:t>102.【转贴现协议】转贴现是通过票据贴现持有票据的商业银行为了融通资金，在票据到期日之前将票据权利转让给其他商业银行，由转贴现行在收取一定的利息后，将转贴现款支付给持票人的票据转让行为。转贴现行提示付款被拒付后，依据转贴现协议的约定，请求未在票据上背书的转贴现申请人按照</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律关系返还转贴现款并赔偿损失的，案由应当确定为合同纠纷。转贴现</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律关系有效成立的，对于原告的诉讼请求，人民法院依法予以支持。当事人虚构转贴现事实，或者当事人之间不存在真实的转贴现</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律关系的，人民法院应当向当事人释明按照真实交易关系提出诉讼请求，并按照真实交易关系和当事人约定本意依法确定当事人的责任。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85" w:name="No218_D103"/>
      <w:bookmarkEnd w:id="4985"/>
      <w:r>
        <w:rPr>
          <w:rFonts w:hint="eastAsia" w:ascii="仿宋" w:hAnsi="仿宋" w:eastAsia="仿宋"/>
          <w:sz w:val="28"/>
          <w:szCs w:val="28"/>
        </w:rPr>
        <w:t>103.【票据清单交易、封包交易案件中的票据权利】审判实践中，以票据贴现为手段的多链条融资模式引发的案件应当引起重视。这种交易俗称票据清单交易、封包交易，是指商业银行之间就案涉票据订立转贴现或者回购协议，附以票据清单，或者将票据封包作为质押，双方约定按照票据清单中列明的基本信息进行票据转贴现或者回购，但往往并不进行票据交付和背书。实务中，双方还往往再订立一份代保管协议，约定由原票据持有人代对方继续持有票据，从而实现合法、合规的形式要求。</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86" w:name="No219"/>
      <w:bookmarkEnd w:id="4986"/>
      <w:r>
        <w:rPr>
          <w:rFonts w:hint="eastAsia" w:ascii="仿宋" w:hAnsi="仿宋" w:eastAsia="仿宋"/>
          <w:sz w:val="28"/>
          <w:szCs w:val="28"/>
        </w:rPr>
        <w:t>出资银行仅以参与交易的单个或者部分银行为被告提起诉讼行使票据追索权，被告能够举证证明票据交易存在诸如不符合正常转贴现交易顺序的倒打款、未进行背书转让、票据未实际交付等相关证据，并据此主张相关金融机构之间并无转贴现的真实意思表示，抗辩出资银行不享有票据权利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87" w:name="No220"/>
      <w:bookmarkEnd w:id="4987"/>
      <w:r>
        <w:rPr>
          <w:rFonts w:hint="eastAsia" w:ascii="仿宋" w:hAnsi="仿宋" w:eastAsia="仿宋"/>
          <w:sz w:val="28"/>
          <w:szCs w:val="28"/>
        </w:rPr>
        <w:t>出资银行在取得商业承兑汇票后又将票据转贴现给其他商业银行，持票人向其前手主张票据权利的，人民法院依法予以支持。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88" w:name="No221_D104"/>
      <w:bookmarkEnd w:id="4988"/>
      <w:r>
        <w:rPr>
          <w:rFonts w:hint="eastAsia" w:ascii="仿宋" w:hAnsi="仿宋" w:eastAsia="仿宋"/>
          <w:sz w:val="28"/>
          <w:szCs w:val="28"/>
        </w:rPr>
        <w:t>104.【票据清单交易、封包交易案件的处理原则】在村镇银行、农信社等作为直贴行，农信社、农商行、城商行、股份制银行等多家金融机构共同开展以商业承兑汇票为基础的票据清单交易、封包交易引发的纠纷案件中，在商业承兑汇票的出票人等实际用资人不能归还票款的情况下，为实现纠纷的一次性解决，出资银行以实际用资人和参与交易的其他金融机构为共同被告，请求实际用资人归还本息、参与交易的其他金融机构承担与其过错相适应的赔偿责任的，人民法院依法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89" w:name="No222"/>
      <w:bookmarkEnd w:id="4989"/>
      <w:r>
        <w:rPr>
          <w:rFonts w:hint="eastAsia" w:ascii="仿宋" w:hAnsi="仿宋" w:eastAsia="仿宋"/>
          <w:sz w:val="28"/>
          <w:szCs w:val="28"/>
        </w:rPr>
        <w:t>出资银行仅以整个交易链条的部分当事人为被告提起诉讼的，人民法院应当向其释明，其应当申请追加参与交易的其他当事人作为共同被告。出资银行拒绝追加实际用资人为被告的，人民法院应当驳回其诉讼请求；出资银行拒绝追加参与交易的其他金融机构为被告的，人民法院在确定其他金融机构的过错责任范围时，应当将未参加诉讼的当事人应当承担的相应份额作为考量因素，相应减轻本案当事人的责任。在确定参与交易的其他金融机构的过错责任范围时，可以参照其收取的“通道费”“过桥费”等费用的比例以及案件的其他情况综合加以确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90" w:name="No223_D105"/>
      <w:bookmarkEnd w:id="4990"/>
      <w:r>
        <w:rPr>
          <w:rFonts w:hint="eastAsia" w:ascii="仿宋" w:hAnsi="仿宋" w:eastAsia="仿宋"/>
          <w:sz w:val="28"/>
          <w:szCs w:val="28"/>
        </w:rPr>
        <w:t>105.【票据清单交易、封包交易案件中的民刑交叉问题】人民法院在案件审理过程中，如果发现公安机关已经就实际用资人、直贴行、出资银行的工作人员涉嫌骗取票据承兑罪、伪造印章罪等立案侦查，一方当事人根据《</w:t>
      </w:r>
      <w:r>
        <w:fldChar w:fldCharType="begin"/>
      </w:r>
      <w:r>
        <w:instrText xml:space="preserve"> HYPERLINK "https://law.wkinfo.com.cn/document/show?collection=legislation&amp;aid=MTAwMDAwOTM0MDM%3D&amp;language=中文" </w:instrText>
      </w:r>
      <w:r>
        <w:fldChar w:fldCharType="separate"/>
      </w:r>
      <w:r>
        <w:rPr>
          <w:rStyle w:val="10"/>
          <w:rFonts w:hint="eastAsia" w:ascii="仿宋" w:hAnsi="仿宋" w:eastAsia="仿宋"/>
          <w:sz w:val="28"/>
          <w:szCs w:val="28"/>
          <w:u w:val="single"/>
        </w:rPr>
        <w:t>最高人民法院关于在审理经济纠纷案件中涉及经济犯罪嫌疑若干问题的规定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"https://law.wkinfo.com.cn/document/show?collection=legislation&amp;aid=MTAwMDAwOTM0MDM%3D&amp;language=中文" \l "No29_T11" </w:instrText>
      </w:r>
      <w:r>
        <w:fldChar w:fldCharType="separate"/>
      </w:r>
      <w:r>
        <w:rPr>
          <w:rStyle w:val="10"/>
          <w:rFonts w:hint="eastAsia" w:ascii="仿宋" w:hAnsi="仿宋" w:eastAsia="仿宋"/>
          <w:sz w:val="28"/>
          <w:szCs w:val="28"/>
          <w:u w:val="single"/>
        </w:rPr>
        <w:t>第11条</w:t>
      </w:r>
      <w:r>
        <w:rPr>
          <w:rStyle w:val="10"/>
          <w:rFonts w:hint="eastAsia" w:ascii="仿宋" w:hAnsi="仿宋" w:eastAsia="仿宋"/>
          <w:sz w:val="28"/>
          <w:szCs w:val="28"/>
          <w:u w:val="single"/>
        </w:rPr>
        <w:fldChar w:fldCharType="end"/>
      </w:r>
      <w:r>
        <w:rPr>
          <w:rFonts w:hint="eastAsia" w:ascii="仿宋" w:hAnsi="仿宋" w:eastAsia="仿宋"/>
          <w:sz w:val="28"/>
          <w:szCs w:val="28"/>
        </w:rPr>
        <w:t>的规定申请将案件移送公安机关的，因该节事实对于查明出资银行是否为正当持票人，以及参与交易的其他金融机构的抗辩理由能否成立存在重要关联，人民法院应当将有关材料移送公安机关。民商事案件的审理必须以相关刑事案件的审理结果为依据的，应当中止诉讼，待刑事案件审结后，再恢复案件的审理。案件的基本事实无须以相关刑事案件的审理结果为依据的，人民法院应当继续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91" w:name="No224"/>
      <w:bookmarkEnd w:id="4991"/>
      <w:r>
        <w:rPr>
          <w:rFonts w:hint="eastAsia" w:ascii="仿宋" w:hAnsi="仿宋" w:eastAsia="仿宋"/>
          <w:sz w:val="28"/>
          <w:szCs w:val="28"/>
        </w:rPr>
        <w:t>参与交易的其他商业银行以公安机关已经对其工作人员涉嫌受贿、伪造印章等犯罪立案侦查为由请求将案件移送公安机关的，因该节事实并不影响相关当事人民事责任的承担，人民法院应当根据《</w:t>
      </w:r>
      <w:r>
        <w:fldChar w:fldCharType="begin"/>
      </w:r>
      <w:r>
        <w:instrText xml:space="preserve"> HYPERLINK "https://law.wkinfo.com.cn/document/show?collection=legislation&amp;aid=MTAwMDAwOTM0MDM%3D&amp;language=中文" </w:instrText>
      </w:r>
      <w:r>
        <w:fldChar w:fldCharType="separate"/>
      </w:r>
      <w:r>
        <w:rPr>
          <w:rStyle w:val="10"/>
          <w:rFonts w:hint="eastAsia" w:ascii="仿宋" w:hAnsi="仿宋" w:eastAsia="仿宋"/>
          <w:sz w:val="28"/>
          <w:szCs w:val="28"/>
          <w:u w:val="single"/>
        </w:rPr>
        <w:t>最高人民法院关于在审理经济纠纷案件中涉及经济犯罪嫌疑若干问题的规定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"https://law.wkinfo.com.cn/document/show?collection=legislation&amp;aid=MTAwMDAwOTM0MDM%3D&amp;language=中文" \l "No27_T10" </w:instrText>
      </w:r>
      <w:r>
        <w:fldChar w:fldCharType="separate"/>
      </w:r>
      <w:r>
        <w:rPr>
          <w:rStyle w:val="10"/>
          <w:rFonts w:hint="eastAsia" w:ascii="仿宋" w:hAnsi="仿宋" w:eastAsia="仿宋"/>
          <w:sz w:val="28"/>
          <w:szCs w:val="28"/>
          <w:u w:val="single"/>
        </w:rPr>
        <w:t>第10条</w:t>
      </w:r>
      <w:r>
        <w:rPr>
          <w:rStyle w:val="10"/>
          <w:rFonts w:hint="eastAsia" w:ascii="仿宋" w:hAnsi="仿宋" w:eastAsia="仿宋"/>
          <w:sz w:val="28"/>
          <w:szCs w:val="28"/>
          <w:u w:val="single"/>
        </w:rPr>
        <w:fldChar w:fldCharType="end"/>
      </w:r>
      <w:r>
        <w:rPr>
          <w:rFonts w:hint="eastAsia" w:ascii="仿宋" w:hAnsi="仿宋" w:eastAsia="仿宋"/>
          <w:sz w:val="28"/>
          <w:szCs w:val="28"/>
        </w:rPr>
        <w:t>的规定继续审理。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92" w:name="No225_D106"/>
      <w:bookmarkEnd w:id="4992"/>
      <w:r>
        <w:rPr>
          <w:rFonts w:hint="eastAsia" w:ascii="仿宋" w:hAnsi="仿宋" w:eastAsia="仿宋"/>
          <w:sz w:val="28"/>
          <w:szCs w:val="28"/>
        </w:rPr>
        <w:t>106.【恶意申请公示催告的救济】公示催告程序本为对合法持票人进行失票救济所设，但实践中却沦为部分票据出卖方在未获得票款情形下，通过伪报票据丧失事实申请公示催告、阻止合法持票人行使票据权利的工具。对此，</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司法解释已经作出了相应规定。适用时，应当区别付款人是否已经付款等情形，作出不同认定：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93" w:name="No226_D1"/>
      <w:bookmarkEnd w:id="4993"/>
      <w:r>
        <w:rPr>
          <w:rFonts w:hint="eastAsia" w:ascii="仿宋" w:hAnsi="仿宋" w:eastAsia="仿宋"/>
          <w:sz w:val="28"/>
          <w:szCs w:val="28"/>
        </w:rPr>
        <w:t>（1）在除权判决作出后，付款人尚未付款的情况下，最后合法持票人可以根据《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"No792_Z18T223" </w:instrText>
      </w:r>
      <w:r>
        <w:fldChar w:fldCharType="separate"/>
      </w:r>
      <w:r>
        <w:rPr>
          <w:rStyle w:val="10"/>
          <w:rFonts w:hint="eastAsia" w:ascii="仿宋" w:hAnsi="仿宋" w:eastAsia="仿宋"/>
          <w:sz w:val="28"/>
          <w:szCs w:val="28"/>
          <w:u w:val="single"/>
        </w:rPr>
        <w:t>第223条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的规定，在法定期限内请求撤销除权判决，待票据恢复效力后再依法行使票据权利。最后合法持票人也可以基于基础法律关系向其直接前手退票并请求其直接前手另行给付基础法律关系项下的对价。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94" w:name="No227_D2"/>
      <w:bookmarkEnd w:id="4994"/>
      <w:r>
        <w:rPr>
          <w:rFonts w:hint="eastAsia" w:ascii="仿宋" w:hAnsi="仿宋" w:eastAsia="仿宋"/>
          <w:sz w:val="28"/>
          <w:szCs w:val="28"/>
        </w:rPr>
        <w:t>（2）除权判决作出后，付款人已经付款的，因恶意申请公示催告并持除权判决获得票款的行为损害了最后合法持票人的权利，最后合法持票人请求申请人承担侵权损害赔偿责任的，人民法院依法予以支持。</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4995" w:name="No228_D10"/>
      <w:bookmarkEnd w:id="4995"/>
      <w:r>
        <w:rPr>
          <w:rFonts w:hint="eastAsia" w:ascii="仿宋" w:hAnsi="仿宋" w:eastAsia="仿宋"/>
          <w:b/>
          <w:bCs/>
          <w:sz w:val="28"/>
          <w:szCs w:val="28"/>
        </w:rPr>
        <w:t>十、关于破产纠纷案件的审理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会议认为，审理好破产案件对于推动高质量发展、深化供给侧结构性改革、营造稳定公平透明可预期的营商环境，具有十分重要的意义。要继续深入推进破产审判工作的市场化、法治化、专业化、信息化，充分发挥破产审判公平清理债权债务、促进优胜劣汰、优化资源配置、维护市场经济秩序等重要功能。一是要继续加大对破产保护理念的宣传和落实，及时发挥破产重整制度的积极拯救功能，通过平衡债权人、债务人、出资人、员工等利害关系人的利益，实现社会整体价值最大化；注重发挥和解程序简便快速清理债权债务关系的功能，鼓励当事人通过和解程序或者达成自行和解的方式实现各方利益共赢；积极推进清算程序中的企业整体处置方式，有效维护企业营运价值和职工就业。二是要推进不符合国家产业政策、丧失经营价值的企业主体尽快从市场退出，通过依法简化破产清算程序流程加快对“僵尸企业”的清理。三是要注重提升破产制度实施的经济效益，降低破产程序运行的时间和成本，有效维护企业营运价值，最大程度发挥各类要素和资源潜力，减少企业破产给社会经济造成的损害。四是要积极稳妥进行实践探索，加强理论研究，分步骤、有重点地推进建立自然人破产制度，进一步推动健全市场主体退出制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96" w:name="No230_D107"/>
      <w:bookmarkEnd w:id="4996"/>
      <w:r>
        <w:rPr>
          <w:rFonts w:hint="eastAsia" w:ascii="仿宋" w:hAnsi="仿宋" w:eastAsia="仿宋"/>
          <w:sz w:val="28"/>
          <w:szCs w:val="28"/>
        </w:rPr>
        <w:t>107.【继续推动破产案件的及时受理】充分发挥破产重整案件信息网的线上预约登记功能，提高破产案件的受理效率。当事人提出破产申请的，人民法院不得以非法定理由拒绝接收破产申请材料。如果可能影响社会稳定的，要加强府院协调，制定相应预案，但不应当以“影响社会稳定”之名，行消极不作为之实。破产申请材料不完备的，立案部门应当告知当事人在指定期限内补充材料，待材料齐备后以“破申”作为案件类型代字编制案号登记立案，并及时将案件移送破产审判部门进行破产审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97" w:name="No231"/>
      <w:bookmarkEnd w:id="4997"/>
      <w:r>
        <w:rPr>
          <w:rFonts w:hint="eastAsia" w:ascii="仿宋" w:hAnsi="仿宋" w:eastAsia="仿宋"/>
          <w:sz w:val="28"/>
          <w:szCs w:val="28"/>
        </w:rPr>
        <w:t>注重发挥破产和解制度简便快速清理债权债务关系的功能，债务人根据《</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"No372_Z9T95" </w:instrText>
      </w:r>
      <w:r>
        <w:fldChar w:fldCharType="separate"/>
      </w:r>
      <w:r>
        <w:rPr>
          <w:rStyle w:val="10"/>
          <w:rFonts w:hint="eastAsia" w:ascii="仿宋" w:hAnsi="仿宋" w:eastAsia="仿宋"/>
          <w:sz w:val="28"/>
          <w:szCs w:val="28"/>
          <w:u w:val="single"/>
        </w:rPr>
        <w:t>第95条</w:t>
      </w:r>
      <w:r>
        <w:rPr>
          <w:rStyle w:val="10"/>
          <w:rFonts w:hint="eastAsia" w:ascii="仿宋" w:hAnsi="仿宋" w:eastAsia="仿宋"/>
          <w:sz w:val="28"/>
          <w:szCs w:val="28"/>
          <w:u w:val="single"/>
        </w:rPr>
        <w:fldChar w:fldCharType="end"/>
      </w:r>
      <w:r>
        <w:rPr>
          <w:rFonts w:hint="eastAsia" w:ascii="仿宋" w:hAnsi="仿宋" w:eastAsia="仿宋"/>
          <w:sz w:val="28"/>
          <w:szCs w:val="28"/>
        </w:rPr>
        <w:t>的规定，直接提出和解申请，或者在破产申请受理后宣告破产前申请和解的，人民法院应当依法受理并及时作出是否批准的裁定。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98" w:name="No232_D108"/>
      <w:bookmarkEnd w:id="4998"/>
      <w:r>
        <w:rPr>
          <w:rFonts w:hint="eastAsia" w:ascii="仿宋" w:hAnsi="仿宋" w:eastAsia="仿宋"/>
          <w:sz w:val="28"/>
          <w:szCs w:val="28"/>
        </w:rPr>
        <w:t>108.【破产申请的不予受理和撤回】人民法院裁定受理破产申请前，提出破产申请的债权人的债权因清偿或者其他原因消灭的，因申请人不再具备申请资格，人民法院应当裁定不予受理。但该裁定不影响其他符合条件的主体再次提出破产申请。破产申请受理后，管理人以上述清偿符合《</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"No121_Z4T31" </w:instrText>
      </w:r>
      <w:r>
        <w:fldChar w:fldCharType="separate"/>
      </w:r>
      <w:r>
        <w:rPr>
          <w:rStyle w:val="10"/>
          <w:rFonts w:hint="eastAsia" w:ascii="仿宋" w:hAnsi="仿宋" w:eastAsia="仿宋"/>
          <w:sz w:val="28"/>
          <w:szCs w:val="28"/>
          <w:u w:val="single"/>
        </w:rPr>
        <w:t>第31条</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"No128_Z4T32" </w:instrText>
      </w:r>
      <w:r>
        <w:fldChar w:fldCharType="separate"/>
      </w:r>
      <w:r>
        <w:rPr>
          <w:rStyle w:val="10"/>
          <w:rFonts w:hint="eastAsia" w:ascii="仿宋" w:hAnsi="仿宋" w:eastAsia="仿宋"/>
          <w:sz w:val="28"/>
          <w:szCs w:val="28"/>
          <w:u w:val="single"/>
        </w:rPr>
        <w:t>第32条</w:t>
      </w:r>
      <w:r>
        <w:rPr>
          <w:rStyle w:val="10"/>
          <w:rFonts w:hint="eastAsia" w:ascii="仿宋" w:hAnsi="仿宋" w:eastAsia="仿宋"/>
          <w:sz w:val="28"/>
          <w:szCs w:val="28"/>
          <w:u w:val="single"/>
        </w:rPr>
        <w:fldChar w:fldCharType="end"/>
      </w:r>
      <w:r>
        <w:rPr>
          <w:rFonts w:hint="eastAsia" w:ascii="仿宋" w:hAnsi="仿宋" w:eastAsia="仿宋"/>
          <w:sz w:val="28"/>
          <w:szCs w:val="28"/>
        </w:rPr>
        <w:t>为由请求撤销的，人民法院查实后应当予以支持。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人民法院裁定受理破产申请系对债务人具有破产原因的初步认可，破产申请受理后，申请人请求撤回破产申请的，人民法院不予准许。除非存在《</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"No43_Z2J2T12" </w:instrText>
      </w:r>
      <w:r>
        <w:fldChar w:fldCharType="separate"/>
      </w:r>
      <w:r>
        <w:rPr>
          <w:rStyle w:val="10"/>
          <w:rFonts w:hint="eastAsia" w:ascii="仿宋" w:hAnsi="仿宋" w:eastAsia="仿宋"/>
          <w:sz w:val="28"/>
          <w:szCs w:val="28"/>
          <w:u w:val="single"/>
        </w:rPr>
        <w:t>第12条第2款</w:t>
      </w:r>
      <w:r>
        <w:rPr>
          <w:rStyle w:val="10"/>
          <w:rFonts w:hint="eastAsia" w:ascii="仿宋" w:hAnsi="仿宋" w:eastAsia="仿宋"/>
          <w:sz w:val="28"/>
          <w:szCs w:val="28"/>
          <w:u w:val="single"/>
        </w:rPr>
        <w:fldChar w:fldCharType="end"/>
      </w:r>
      <w:r>
        <w:rPr>
          <w:rFonts w:hint="eastAsia" w:ascii="仿宋" w:hAnsi="仿宋" w:eastAsia="仿宋"/>
          <w:sz w:val="28"/>
          <w:szCs w:val="28"/>
        </w:rPr>
        <w:t>规定的情形，人民法院不得裁定驳回破产申请。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4999" w:name="No234_D109"/>
      <w:bookmarkEnd w:id="4999"/>
      <w:r>
        <w:rPr>
          <w:rFonts w:hint="eastAsia" w:ascii="仿宋" w:hAnsi="仿宋" w:eastAsia="仿宋"/>
          <w:sz w:val="28"/>
          <w:szCs w:val="28"/>
        </w:rPr>
        <w:t>109.【受理后债务人财产保全措施的处理】要切实落实破产案件受理后相关保全措施应予解除、相关执行措施应当中止、债务人财产应当及时交付管理人等规定，充分运用信息化技术手段，通过信息共享与整合，维护债务人财产的完整性。相关人民法院拒不解除保全措施或者拒不中止执行的，破产受理人民法院可以请求该法院的上级人民法院依法予以纠正。对债务人财产采取保全措施或者执行措施的人民法院未依法及时解除保全措施、移交处置权，或者中止执行程序并移交有关财产的，上级人民法院应当依法予以纠正。相关人员违反上述规定造成严重后果的，破产受理人民法院可以向人民法院纪检监察部门移送其违法审判责任线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00" w:name="No235"/>
      <w:bookmarkEnd w:id="5000"/>
      <w:r>
        <w:rPr>
          <w:rFonts w:hint="eastAsia" w:ascii="仿宋" w:hAnsi="仿宋" w:eastAsia="仿宋"/>
          <w:sz w:val="28"/>
          <w:szCs w:val="28"/>
        </w:rPr>
        <w:t>人民法院审理企业破产案件时，有关债务人财产被其他具有强制执行权力的国家行政机关，包括税务机关、公安机关、海关等采取保全措施或者执行程序的, 人民法院应当积极与上述机关进行协调和沟通，取得有关机关的配合，参照上述具体操作规程，解除有关保全措施，中止有关执行程序，以便保障破产程序顺利进行。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01" w:name="No236_D110"/>
      <w:bookmarkEnd w:id="5001"/>
      <w:r>
        <w:rPr>
          <w:rFonts w:hint="eastAsia" w:ascii="仿宋" w:hAnsi="仿宋" w:eastAsia="仿宋"/>
          <w:sz w:val="28"/>
          <w:szCs w:val="28"/>
        </w:rPr>
        <w:t>110.【受理后有关债务人诉讼的处理】人民法院受理破产申请后，已经开始而尚未终结的有关债务人的民事诉讼，在管理人接管债务人财产和诉讼事务后继续进行。债权人已经对债务人提起的给付之诉，破产申请受理后，人民法院应当继续审理，但是在判定相关当事人实体权利义务时，应当注意与</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及其司法解释的规定相协调。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02" w:name="No237"/>
      <w:bookmarkEnd w:id="5002"/>
      <w:r>
        <w:rPr>
          <w:rFonts w:hint="eastAsia" w:ascii="仿宋" w:hAnsi="仿宋" w:eastAsia="仿宋"/>
          <w:sz w:val="28"/>
          <w:szCs w:val="28"/>
        </w:rPr>
        <w:t>上述裁判作出并生效前，债权人可以同时向管理人申报债权，但其作为债权尚未确定的债权人,原则上不得行使表决权，除非人民法院临时确定其债权额。上述裁判生效后，债权人应当根据裁判认定的债权数额在破产程序中依法统一受偿，其对债务人享有的债权利息应当按照《</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"No176_Z6T46" </w:instrText>
      </w:r>
      <w:r>
        <w:fldChar w:fldCharType="separate"/>
      </w:r>
      <w:r>
        <w:rPr>
          <w:rStyle w:val="10"/>
          <w:rFonts w:hint="eastAsia" w:ascii="仿宋" w:hAnsi="仿宋" w:eastAsia="仿宋"/>
          <w:sz w:val="28"/>
          <w:szCs w:val="28"/>
          <w:u w:val="single"/>
        </w:rPr>
        <w:t>第46条第2款</w:t>
      </w:r>
      <w:r>
        <w:rPr>
          <w:rStyle w:val="10"/>
          <w:rFonts w:hint="eastAsia" w:ascii="仿宋" w:hAnsi="仿宋" w:eastAsia="仿宋"/>
          <w:sz w:val="28"/>
          <w:szCs w:val="28"/>
          <w:u w:val="single"/>
        </w:rPr>
        <w:fldChar w:fldCharType="end"/>
      </w:r>
      <w:r>
        <w:rPr>
          <w:rFonts w:hint="eastAsia" w:ascii="仿宋" w:hAnsi="仿宋" w:eastAsia="仿宋"/>
          <w:sz w:val="28"/>
          <w:szCs w:val="28"/>
        </w:rPr>
        <w:t>的规定停止计算。</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03" w:name="No238"/>
      <w:bookmarkEnd w:id="5003"/>
      <w:r>
        <w:rPr>
          <w:rFonts w:hint="eastAsia" w:ascii="仿宋" w:hAnsi="仿宋" w:eastAsia="仿宋"/>
          <w:sz w:val="28"/>
          <w:szCs w:val="28"/>
        </w:rPr>
        <w:t>人民法院受理破产申请后，债权人新提起的要求债务人清偿的民事诉讼，人民法院不予受理，同时告知债权人应当向管理人申报债权。债权人申报债权后，对管理人编制的债权表记载有异议的，可以根据《</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"No205_Z6T58" </w:instrText>
      </w:r>
      <w:r>
        <w:fldChar w:fldCharType="separate"/>
      </w:r>
      <w:r>
        <w:rPr>
          <w:rStyle w:val="10"/>
          <w:rFonts w:hint="eastAsia" w:ascii="仿宋" w:hAnsi="仿宋" w:eastAsia="仿宋"/>
          <w:sz w:val="28"/>
          <w:szCs w:val="28"/>
          <w:u w:val="single"/>
        </w:rPr>
        <w:t>第58条</w:t>
      </w:r>
      <w:r>
        <w:rPr>
          <w:rStyle w:val="10"/>
          <w:rFonts w:hint="eastAsia" w:ascii="仿宋" w:hAnsi="仿宋" w:eastAsia="仿宋"/>
          <w:sz w:val="28"/>
          <w:szCs w:val="28"/>
          <w:u w:val="single"/>
        </w:rPr>
        <w:fldChar w:fldCharType="end"/>
      </w:r>
      <w:r>
        <w:rPr>
          <w:rFonts w:hint="eastAsia" w:ascii="仿宋" w:hAnsi="仿宋" w:eastAsia="仿宋"/>
          <w:sz w:val="28"/>
          <w:szCs w:val="28"/>
        </w:rPr>
        <w:t>的规定提起债权确认之诉。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04" w:name="No239_D111"/>
      <w:bookmarkEnd w:id="5004"/>
      <w:r>
        <w:rPr>
          <w:rFonts w:hint="eastAsia" w:ascii="仿宋" w:hAnsi="仿宋" w:eastAsia="仿宋"/>
          <w:sz w:val="28"/>
          <w:szCs w:val="28"/>
        </w:rPr>
        <w:t>111.【债务人自行管理的条件】重整期间，债务人同时符合下列条件的，经申请，人民法院可以批准债务人在管理人的监督下自行管理财产和营业事务：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05" w:name="No240_D1"/>
      <w:bookmarkEnd w:id="5005"/>
      <w:r>
        <w:rPr>
          <w:rFonts w:hint="eastAsia" w:ascii="仿宋" w:hAnsi="仿宋" w:eastAsia="仿宋"/>
          <w:sz w:val="28"/>
          <w:szCs w:val="28"/>
        </w:rPr>
        <w:t>（1）债务人的内部治理机制仍正常运转；</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06" w:name="No241_D2"/>
      <w:bookmarkEnd w:id="5006"/>
      <w:r>
        <w:rPr>
          <w:rFonts w:hint="eastAsia" w:ascii="仿宋" w:hAnsi="仿宋" w:eastAsia="仿宋"/>
          <w:sz w:val="28"/>
          <w:szCs w:val="28"/>
        </w:rPr>
        <w:t>（2）债务人自行管理有利于债务人继续经营；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07" w:name="No242_D3"/>
      <w:bookmarkEnd w:id="5007"/>
      <w:r>
        <w:rPr>
          <w:rFonts w:hint="eastAsia" w:ascii="仿宋" w:hAnsi="仿宋" w:eastAsia="仿宋"/>
          <w:sz w:val="28"/>
          <w:szCs w:val="28"/>
        </w:rPr>
        <w:t>（3）债务人不存在隐匿、转移财产的行为；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08" w:name="No243_D4"/>
      <w:bookmarkEnd w:id="5008"/>
      <w:r>
        <w:rPr>
          <w:rFonts w:hint="eastAsia" w:ascii="仿宋" w:hAnsi="仿宋" w:eastAsia="仿宋"/>
          <w:sz w:val="28"/>
          <w:szCs w:val="28"/>
        </w:rPr>
        <w:t>（4）债务人不存在其他严重损害债权人利益的行为。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债务人提出重整申请时可以一并提出自行管理的申请。经人民法院批准由债务人自行管理财产和营业事务的，</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规定的管理人职权中有关财产管理和营业经营的职权应当由债务人行使。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09" w:name="No245"/>
      <w:bookmarkEnd w:id="5009"/>
      <w:r>
        <w:rPr>
          <w:rFonts w:hint="eastAsia" w:ascii="仿宋" w:hAnsi="仿宋" w:eastAsia="仿宋"/>
          <w:sz w:val="28"/>
          <w:szCs w:val="28"/>
        </w:rPr>
        <w:t>管理人应当对债务人的自行管理行为进行监督。管理人发现债务人存在严重损害债权人利益的行为或者有其他不适宜自行管理情形的，可以申请人民法院作出终止债务人自行管理的决定。人民法院决定终止的，应当通知管理人接管债务人财产和营业事务。债务人有上述行为而管理人未申请人民法院作出终止决定的，债权人等利害关系人可以向人民法院提出申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10" w:name="No246_D112"/>
      <w:bookmarkEnd w:id="5010"/>
      <w:r>
        <w:rPr>
          <w:rFonts w:hint="eastAsia" w:ascii="仿宋" w:hAnsi="仿宋" w:eastAsia="仿宋"/>
          <w:sz w:val="28"/>
          <w:szCs w:val="28"/>
        </w:rPr>
        <w:t>112.【重整中担保物权的恢复行使】重整程序中，要依法平衡保护担保物权人的合法权益和企业重整价值。重整申请受理后，管理人或者自行管理的债务人应当及时确定设定有担保物权的债务人财产是否为重整所必需。如果认为担保物不是重整所必需，管理人或者自行管理的债务人应当及时对担保物进行拍卖或者变卖，拍卖或者变卖担保物所得价款在支付拍卖、变卖费用后优先清偿担保物权人的债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11" w:name="No247"/>
      <w:bookmarkEnd w:id="5011"/>
      <w:r>
        <w:rPr>
          <w:rFonts w:hint="eastAsia" w:ascii="仿宋" w:hAnsi="仿宋" w:eastAsia="仿宋"/>
          <w:sz w:val="28"/>
          <w:szCs w:val="28"/>
        </w:rPr>
        <w:t>在担保物权暂停行使期间，担保物权人根据《</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"No288_Z8J1T75" </w:instrText>
      </w:r>
      <w:r>
        <w:fldChar w:fldCharType="separate"/>
      </w:r>
      <w:r>
        <w:rPr>
          <w:rStyle w:val="10"/>
          <w:rFonts w:hint="eastAsia" w:ascii="仿宋" w:hAnsi="仿宋" w:eastAsia="仿宋"/>
          <w:sz w:val="28"/>
          <w:szCs w:val="28"/>
          <w:u w:val="single"/>
        </w:rPr>
        <w:t>第75条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向人民法院请求恢复行使担保物权的，人民法院应当自收到恢复行使担保物权申请之日起三十日内作出裁定。经审查，担保物权人的申请不符合第75条的规定，或者虽然符合该条规定但管理人或者自行管理的债务人有证据证明担保物是重整所必需，并且提供与减少价值相应担保或者补偿的，人民法院应当裁定不予批准恢复行使担保物权。担保物权人不服该裁定的，可以自收到裁定书之日起十日内，向作出裁定的人民法院申请复议。人民法院裁定批准行使担保物权的，管理人或者自行管理的债务人应当自收到裁定书之日起十五日内启动对担保物的拍卖或者变卖，拍卖或者变卖担保物所得价款在支付拍卖、变卖费用后优先清偿担保物权人的债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12" w:name="No248_D113"/>
      <w:bookmarkEnd w:id="5012"/>
      <w:r>
        <w:rPr>
          <w:rFonts w:hint="eastAsia" w:ascii="仿宋" w:hAnsi="仿宋" w:eastAsia="仿宋"/>
          <w:sz w:val="28"/>
          <w:szCs w:val="28"/>
        </w:rPr>
        <w:t>113.【重整计划监督期间的管理人报酬及诉讼管辖】要依法确保重整计划的执行和有效监督。重整计划的执行期间和监督期间原则上应当一致。二者不一致的，人民法院在确定和调整重整程序中的管理人报酬方案时，应当根据重整期间和重整计划监督期间管理人工作量的不同予以区别对待。其中，重整期间的管理人报酬应当根据管理人对重整发挥的实际作用等因素予以确定和支付；重整计划监督期间管理人报酬的支付比例和支付时间，应当根据管理人监督职责的履行情况，与债权人按照重整计划实际受偿比例和受偿时间相匹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13" w:name="No249"/>
      <w:bookmarkEnd w:id="5013"/>
      <w:r>
        <w:rPr>
          <w:rFonts w:hint="eastAsia" w:ascii="仿宋" w:hAnsi="仿宋" w:eastAsia="仿宋"/>
          <w:sz w:val="28"/>
          <w:szCs w:val="28"/>
        </w:rPr>
        <w:t>重整计划执行期间，因重整程序终止后新发生的事实或者事件引发的有关债务人的民事诉讼，不适用《</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"No78_Z2J2T21" </w:instrText>
      </w:r>
      <w:r>
        <w:fldChar w:fldCharType="separate"/>
      </w:r>
      <w:r>
        <w:rPr>
          <w:rStyle w:val="10"/>
          <w:rFonts w:hint="eastAsia" w:ascii="仿宋" w:hAnsi="仿宋" w:eastAsia="仿宋"/>
          <w:sz w:val="28"/>
          <w:szCs w:val="28"/>
          <w:u w:val="single"/>
        </w:rPr>
        <w:t>第21条</w:t>
      </w:r>
      <w:r>
        <w:rPr>
          <w:rStyle w:val="10"/>
          <w:rFonts w:hint="eastAsia" w:ascii="仿宋" w:hAnsi="仿宋" w:eastAsia="仿宋"/>
          <w:sz w:val="28"/>
          <w:szCs w:val="28"/>
          <w:u w:val="single"/>
        </w:rPr>
        <w:fldChar w:fldCharType="end"/>
      </w:r>
      <w:r>
        <w:rPr>
          <w:rFonts w:hint="eastAsia" w:ascii="仿宋" w:hAnsi="仿宋" w:eastAsia="仿宋"/>
          <w:sz w:val="28"/>
          <w:szCs w:val="28"/>
        </w:rPr>
        <w:t>有关集中管辖的规定。除重整计划有明确约定外，上述纠纷引发的诉讼，不再由管理人代表债务人进行。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14" w:name="No250_D114"/>
      <w:bookmarkEnd w:id="5014"/>
      <w:r>
        <w:rPr>
          <w:rFonts w:hint="eastAsia" w:ascii="仿宋" w:hAnsi="仿宋" w:eastAsia="仿宋"/>
          <w:sz w:val="28"/>
          <w:szCs w:val="28"/>
        </w:rPr>
        <w:t>114.【重整程序与破产清算程序的衔接】重整期间或者重整计划执行期间，债务人因法定事由被宣告破产的，人民法院不再另立新的案号，原重整程序的管理人原则上应当继续履行破产清算程序中的职责。原重整程序的管理人不能继续履行职责或者不适宜继续担任管理人的，人民法院应当依法重新指定管理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15" w:name="No251"/>
      <w:bookmarkEnd w:id="5015"/>
      <w:r>
        <w:rPr>
          <w:rFonts w:hint="eastAsia" w:ascii="仿宋" w:hAnsi="仿宋" w:eastAsia="仿宋"/>
          <w:sz w:val="28"/>
          <w:szCs w:val="28"/>
        </w:rPr>
        <w:t>重整程序转破产清算案件中的管理人报酬，应当综合管理人为重整工作和清算工作分别发挥的实际作用等因素合理确定。重整期间因法定事由转入破产清算程序的，应当按照破产清算案件确定管理人报酬。重整计划执行期间因法定事由转入破产清算程序的，后续破产清算阶段的管理人报酬应当根据管理人实际工作量予以确定，不能简单根据债务人最终清偿的财产价值总额计算。</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16" w:name="No252"/>
      <w:bookmarkEnd w:id="5016"/>
      <w:r>
        <w:rPr>
          <w:rFonts w:hint="eastAsia" w:ascii="仿宋" w:hAnsi="仿宋" w:eastAsia="仿宋"/>
          <w:sz w:val="28"/>
          <w:szCs w:val="28"/>
        </w:rPr>
        <w:t>重整程序因人民法院裁定批准重整计划草案而终止的，重整案件可作结案处理。重整计划执行完毕后，人民法院可以根据管理人等利害关系人申请，作出重整程序终结的裁定。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17" w:name="No253_D115"/>
      <w:bookmarkEnd w:id="5017"/>
      <w:r>
        <w:rPr>
          <w:rFonts w:hint="eastAsia" w:ascii="仿宋" w:hAnsi="仿宋" w:eastAsia="仿宋"/>
          <w:sz w:val="28"/>
          <w:szCs w:val="28"/>
        </w:rPr>
        <w:t>115.【庭外重组协议效力在重整程序中的延伸】继续完善庭外重组与庭内重整的衔接机制，降低制度性成本，提高破产制度效率。人民法院受理重整申请前，债务人和部分债权人已经达成的有关协议与重整程序中制作的重整计划草案内容一致的，有关债权人对该协议的同意视为对该重整计划草案表决的同意。但重整计划草案对协议内容进行了修改并对有关债权人有不利影响，或者与有关债权人重大利益相关的，受到影响的债权人有权按照</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的规定对重整计划草案重新进行表决。</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18" w:name="No254_D116"/>
      <w:bookmarkEnd w:id="5018"/>
      <w:r>
        <w:rPr>
          <w:rFonts w:hint="eastAsia" w:ascii="仿宋" w:hAnsi="仿宋" w:eastAsia="仿宋"/>
          <w:sz w:val="28"/>
          <w:szCs w:val="28"/>
        </w:rPr>
        <w:t>116.【审计、评估等中介机构的确定及责任】要合理区分人民法院和管理人在委托审计、评估等财产管理工作中的职责。破产程序中确实需要聘请中介机构对债务人财产进行审计、评估的，根据《</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"No113_Z3T28" </w:instrText>
      </w:r>
      <w:r>
        <w:fldChar w:fldCharType="separate"/>
      </w:r>
      <w:r>
        <w:rPr>
          <w:rStyle w:val="10"/>
          <w:rFonts w:hint="eastAsia" w:ascii="仿宋" w:hAnsi="仿宋" w:eastAsia="仿宋"/>
          <w:sz w:val="28"/>
          <w:szCs w:val="28"/>
          <w:u w:val="single"/>
        </w:rPr>
        <w:t>第28条</w:t>
      </w:r>
      <w:r>
        <w:rPr>
          <w:rStyle w:val="10"/>
          <w:rFonts w:hint="eastAsia" w:ascii="仿宋" w:hAnsi="仿宋" w:eastAsia="仿宋"/>
          <w:sz w:val="28"/>
          <w:szCs w:val="28"/>
          <w:u w:val="single"/>
        </w:rPr>
        <w:fldChar w:fldCharType="end"/>
      </w:r>
      <w:r>
        <w:rPr>
          <w:rFonts w:hint="eastAsia" w:ascii="仿宋" w:hAnsi="仿宋" w:eastAsia="仿宋"/>
          <w:sz w:val="28"/>
          <w:szCs w:val="28"/>
        </w:rPr>
        <w:t>的规定，经人民法院许可后，管理人可以自行公开聘请，但是应当对其聘请的中介机构的相关行为进行监督。上述中介机构因不当履行职责给债务人、债权人或者第三人造成损害的，应当承担赔偿责任。管理人在聘用过程中存在过错的，应当在其过错范围内承担相应的补充赔偿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19" w:name="No255_D117"/>
      <w:bookmarkEnd w:id="5019"/>
      <w:r>
        <w:rPr>
          <w:rFonts w:hint="eastAsia" w:ascii="仿宋" w:hAnsi="仿宋" w:eastAsia="仿宋"/>
          <w:sz w:val="28"/>
          <w:szCs w:val="28"/>
        </w:rPr>
        <w:t>117.【公司解散清算与破产清算的衔接】要依法区分公司解散清算与破产清算的不同功能和不同适用条件。债务人同时符合破产清算条件和强制清算条件的，应当及时适用破产清算程序实现对债权人利益的公平保护。债权人对符合破产清算条件的债务人提起公司强制清算申请，经人民法院释明，债权人仍然坚持申请对债务人强制清算的，人民法院应当裁定不予受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20" w:name="No256_D118"/>
      <w:bookmarkEnd w:id="5020"/>
      <w:r>
        <w:rPr>
          <w:rFonts w:hint="eastAsia" w:ascii="仿宋" w:hAnsi="仿宋" w:eastAsia="仿宋"/>
          <w:sz w:val="28"/>
          <w:szCs w:val="28"/>
        </w:rPr>
        <w:t>118.【无法清算案件的审理与责任承担】人民法院在审理债务人相关人员下落不明或者财产状况不清的破产案件时，应当充分贯彻债权人利益保护原则，避免债务人通过破产程序不当损害债权人利益，同时也要避免不当突破股东有限责任原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21" w:name="No257"/>
      <w:bookmarkEnd w:id="5021"/>
      <w:r>
        <w:rPr>
          <w:rFonts w:hint="eastAsia" w:ascii="仿宋" w:hAnsi="仿宋" w:eastAsia="仿宋"/>
          <w:sz w:val="28"/>
          <w:szCs w:val="28"/>
        </w:rPr>
        <w:t>人民法院在适用《</w:t>
      </w:r>
      <w:r>
        <w:fldChar w:fldCharType="begin"/>
      </w:r>
      <w:r>
        <w:instrText xml:space="preserve"> HYPERLINK "https://law.wkinfo.com.cn/document/show?collection=legislation&amp;aid=MTAwMDAwOTcyOTE%3D&amp;language=中文" </w:instrText>
      </w:r>
      <w:r>
        <w:fldChar w:fldCharType="separate"/>
      </w:r>
      <w:r>
        <w:rPr>
          <w:rStyle w:val="10"/>
          <w:rFonts w:hint="eastAsia" w:ascii="仿宋" w:hAnsi="仿宋" w:eastAsia="仿宋"/>
          <w:sz w:val="28"/>
          <w:szCs w:val="28"/>
          <w:u w:val="single"/>
        </w:rPr>
        <w:t>最高人民法院关于债权人对人员下落不明或者财产状况不清的债务人申请破产清算案件如何处理的批复</w:t>
      </w:r>
      <w:r>
        <w:rPr>
          <w:rStyle w:val="10"/>
          <w:rFonts w:hint="eastAsia" w:ascii="仿宋" w:hAnsi="仿宋" w:eastAsia="仿宋"/>
          <w:sz w:val="28"/>
          <w:szCs w:val="28"/>
          <w:u w:val="single"/>
        </w:rPr>
        <w:fldChar w:fldCharType="end"/>
      </w:r>
      <w:r>
        <w:rPr>
          <w:rFonts w:hint="eastAsia" w:ascii="仿宋" w:hAnsi="仿宋" w:eastAsia="仿宋"/>
          <w:sz w:val="28"/>
          <w:szCs w:val="28"/>
        </w:rPr>
        <w:t>》第3款的规定，判定债务人相关人员承担责任时，应当依照</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的相关规定来确定相关主体的义务内容和责任范围，不得根据</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公司法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司法解释（二）第18条第2款的规定来判定相关主体的责任。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22" w:name="No258"/>
      <w:bookmarkEnd w:id="5022"/>
      <w:r>
        <w:rPr>
          <w:rFonts w:hint="eastAsia" w:ascii="仿宋" w:hAnsi="仿宋" w:eastAsia="仿宋"/>
          <w:sz w:val="28"/>
          <w:szCs w:val="28"/>
        </w:rPr>
        <w:t>上述批复第3款规定的“债务人的有关人员不履行法定义务，人民法院可依据有关法律规定追究其相应法律责任”，系指债务人的法定代表人、财务管理人员和其他经营管理人员不履行《</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"No58_Z2J2T15" </w:instrText>
      </w:r>
      <w:r>
        <w:fldChar w:fldCharType="separate"/>
      </w:r>
      <w:r>
        <w:rPr>
          <w:rStyle w:val="10"/>
          <w:rFonts w:hint="eastAsia" w:ascii="仿宋" w:hAnsi="仿宋" w:eastAsia="仿宋"/>
          <w:sz w:val="28"/>
          <w:szCs w:val="28"/>
          <w:u w:val="single"/>
        </w:rPr>
        <w:t>第15条</w:t>
      </w:r>
      <w:r>
        <w:rPr>
          <w:rStyle w:val="10"/>
          <w:rFonts w:hint="eastAsia" w:ascii="仿宋" w:hAnsi="仿宋" w:eastAsia="仿宋"/>
          <w:sz w:val="28"/>
          <w:szCs w:val="28"/>
          <w:u w:val="single"/>
        </w:rPr>
        <w:fldChar w:fldCharType="end"/>
      </w:r>
      <w:r>
        <w:rPr>
          <w:rFonts w:hint="eastAsia" w:ascii="仿宋" w:hAnsi="仿宋" w:eastAsia="仿宋"/>
          <w:sz w:val="28"/>
          <w:szCs w:val="28"/>
        </w:rPr>
        <w:t>规定的配合清算义务，人民法院可以根据《</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"No473_Z11T126" </w:instrText>
      </w:r>
      <w:r>
        <w:fldChar w:fldCharType="separate"/>
      </w:r>
      <w:r>
        <w:rPr>
          <w:rStyle w:val="10"/>
          <w:rFonts w:hint="eastAsia" w:ascii="仿宋" w:hAnsi="仿宋" w:eastAsia="仿宋"/>
          <w:sz w:val="28"/>
          <w:szCs w:val="28"/>
          <w:u w:val="single"/>
        </w:rPr>
        <w:t>第126条</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"No475_Z11T127" </w:instrText>
      </w:r>
      <w:r>
        <w:fldChar w:fldCharType="separate"/>
      </w:r>
      <w:r>
        <w:rPr>
          <w:rStyle w:val="10"/>
          <w:rFonts w:hint="eastAsia" w:ascii="仿宋" w:hAnsi="仿宋" w:eastAsia="仿宋"/>
          <w:sz w:val="28"/>
          <w:szCs w:val="28"/>
          <w:u w:val="single"/>
        </w:rPr>
        <w:t>第127条</w:t>
      </w:r>
      <w:r>
        <w:rPr>
          <w:rStyle w:val="10"/>
          <w:rFonts w:hint="eastAsia" w:ascii="仿宋" w:hAnsi="仿宋" w:eastAsia="仿宋"/>
          <w:sz w:val="28"/>
          <w:szCs w:val="28"/>
          <w:u w:val="single"/>
        </w:rPr>
        <w:fldChar w:fldCharType="end"/>
      </w:r>
      <w:r>
        <w:rPr>
          <w:rFonts w:hint="eastAsia" w:ascii="仿宋" w:hAnsi="仿宋" w:eastAsia="仿宋"/>
          <w:sz w:val="28"/>
          <w:szCs w:val="28"/>
        </w:rPr>
        <w:t>追究其相应法律责任，或者参照《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"No399_Z10T111" </w:instrText>
      </w:r>
      <w:r>
        <w:fldChar w:fldCharType="separate"/>
      </w:r>
      <w:r>
        <w:rPr>
          <w:rStyle w:val="10"/>
          <w:rFonts w:hint="eastAsia" w:ascii="仿宋" w:hAnsi="仿宋" w:eastAsia="仿宋"/>
          <w:sz w:val="28"/>
          <w:szCs w:val="28"/>
          <w:u w:val="single"/>
        </w:rPr>
        <w:t>第111条</w:t>
      </w:r>
      <w:r>
        <w:rPr>
          <w:rStyle w:val="10"/>
          <w:rFonts w:hint="eastAsia" w:ascii="仿宋" w:hAnsi="仿宋" w:eastAsia="仿宋"/>
          <w:sz w:val="28"/>
          <w:szCs w:val="28"/>
          <w:u w:val="single"/>
        </w:rPr>
        <w:fldChar w:fldCharType="end"/>
      </w:r>
      <w:r>
        <w:rPr>
          <w:rFonts w:hint="eastAsia" w:ascii="仿宋" w:hAnsi="仿宋" w:eastAsia="仿宋"/>
          <w:sz w:val="28"/>
          <w:szCs w:val="28"/>
        </w:rPr>
        <w:t>的规定，依法拘留，构成犯罪的，依法追究刑事责任；债务人的法定代表人或者实际控制人不配合清算的，人民法院可以依据《</w:t>
      </w:r>
      <w:r>
        <w:fldChar w:fldCharType="begin"/>
      </w:r>
      <w:r>
        <w:instrText xml:space="preserve"> HYPERLINK "https://law.wkinfo.com.cn/document/show?collection=legislation&amp;aid=MTAwMDI4NjA1NzQ%3D&amp;language=中文" </w:instrText>
      </w:r>
      <w:r>
        <w:fldChar w:fldCharType="separate"/>
      </w:r>
      <w:r>
        <w:rPr>
          <w:rStyle w:val="10"/>
          <w:rFonts w:hint="eastAsia" w:ascii="仿宋" w:hAnsi="仿宋" w:eastAsia="仿宋"/>
          <w:sz w:val="28"/>
          <w:szCs w:val="28"/>
          <w:u w:val="single"/>
        </w:rPr>
        <w:t>出境入境管理法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"https://law.wkinfo.com.cn/document/show?collection=legislation&amp;aid=MTAwMDI4NjA1NzQ%3D&amp;language=中文" \l "No51_Z2T12" </w:instrText>
      </w:r>
      <w:r>
        <w:fldChar w:fldCharType="separate"/>
      </w:r>
      <w:r>
        <w:rPr>
          <w:rStyle w:val="10"/>
          <w:rFonts w:hint="eastAsia" w:ascii="仿宋" w:hAnsi="仿宋" w:eastAsia="仿宋"/>
          <w:sz w:val="28"/>
          <w:szCs w:val="28"/>
          <w:u w:val="single"/>
        </w:rPr>
        <w:t>第12条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的规定，对其作出不准出境的决定，以确保破产程序顺利进行。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23" w:name="No259"/>
      <w:bookmarkEnd w:id="5023"/>
      <w:r>
        <w:rPr>
          <w:rFonts w:hint="eastAsia" w:ascii="仿宋" w:hAnsi="仿宋" w:eastAsia="仿宋"/>
          <w:sz w:val="28"/>
          <w:szCs w:val="28"/>
        </w:rPr>
        <w:t>上述批复第3款规定的“其行为导致无法清算或者造成损失”，系指债务人的有关人员不配合清算的行为导致债务人财产状况不明，或者依法负有清算责任的人未依照《</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"No21_Z2J1T7" </w:instrText>
      </w:r>
      <w:r>
        <w:fldChar w:fldCharType="separate"/>
      </w:r>
      <w:r>
        <w:rPr>
          <w:rStyle w:val="10"/>
          <w:rFonts w:hint="eastAsia" w:ascii="仿宋" w:hAnsi="仿宋" w:eastAsia="仿宋"/>
          <w:sz w:val="28"/>
          <w:szCs w:val="28"/>
          <w:u w:val="single"/>
        </w:rPr>
        <w:t>第7条第3款</w:t>
      </w:r>
      <w:r>
        <w:rPr>
          <w:rStyle w:val="10"/>
          <w:rFonts w:hint="eastAsia" w:ascii="仿宋" w:hAnsi="仿宋" w:eastAsia="仿宋"/>
          <w:sz w:val="28"/>
          <w:szCs w:val="28"/>
          <w:u w:val="single"/>
        </w:rPr>
        <w:fldChar w:fldCharType="end"/>
      </w:r>
      <w:r>
        <w:rPr>
          <w:rFonts w:hint="eastAsia" w:ascii="仿宋" w:hAnsi="仿宋" w:eastAsia="仿宋"/>
          <w:sz w:val="28"/>
          <w:szCs w:val="28"/>
        </w:rPr>
        <w:t>的规定及时履行破产申请义务，导致债务人主要财产、账册、重要文件等灭失，致使管理人无法执行清算职务，给债权人利益造成损害。“有关权利人起诉请求其承担相应民事责任”，系指管理人请求上述主体承担相应损害赔偿责任并将因此获得的赔偿归入债务人财产。管理人未主张上述赔偿，个别债权人可以代表全体债权人提起上述诉讼。</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24" w:name="No260"/>
      <w:bookmarkEnd w:id="5024"/>
      <w:r>
        <w:rPr>
          <w:rFonts w:hint="eastAsia" w:ascii="仿宋" w:hAnsi="仿宋" w:eastAsia="仿宋"/>
          <w:sz w:val="28"/>
          <w:szCs w:val="28"/>
        </w:rPr>
        <w:t>上述破产清算案件被裁定终结后，相关主体以债务人主要财产、账册、重要文件等重新出现为由，申请对破产清算程序启动审判监督的，人民法院不予受理，但符合《</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"No462_Z10J3T123" </w:instrText>
      </w:r>
      <w:r>
        <w:fldChar w:fldCharType="separate"/>
      </w:r>
      <w:r>
        <w:rPr>
          <w:rStyle w:val="10"/>
          <w:rFonts w:hint="eastAsia" w:ascii="仿宋" w:hAnsi="仿宋" w:eastAsia="仿宋"/>
          <w:sz w:val="28"/>
          <w:szCs w:val="28"/>
          <w:u w:val="single"/>
        </w:rPr>
        <w:t>第123条</w:t>
      </w:r>
      <w:r>
        <w:rPr>
          <w:rStyle w:val="10"/>
          <w:rFonts w:hint="eastAsia" w:ascii="仿宋" w:hAnsi="仿宋" w:eastAsia="仿宋"/>
          <w:sz w:val="28"/>
          <w:szCs w:val="28"/>
          <w:u w:val="single"/>
        </w:rPr>
        <w:fldChar w:fldCharType="end"/>
      </w:r>
      <w:r>
        <w:rPr>
          <w:rFonts w:hint="eastAsia" w:ascii="仿宋" w:hAnsi="仿宋" w:eastAsia="仿宋"/>
          <w:sz w:val="28"/>
          <w:szCs w:val="28"/>
        </w:rPr>
        <w:t>规定的，债权人可以请求人民法院追加分配。</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025" w:name="No261_D11"/>
      <w:bookmarkEnd w:id="5025"/>
      <w:r>
        <w:rPr>
          <w:rFonts w:hint="eastAsia" w:ascii="仿宋" w:hAnsi="仿宋" w:eastAsia="仿宋"/>
          <w:b/>
          <w:bCs/>
          <w:sz w:val="28"/>
          <w:szCs w:val="28"/>
        </w:rPr>
        <w:t>十一、关于案外人救济案件的审理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26" w:name="No262"/>
      <w:bookmarkEnd w:id="5026"/>
      <w:r>
        <w:rPr>
          <w:rFonts w:hint="eastAsia" w:ascii="仿宋" w:hAnsi="仿宋" w:eastAsia="仿宋"/>
          <w:sz w:val="28"/>
          <w:szCs w:val="28"/>
        </w:rPr>
        <w:t>案外人救济案件包括案外人申请再审、案外人执行异议之诉和第三人撤销之诉三种类型。修改后的</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在保留案外人执行异议之诉及案外人申请再审的基础上，新设立第三人撤销之诉制度，在为案外人权利保障提供更多救济渠道的同时，因彼此之间错综复杂的关系也容易导致认识上的偏差，有必要厘清其相互之间的关系，以便正确适用不同程序，依法充分保护各方主体合法权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27" w:name="No263_D119"/>
      <w:bookmarkEnd w:id="5027"/>
      <w:r>
        <w:rPr>
          <w:rFonts w:hint="eastAsia" w:ascii="仿宋" w:hAnsi="仿宋" w:eastAsia="仿宋"/>
          <w:sz w:val="28"/>
          <w:szCs w:val="28"/>
        </w:rPr>
        <w:t>119.【案外人执行异议之诉的审理】案外人执行异议之诉以排除对特定标的物的执行为目的，从程序上而言，案外人依据《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"No803_Z19T227" </w:instrText>
      </w:r>
      <w:r>
        <w:fldChar w:fldCharType="separate"/>
      </w:r>
      <w:r>
        <w:rPr>
          <w:rStyle w:val="10"/>
          <w:rFonts w:hint="eastAsia" w:ascii="仿宋" w:hAnsi="仿宋" w:eastAsia="仿宋"/>
          <w:sz w:val="28"/>
          <w:szCs w:val="28"/>
          <w:u w:val="single"/>
        </w:rPr>
        <w:t>第227条</w:t>
      </w:r>
      <w:r>
        <w:rPr>
          <w:rStyle w:val="10"/>
          <w:rFonts w:hint="eastAsia" w:ascii="仿宋" w:hAnsi="仿宋" w:eastAsia="仿宋"/>
          <w:sz w:val="28"/>
          <w:szCs w:val="28"/>
          <w:u w:val="single"/>
        </w:rPr>
        <w:fldChar w:fldCharType="end"/>
      </w:r>
      <w:r>
        <w:rPr>
          <w:rFonts w:hint="eastAsia" w:ascii="仿宋" w:hAnsi="仿宋" w:eastAsia="仿宋"/>
          <w:sz w:val="28"/>
          <w:szCs w:val="28"/>
        </w:rPr>
        <w:t>提出执行异议被驳回的，即可向执行人民法院提起执行异议之诉。人民法院对执行异议之诉的审理，一般应当就案外人对执行标的物是否享有权利、享有什么样的权利、权利是否足以排除强制执行进行判断。至于是否作出具体的确权判项，视案外人的诉讼请求而定。案外人未提出确权或者给付诉讼请求的，不作出确权判项，仅在裁判理由中进行分析判断并作出是否排除执行的判项即可。但案外人既提出确权、给付请求，又提出排除执行请求的，人民法院对该请求是否支持、是否排除执行，均应当在具体判项中予以明确。执行异议之诉不以否定作为执行依据的生效裁判为目的，案外人如认为裁判确有错误的，只能通过申请再审或者提起第三人撤销之诉的方式进行救济。</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28" w:name="No264_D120"/>
      <w:bookmarkEnd w:id="5028"/>
      <w:r>
        <w:rPr>
          <w:rFonts w:hint="eastAsia" w:ascii="仿宋" w:hAnsi="仿宋" w:eastAsia="仿宋"/>
          <w:sz w:val="28"/>
          <w:szCs w:val="28"/>
        </w:rPr>
        <w:t>120.【债权人能否提起第三人撤销之诉】第三人撤销之诉中的第三人仅局限于《</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"No218_Z5J1T56" </w:instrText>
      </w:r>
      <w:r>
        <w:fldChar w:fldCharType="separate"/>
      </w:r>
      <w:r>
        <w:rPr>
          <w:rStyle w:val="10"/>
          <w:rFonts w:hint="eastAsia" w:ascii="仿宋" w:hAnsi="仿宋" w:eastAsia="仿宋"/>
          <w:sz w:val="28"/>
          <w:szCs w:val="28"/>
          <w:u w:val="single"/>
        </w:rPr>
        <w:t>第56条</w:t>
      </w:r>
      <w:r>
        <w:rPr>
          <w:rStyle w:val="10"/>
          <w:rFonts w:hint="eastAsia" w:ascii="仿宋" w:hAnsi="仿宋" w:eastAsia="仿宋"/>
          <w:sz w:val="28"/>
          <w:szCs w:val="28"/>
          <w:u w:val="single"/>
        </w:rPr>
        <w:fldChar w:fldCharType="end"/>
      </w:r>
      <w:r>
        <w:rPr>
          <w:rFonts w:hint="eastAsia" w:ascii="仿宋" w:hAnsi="仿宋" w:eastAsia="仿宋"/>
          <w:sz w:val="28"/>
          <w:szCs w:val="28"/>
        </w:rPr>
        <w:t>规定的有独立请求权及无独立请求权的第三人，而且一般不包括债权人。但是，设立第三人撤销之诉的目的在于，救济第三人享有的因不能归责于本人的事由未参加诉讼但因生效裁判文书内容错误受到损害的民事权益，因此，债权人在下列情况下可以提起第三人撤销之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29" w:name="No265_D1"/>
      <w:bookmarkEnd w:id="5029"/>
      <w:r>
        <w:rPr>
          <w:rFonts w:hint="eastAsia" w:ascii="仿宋" w:hAnsi="仿宋" w:eastAsia="仿宋"/>
          <w:sz w:val="28"/>
          <w:szCs w:val="28"/>
        </w:rPr>
        <w:t>（1）该债权是法律明确给予特殊保护的债权，如《</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\l "No727_Z16T286" </w:instrText>
      </w:r>
      <w:r>
        <w:fldChar w:fldCharType="separate"/>
      </w:r>
      <w:r>
        <w:rPr>
          <w:rStyle w:val="10"/>
          <w:rFonts w:hint="eastAsia" w:ascii="仿宋" w:hAnsi="仿宋" w:eastAsia="仿宋"/>
          <w:sz w:val="28"/>
          <w:szCs w:val="28"/>
          <w:u w:val="single"/>
        </w:rPr>
        <w:t>第286条</w:t>
      </w:r>
      <w:r>
        <w:rPr>
          <w:rStyle w:val="10"/>
          <w:rFonts w:hint="eastAsia" w:ascii="仿宋" w:hAnsi="仿宋" w:eastAsia="仿宋"/>
          <w:sz w:val="28"/>
          <w:szCs w:val="28"/>
          <w:u w:val="single"/>
        </w:rPr>
        <w:fldChar w:fldCharType="end"/>
      </w:r>
      <w:r>
        <w:rPr>
          <w:rFonts w:hint="eastAsia" w:ascii="仿宋" w:hAnsi="仿宋" w:eastAsia="仿宋"/>
          <w:sz w:val="28"/>
          <w:szCs w:val="28"/>
        </w:rPr>
        <w:t>规定的建设工程价款优先受偿权，《</w:t>
      </w:r>
      <w:r>
        <w:fldChar w:fldCharType="begin"/>
      </w:r>
      <w:r>
        <w:instrText xml:space="preserve"> HYPERLINK "https://law.wkinfo.com.cn/document/show?collection=legislation&amp;aid=MTAwMDAwMTQ5ODE%3D&amp;language=中文" </w:instrText>
      </w:r>
      <w:r>
        <w:fldChar w:fldCharType="separate"/>
      </w:r>
      <w:r>
        <w:rPr>
          <w:rStyle w:val="10"/>
          <w:rFonts w:hint="eastAsia" w:ascii="仿宋" w:hAnsi="仿宋" w:eastAsia="仿宋"/>
          <w:sz w:val="28"/>
          <w:szCs w:val="28"/>
          <w:u w:val="single"/>
        </w:rPr>
        <w:t>海商法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"https://law.wkinfo.com.cn/document/show?collection=legislation&amp;aid=MTAwMDAwMTQ5ODE%3D&amp;language=中文" \l "No65_Z2J3T22" </w:instrText>
      </w:r>
      <w:r>
        <w:fldChar w:fldCharType="separate"/>
      </w:r>
      <w:r>
        <w:rPr>
          <w:rStyle w:val="10"/>
          <w:rFonts w:hint="eastAsia" w:ascii="仿宋" w:hAnsi="仿宋" w:eastAsia="仿宋"/>
          <w:sz w:val="28"/>
          <w:szCs w:val="28"/>
          <w:u w:val="single"/>
        </w:rPr>
        <w:t>第22条</w:t>
      </w:r>
      <w:r>
        <w:rPr>
          <w:rStyle w:val="10"/>
          <w:rFonts w:hint="eastAsia" w:ascii="仿宋" w:hAnsi="仿宋" w:eastAsia="仿宋"/>
          <w:sz w:val="28"/>
          <w:szCs w:val="28"/>
          <w:u w:val="single"/>
        </w:rPr>
        <w:fldChar w:fldCharType="end"/>
      </w:r>
      <w:r>
        <w:rPr>
          <w:rFonts w:hint="eastAsia" w:ascii="仿宋" w:hAnsi="仿宋" w:eastAsia="仿宋"/>
          <w:sz w:val="28"/>
          <w:szCs w:val="28"/>
        </w:rPr>
        <w:t>规定的船舶优先权；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30" w:name="No266_D2"/>
      <w:bookmarkEnd w:id="5030"/>
      <w:r>
        <w:rPr>
          <w:rFonts w:hint="eastAsia" w:ascii="仿宋" w:hAnsi="仿宋" w:eastAsia="仿宋"/>
          <w:sz w:val="28"/>
          <w:szCs w:val="28"/>
        </w:rPr>
        <w:t>（2）因债务人与他人的权利义务被生效裁判文书确定，导致债权人本来可以对《</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\l "No219_Z4T74" </w:instrText>
      </w:r>
      <w:r>
        <w:fldChar w:fldCharType="separate"/>
      </w:r>
      <w:r>
        <w:rPr>
          <w:rStyle w:val="10"/>
          <w:rFonts w:hint="eastAsia" w:ascii="仿宋" w:hAnsi="仿宋" w:eastAsia="仿宋"/>
          <w:sz w:val="28"/>
          <w:szCs w:val="28"/>
          <w:u w:val="single"/>
        </w:rPr>
        <w:t>第74条</w:t>
      </w:r>
      <w:r>
        <w:rPr>
          <w:rStyle w:val="10"/>
          <w:rFonts w:hint="eastAsia" w:ascii="仿宋" w:hAnsi="仿宋" w:eastAsia="仿宋"/>
          <w:sz w:val="28"/>
          <w:szCs w:val="28"/>
          <w:u w:val="single"/>
        </w:rPr>
        <w:fldChar w:fldCharType="end"/>
      </w:r>
      <w:r>
        <w:rPr>
          <w:rFonts w:hint="eastAsia" w:ascii="仿宋" w:hAnsi="仿宋" w:eastAsia="仿宋"/>
          <w:sz w:val="28"/>
          <w:szCs w:val="28"/>
        </w:rPr>
        <w:t>和《</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"https://law.wkinfo.com.cn/document/show?collection=legislation&amp;aid=MTAwMDAwNzI3Njk%3D&amp;language=中文" \l "No121_Z4T31" </w:instrText>
      </w:r>
      <w:r>
        <w:fldChar w:fldCharType="separate"/>
      </w:r>
      <w:r>
        <w:rPr>
          <w:rStyle w:val="10"/>
          <w:rFonts w:hint="eastAsia" w:ascii="仿宋" w:hAnsi="仿宋" w:eastAsia="仿宋"/>
          <w:sz w:val="28"/>
          <w:szCs w:val="28"/>
          <w:u w:val="single"/>
        </w:rPr>
        <w:t>第31条</w:t>
      </w:r>
      <w:r>
        <w:rPr>
          <w:rStyle w:val="10"/>
          <w:rFonts w:hint="eastAsia" w:ascii="仿宋" w:hAnsi="仿宋" w:eastAsia="仿宋"/>
          <w:sz w:val="28"/>
          <w:szCs w:val="28"/>
          <w:u w:val="single"/>
        </w:rPr>
        <w:fldChar w:fldCharType="end"/>
      </w:r>
      <w:r>
        <w:rPr>
          <w:rFonts w:hint="eastAsia" w:ascii="仿宋" w:hAnsi="仿宋" w:eastAsia="仿宋"/>
          <w:sz w:val="28"/>
          <w:szCs w:val="28"/>
        </w:rPr>
        <w:t>规定的债务人的行为享有撤销权而不能行使的；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31" w:name="No267_D3"/>
      <w:bookmarkEnd w:id="5031"/>
      <w:r>
        <w:rPr>
          <w:rFonts w:hint="eastAsia" w:ascii="仿宋" w:hAnsi="仿宋" w:eastAsia="仿宋"/>
          <w:sz w:val="28"/>
          <w:szCs w:val="28"/>
        </w:rPr>
        <w:t>（3）债权人有证据证明，裁判文书主文确定的债权内容部分或者全部虚假的。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32" w:name="No268"/>
      <w:bookmarkEnd w:id="5032"/>
      <w:r>
        <w:rPr>
          <w:rFonts w:hint="eastAsia" w:ascii="仿宋" w:hAnsi="仿宋" w:eastAsia="仿宋"/>
          <w:sz w:val="28"/>
          <w:szCs w:val="28"/>
        </w:rPr>
        <w:t>债权人提起第三人撤销之诉还要符合法律和司法解释规定的其他条件。对于除此之外的其他债权，债权人原则上不得提起第三人撤销之诉。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33" w:name="No269_D121"/>
      <w:bookmarkEnd w:id="5033"/>
      <w:r>
        <w:rPr>
          <w:rFonts w:hint="eastAsia" w:ascii="仿宋" w:hAnsi="仿宋" w:eastAsia="仿宋"/>
          <w:sz w:val="28"/>
          <w:szCs w:val="28"/>
        </w:rPr>
        <w:t>121.【必要共同诉讼漏列的当事人申请再审】</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司法解释对必要共同诉讼漏列的当事人申请再审规定了两种不同的程序，二者在管辖法院及申请再审期限的起算点上存在明显差别，人民法院在审理相关案件时应予注意：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34" w:name="No270_D1"/>
      <w:bookmarkEnd w:id="5034"/>
      <w:r>
        <w:rPr>
          <w:rFonts w:hint="eastAsia" w:ascii="仿宋" w:hAnsi="仿宋" w:eastAsia="仿宋"/>
          <w:sz w:val="28"/>
          <w:szCs w:val="28"/>
        </w:rPr>
        <w:t>（1）该当事人在执行程序中以案外人身份提出异议，异议被驳回的，根据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司法解释第423条的规定，其可以在驳回异议裁定送达之日起6个月内向原审人民法院申请再审；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35" w:name="No271_D2"/>
      <w:bookmarkEnd w:id="5035"/>
      <w:r>
        <w:rPr>
          <w:rFonts w:hint="eastAsia" w:ascii="仿宋" w:hAnsi="仿宋" w:eastAsia="仿宋"/>
          <w:sz w:val="28"/>
          <w:szCs w:val="28"/>
        </w:rPr>
        <w:t>（2）该当事人未在执行程序中以案外人身份提出异议的，根据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司法解释第422条的规定，其可以根据《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"No713_Z16T200" </w:instrText>
      </w:r>
      <w:r>
        <w:fldChar w:fldCharType="separate"/>
      </w:r>
      <w:r>
        <w:rPr>
          <w:rStyle w:val="10"/>
          <w:rFonts w:hint="eastAsia" w:ascii="仿宋" w:hAnsi="仿宋" w:eastAsia="仿宋"/>
          <w:sz w:val="28"/>
          <w:szCs w:val="28"/>
          <w:u w:val="single"/>
        </w:rPr>
        <w:t>第200条第8项</w:t>
      </w:r>
      <w:r>
        <w:rPr>
          <w:rStyle w:val="10"/>
          <w:rFonts w:hint="eastAsia" w:ascii="仿宋" w:hAnsi="仿宋" w:eastAsia="仿宋"/>
          <w:sz w:val="28"/>
          <w:szCs w:val="28"/>
          <w:u w:val="single"/>
        </w:rPr>
        <w:fldChar w:fldCharType="end"/>
      </w:r>
      <w:r>
        <w:rPr>
          <w:rFonts w:hint="eastAsia" w:ascii="仿宋" w:hAnsi="仿宋" w:eastAsia="仿宋"/>
          <w:sz w:val="28"/>
          <w:szCs w:val="28"/>
        </w:rPr>
        <w:t>的规定，自知道或者应当知道生效裁判之日起6个月内向上一级人民法院申请再审。当事人一方人数众多或者当事人双方为公民的案件，也可以向原审人民法院申请再审。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36" w:name="No272_D122"/>
      <w:bookmarkEnd w:id="5036"/>
      <w:r>
        <w:rPr>
          <w:rFonts w:hint="eastAsia" w:ascii="仿宋" w:hAnsi="仿宋" w:eastAsia="仿宋"/>
          <w:sz w:val="28"/>
          <w:szCs w:val="28"/>
        </w:rPr>
        <w:t>122.【程序启动后案外人不享有程序选择权】案外人申请再审与第三人撤销之诉功能上近似，如果案外人既有申请再审的权利，又符合第三人撤销之诉的条件，对于案外人是否可以行使选择权，</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司法解释采取了限制的司法态度，即依据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司法解释第303条的规定，按照启动程序的先后，案外人只能选择相应的救济程序：案外人先启动执行异议程序的，对执行异议裁定不服，认为原裁判内容错误损害其合法权益的，只能向作出原裁判的人民法院申请再审，而不能提起第三人撤销之诉；案外人先启动了第三人撤销之诉，即便在执行程序中又提出执行异议，也只能继续进行第三人撤销之诉，而不能依《</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"No803_Z19T227" </w:instrText>
      </w:r>
      <w:r>
        <w:fldChar w:fldCharType="separate"/>
      </w:r>
      <w:r>
        <w:rPr>
          <w:rStyle w:val="10"/>
          <w:rFonts w:hint="eastAsia" w:ascii="仿宋" w:hAnsi="仿宋" w:eastAsia="仿宋"/>
          <w:sz w:val="28"/>
          <w:szCs w:val="28"/>
          <w:u w:val="single"/>
        </w:rPr>
        <w:t>第227条</w:t>
      </w:r>
      <w:r>
        <w:rPr>
          <w:rStyle w:val="10"/>
          <w:rFonts w:hint="eastAsia" w:ascii="仿宋" w:hAnsi="仿宋" w:eastAsia="仿宋"/>
          <w:sz w:val="28"/>
          <w:szCs w:val="28"/>
          <w:u w:val="single"/>
        </w:rPr>
        <w:fldChar w:fldCharType="end"/>
      </w:r>
      <w:r>
        <w:rPr>
          <w:rFonts w:hint="eastAsia" w:ascii="仿宋" w:hAnsi="仿宋" w:eastAsia="仿宋"/>
          <w:sz w:val="28"/>
          <w:szCs w:val="28"/>
        </w:rPr>
        <w:t>申请再审。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37" w:name="No273_D123"/>
      <w:bookmarkEnd w:id="5037"/>
      <w:r>
        <w:rPr>
          <w:rFonts w:hint="eastAsia" w:ascii="仿宋" w:hAnsi="仿宋" w:eastAsia="仿宋"/>
          <w:sz w:val="28"/>
          <w:szCs w:val="28"/>
        </w:rPr>
        <w:t>123.【案外人依据另案生效裁判对非金钱债权的执行提起执行异议之诉】审判实践中，案外人有时依据另案生效裁判所认定的与执行标的物有关的权利提起执行异议之诉，请求排除对标的物的执行。此时，鉴于作为执行依据的生效裁判与作为案外人提出执行异议依据的生效裁判，均涉及对同一标的物权属或给付的认定，性质上属于两个生效裁判所认定的权利之间可能产生的冲突，人民法院在审理执行异议之诉时，需区别不同情况作出判断：如果作为执行依据的生效裁判是确权裁判，不论作为执行异议依据的裁判是确权裁判还是给付裁判，一般不应据此排除执行，但人民法院应当告知案外人对作为执行依据的确权裁判申请再审；如果作为执行依据的生效裁判是给付标的物的裁判，而作为提出异议之诉依据的裁判是确权裁判，一般应据此排除执行，此时人民法院应告知其对该确权裁判申请再审；如果两个裁判均属给付标的物的裁判，人民法院需依法判断哪个裁判所认定的给付权利具有优先性，进而判断是否可以排除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38" w:name="No274_D124"/>
      <w:bookmarkEnd w:id="5038"/>
      <w:r>
        <w:rPr>
          <w:rFonts w:hint="eastAsia" w:ascii="仿宋" w:hAnsi="仿宋" w:eastAsia="仿宋"/>
          <w:sz w:val="28"/>
          <w:szCs w:val="28"/>
        </w:rPr>
        <w:t>124.【案外人依据另案生效裁判对金钱债权的执行提起执行异议之诉】作为执行依据的生效裁判并未涉及执行标的物，只是执行中为实现金钱债权对特定标的物采取了执行措施。对此种情形，《</w:t>
      </w:r>
      <w:r>
        <w:fldChar w:fldCharType="begin"/>
      </w:r>
      <w:r>
        <w:instrText xml:space="preserve"> HYPERLINK "https://law.wkinfo.com.cn/document/show?collection=legislation&amp;aid=MTAxMDAxMTQ2OTQ%3D&amp;language=中文" </w:instrText>
      </w:r>
      <w:r>
        <w:fldChar w:fldCharType="separate"/>
      </w:r>
      <w:r>
        <w:rPr>
          <w:rStyle w:val="10"/>
          <w:rFonts w:hint="eastAsia" w:ascii="仿宋" w:hAnsi="仿宋" w:eastAsia="仿宋"/>
          <w:sz w:val="28"/>
          <w:szCs w:val="28"/>
          <w:u w:val="single"/>
        </w:rPr>
        <w:t>最高人民法院关于人民法院办理执行异议和复议案件若干问题的规定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"https://law.wkinfo.com.cn/document/show?collection=legislation&amp;aid=MTAxMDAxMTQ2OTQ%3D&amp;language=中文" \l "No115_T26" </w:instrText>
      </w:r>
      <w:r>
        <w:fldChar w:fldCharType="separate"/>
      </w:r>
      <w:r>
        <w:rPr>
          <w:rStyle w:val="10"/>
          <w:rFonts w:hint="eastAsia" w:ascii="仿宋" w:hAnsi="仿宋" w:eastAsia="仿宋"/>
          <w:sz w:val="28"/>
          <w:szCs w:val="28"/>
          <w:u w:val="single"/>
        </w:rPr>
        <w:t>第26条</w:t>
      </w:r>
      <w:r>
        <w:rPr>
          <w:rStyle w:val="10"/>
          <w:rFonts w:hint="eastAsia" w:ascii="仿宋" w:hAnsi="仿宋" w:eastAsia="仿宋"/>
          <w:sz w:val="28"/>
          <w:szCs w:val="28"/>
          <w:u w:val="single"/>
        </w:rPr>
        <w:fldChar w:fldCharType="end"/>
      </w:r>
      <w:r>
        <w:rPr>
          <w:rFonts w:hint="eastAsia" w:ascii="仿宋" w:hAnsi="仿宋" w:eastAsia="仿宋"/>
          <w:sz w:val="28"/>
          <w:szCs w:val="28"/>
        </w:rPr>
        <w:t>规定了解决案外人执行异议的规则，在审理执行异议之诉时可以参考适用。依据该条规定，作为案外人提起执行异议之诉依据的裁判将执行标的物确权给案外人，可以排除执行；作为案外人提起执行异议之诉依据的裁判，未将执行标的物确权给案外人，而是基于不以转移所有权为目的的有效合同（如租赁、借用、保管合同），判令向案外人返还执行标的物的，其性质属于物权请求权，亦可以排除执行；基于以转移所有权为目的有效合同（如买卖合同），判令向案外人交付标的物的，其性质属于债权请求权，不能排除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39" w:name="No275"/>
      <w:bookmarkEnd w:id="5039"/>
      <w:r>
        <w:rPr>
          <w:rFonts w:hint="eastAsia" w:ascii="仿宋" w:hAnsi="仿宋" w:eastAsia="仿宋"/>
          <w:sz w:val="28"/>
          <w:szCs w:val="28"/>
        </w:rPr>
        <w:t>应予注意的是，在金钱债权执行中，如果案外人提出执行异议之诉依据的生效裁判认定以转移所有权为目的的合同（如买卖合同）无效或应当解除，进而判令向案外人返还执行标的物的，此时案外人享有的是物权性质的返还请求权，本可排除金钱债权的执行，但在双务合同无效的情况下，双方互负返还义务，在案外人未返还价款的情况下，如果允许其排除金钱债权的执行，将会使申请执行人既执行不到被执行人名下的财产，又执行不到本应返还给被执行人的价款，显然有失公允。为平衡各方当事人的利益，只有在案外人已经返还价款的情况下，才能排除普通债权人的执行。反之，案外人未返还价款的，不能排除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40" w:name="No276_D125"/>
      <w:bookmarkEnd w:id="5040"/>
      <w:r>
        <w:rPr>
          <w:rFonts w:hint="eastAsia" w:ascii="仿宋" w:hAnsi="仿宋" w:eastAsia="仿宋"/>
          <w:sz w:val="28"/>
          <w:szCs w:val="28"/>
        </w:rPr>
        <w:t>125.【案外人系商品房消费者】实践中，商品房消费者向房地产开发企业购买商品房，往往没有及时办理房地产过户手续。房地产开发企业因欠债而被强制执行，人民法院在对尚登记在房地产开发企业名下但已出卖给消费者的商品房采取执行措施时，商品房消费者往往会提出执行异议，以排除强制执行。对此，《</w:t>
      </w:r>
      <w:r>
        <w:fldChar w:fldCharType="begin"/>
      </w:r>
      <w:r>
        <w:instrText xml:space="preserve"> HYPERLINK "https://law.wkinfo.com.cn/document/show?collection=legislation&amp;aid=MTAxMDAxMTQ2OTQ%3D&amp;language=中文" </w:instrText>
      </w:r>
      <w:r>
        <w:fldChar w:fldCharType="separate"/>
      </w:r>
      <w:r>
        <w:rPr>
          <w:rStyle w:val="10"/>
          <w:rFonts w:hint="eastAsia" w:ascii="仿宋" w:hAnsi="仿宋" w:eastAsia="仿宋"/>
          <w:sz w:val="28"/>
          <w:szCs w:val="28"/>
          <w:u w:val="single"/>
        </w:rPr>
        <w:t>最高人民法院关于人民法院办理执行异议和复议案件若干问题的规定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"https://law.wkinfo.com.cn/document/show?collection=legislation&amp;aid=MTAxMDAxMTQ2OTQ%3D&amp;language=中文" \l "No131_T29" </w:instrText>
      </w:r>
      <w:r>
        <w:fldChar w:fldCharType="separate"/>
      </w:r>
      <w:r>
        <w:rPr>
          <w:rStyle w:val="10"/>
          <w:rFonts w:hint="eastAsia" w:ascii="仿宋" w:hAnsi="仿宋" w:eastAsia="仿宋"/>
          <w:sz w:val="28"/>
          <w:szCs w:val="28"/>
          <w:u w:val="single"/>
        </w:rPr>
        <w:t>第29条</w:t>
      </w:r>
      <w:r>
        <w:rPr>
          <w:rStyle w:val="10"/>
          <w:rFonts w:hint="eastAsia" w:ascii="仿宋" w:hAnsi="仿宋" w:eastAsia="仿宋"/>
          <w:sz w:val="28"/>
          <w:szCs w:val="28"/>
          <w:u w:val="single"/>
        </w:rPr>
        <w:fldChar w:fldCharType="end"/>
      </w:r>
      <w:r>
        <w:rPr>
          <w:rFonts w:hint="eastAsia" w:ascii="仿宋" w:hAnsi="仿宋" w:eastAsia="仿宋"/>
          <w:sz w:val="28"/>
          <w:szCs w:val="28"/>
        </w:rPr>
        <w:t>规定，符合下列情形的，应当支持商品房消费者的诉讼请求：一是在人民法院查封之前已签订合法有效的书面买卖合同；二是所购商品房系用于居住且买受人名下无其他用于居住的房屋；三是已支付的价款超过合同约定总价款的百分之五十。人民法院在审理执行异议之诉案件时，可参照适用此条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41" w:name="No277"/>
      <w:bookmarkEnd w:id="5041"/>
      <w:r>
        <w:rPr>
          <w:rFonts w:hint="eastAsia" w:ascii="仿宋" w:hAnsi="仿宋" w:eastAsia="仿宋"/>
          <w:sz w:val="28"/>
          <w:szCs w:val="28"/>
        </w:rPr>
        <w:t>问题是，对于其中 “所购商品房系用于居住且买受人名下无其他用于居住的房屋”如何理解，审判实践中掌握的标准不一。“买受人名下无其他用于居住的房屋”，可以理解为在案涉房屋同一设区的市或者县级市范围内商品房消费者名下没有用于居住的房屋。商品房消费者名下虽然已有1套房屋，但购买的房屋在面积上仍然属于满足基本居住需要的，可以理解为符合该规定的精神。</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42" w:name="No278"/>
      <w:bookmarkEnd w:id="5042"/>
      <w:r>
        <w:rPr>
          <w:rFonts w:hint="eastAsia" w:ascii="仿宋" w:hAnsi="仿宋" w:eastAsia="仿宋"/>
          <w:sz w:val="28"/>
          <w:szCs w:val="28"/>
        </w:rPr>
        <w:t>对于其中 “已支付的价款超过合同约定总价款的百分之五十” 如何理解，审判实践中掌握的标准也不一致。如果商品房消费者支付的价款接近于百分之五十，且已按照合同约定将剩余价款支付给申请执行人或者按照人民法院的要求交付执行的，可以理解为符合该规定的精神。</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43" w:name="No279_D126"/>
      <w:bookmarkEnd w:id="5043"/>
      <w:r>
        <w:rPr>
          <w:rFonts w:hint="eastAsia" w:ascii="仿宋" w:hAnsi="仿宋" w:eastAsia="仿宋"/>
          <w:sz w:val="28"/>
          <w:szCs w:val="28"/>
        </w:rPr>
        <w:t>126.【商品房消费者的权利与抵押权的关系】根据《</w:t>
      </w:r>
      <w:r>
        <w:fldChar w:fldCharType="begin"/>
      </w:r>
      <w:r>
        <w:instrText xml:space="preserve"> HYPERLINK "https://law.wkinfo.com.cn/document/show?collection=legislation&amp;aid=MTAwMDAwOTM5NTE%3D&amp;language=中文" </w:instrText>
      </w:r>
      <w:r>
        <w:fldChar w:fldCharType="separate"/>
      </w:r>
      <w:r>
        <w:rPr>
          <w:rStyle w:val="10"/>
          <w:rFonts w:hint="eastAsia" w:ascii="仿宋" w:hAnsi="仿宋" w:eastAsia="仿宋"/>
          <w:sz w:val="28"/>
          <w:szCs w:val="28"/>
          <w:u w:val="single"/>
        </w:rPr>
        <w:t>最高人民法院关于建设工程价款优先受偿权问题的批复</w:t>
      </w:r>
      <w:r>
        <w:rPr>
          <w:rStyle w:val="10"/>
          <w:rFonts w:hint="eastAsia" w:ascii="仿宋" w:hAnsi="仿宋" w:eastAsia="仿宋"/>
          <w:sz w:val="28"/>
          <w:szCs w:val="28"/>
          <w:u w:val="single"/>
        </w:rPr>
        <w:fldChar w:fldCharType="end"/>
      </w:r>
      <w:r>
        <w:rPr>
          <w:rFonts w:hint="eastAsia" w:ascii="仿宋" w:hAnsi="仿宋" w:eastAsia="仿宋"/>
          <w:sz w:val="28"/>
          <w:szCs w:val="28"/>
        </w:rPr>
        <w:t>》第1条、第2条的规定，交付全部或者大部分款项的商品房消费者的权利优先于抵押权人的抵押权，故抵押权人申请执行登记在房地产开发企业名下但已销售给消费者的商品房，消费者提出执行异议的，人民法院依法予以支持。但应当特别注意的是，此情况是针对实践中存在的商品房预售不规范现象为保护消费者生存权而作出的例外规定，必须严格把握条件，避免扩大范围，以免动摇抵押权具有优先性的基本原则。因此，这里的商品房消费者应当仅限于符合本纪要第125条规定的商品房消费者。买受人不是本纪要第125条规定的商品房消费者，而是一般的房屋买卖合同的买受人，不适用上述处理规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44" w:name="No280_D127"/>
      <w:bookmarkEnd w:id="5044"/>
      <w:r>
        <w:rPr>
          <w:rFonts w:hint="eastAsia" w:ascii="仿宋" w:hAnsi="仿宋" w:eastAsia="仿宋"/>
          <w:sz w:val="28"/>
          <w:szCs w:val="28"/>
        </w:rPr>
        <w:t>127.【案外人系商品房消费者之外的一般买受人】金钱债权执行中，商品房消费者之外的一般买受人对登记在被执行人名下的不动产提出异议，请求排除执行的，《</w:t>
      </w:r>
      <w:r>
        <w:fldChar w:fldCharType="begin"/>
      </w:r>
      <w:r>
        <w:instrText xml:space="preserve"> HYPERLINK "https://law.wkinfo.com.cn/document/show?collection=legislation&amp;aid=MTAxMDAxMTQ2OTQ%3D&amp;language=中文" </w:instrText>
      </w:r>
      <w:r>
        <w:fldChar w:fldCharType="separate"/>
      </w:r>
      <w:r>
        <w:rPr>
          <w:rStyle w:val="10"/>
          <w:rFonts w:hint="eastAsia" w:ascii="仿宋" w:hAnsi="仿宋" w:eastAsia="仿宋"/>
          <w:sz w:val="28"/>
          <w:szCs w:val="28"/>
          <w:u w:val="single"/>
        </w:rPr>
        <w:t>最高人民法院关于人民法院办理执行异议和复议案件若干问题的规定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"https://law.wkinfo.com.cn/document/show?collection=legislation&amp;aid=MTAxMDAxMTQ2OTQ%3D&amp;language=中文" \l "No125_T28" </w:instrText>
      </w:r>
      <w:r>
        <w:fldChar w:fldCharType="separate"/>
      </w:r>
      <w:r>
        <w:rPr>
          <w:rStyle w:val="10"/>
          <w:rFonts w:hint="eastAsia" w:ascii="仿宋" w:hAnsi="仿宋" w:eastAsia="仿宋"/>
          <w:sz w:val="28"/>
          <w:szCs w:val="28"/>
          <w:u w:val="single"/>
        </w:rPr>
        <w:t>第28条</w:t>
      </w:r>
      <w:r>
        <w:rPr>
          <w:rStyle w:val="10"/>
          <w:rFonts w:hint="eastAsia" w:ascii="仿宋" w:hAnsi="仿宋" w:eastAsia="仿宋"/>
          <w:sz w:val="28"/>
          <w:szCs w:val="28"/>
          <w:u w:val="single"/>
        </w:rPr>
        <w:fldChar w:fldCharType="end"/>
      </w:r>
      <w:r>
        <w:rPr>
          <w:rFonts w:hint="eastAsia" w:ascii="仿宋" w:hAnsi="仿宋" w:eastAsia="仿宋"/>
          <w:sz w:val="28"/>
          <w:szCs w:val="28"/>
        </w:rPr>
        <w:t>规定，符合下列情形的依法予以支持：一是在人民法院查封之前已签订合法有效的书面买卖合同；二是在人民法院查封之前已合法占有该不动产；三是已支付全部价款，或者已按照合同约定支付部分价款且将剩余价款按照人民法院的要求交付执行；四是非因买受人自身原因未办理过户登记。人民法院在审理执行异议之诉案件时，可参照适用此条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45" w:name="No281"/>
      <w:bookmarkEnd w:id="5045"/>
      <w:r>
        <w:rPr>
          <w:rFonts w:hint="eastAsia" w:ascii="仿宋" w:hAnsi="仿宋" w:eastAsia="仿宋"/>
          <w:sz w:val="28"/>
          <w:szCs w:val="28"/>
        </w:rPr>
        <w:t>实践中，对于该规定的前3个条件，理解并无分歧。对于其中的第4个条件，理解不一致。一般而言，买受人只要有向房屋登记机构递交过户登记材料，或向出卖人提出了办理过户登记的请求等积极行为的，可以认为符合该条件。买受人无上述积极行为，其未办理过户登记有合理的客观理由的，亦可认定符合该条件。</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046" w:name="No282_D12"/>
      <w:bookmarkEnd w:id="5046"/>
      <w:r>
        <w:rPr>
          <w:rFonts w:hint="eastAsia" w:ascii="仿宋" w:hAnsi="仿宋" w:eastAsia="仿宋"/>
          <w:b/>
          <w:bCs/>
          <w:sz w:val="28"/>
          <w:szCs w:val="28"/>
        </w:rPr>
        <w:t>十二、关于民刑交叉案件的程序处理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47" w:name="No283"/>
      <w:bookmarkEnd w:id="5047"/>
      <w:r>
        <w:rPr>
          <w:rFonts w:hint="eastAsia" w:ascii="仿宋" w:hAnsi="仿宋" w:eastAsia="仿宋"/>
          <w:sz w:val="28"/>
          <w:szCs w:val="28"/>
        </w:rPr>
        <w:t>会议认为，近年来，在民间借贷、P2P等融资活动中，与涉嫌诈骗、合同诈骗、票据诈骗、集资诈骗、非法吸收公众存款等犯罪有关的民商事案件的数量有所增加，出现了一些新情况和新问题。在审理案件时，应当依照《</w:t>
      </w:r>
      <w:r>
        <w:fldChar w:fldCharType="begin"/>
      </w:r>
      <w:r>
        <w:instrText xml:space="preserve"> HYPERLINK "https://law.wkinfo.com.cn/document/show?collection=legislation&amp;aid=MTAwMDAwOTM0MDM%3D&amp;language=中文" </w:instrText>
      </w:r>
      <w:r>
        <w:fldChar w:fldCharType="separate"/>
      </w:r>
      <w:r>
        <w:rPr>
          <w:rStyle w:val="10"/>
          <w:rFonts w:hint="eastAsia" w:ascii="仿宋" w:hAnsi="仿宋" w:eastAsia="仿宋"/>
          <w:sz w:val="28"/>
          <w:szCs w:val="28"/>
          <w:u w:val="single"/>
        </w:rPr>
        <w:t>最高人民法院关于在审理经济纠纷案件中涉及经济犯罪嫌疑若干问题的规定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"https://law.wkinfo.com.cn/document/show?collection=legislation&amp;aid=MTAwMDEyNDQ0ODQ%3D&amp;language=中文" </w:instrText>
      </w:r>
      <w:r>
        <w:fldChar w:fldCharType="separate"/>
      </w:r>
      <w:r>
        <w:rPr>
          <w:rStyle w:val="10"/>
          <w:rFonts w:hint="eastAsia" w:ascii="仿宋" w:hAnsi="仿宋" w:eastAsia="仿宋"/>
          <w:sz w:val="28"/>
          <w:szCs w:val="28"/>
          <w:u w:val="single"/>
        </w:rPr>
        <w:t>最高人民法院关于审理非法集资刑事案件具体应用法律若干问题的解释</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"https://law.wkinfo.com.cn/document/show?collection=legislation&amp;aid=MTAxMDAxMDkxMTQ%3D&amp;language=中文" </w:instrText>
      </w:r>
      <w:r>
        <w:fldChar w:fldCharType="separate"/>
      </w:r>
      <w:r>
        <w:rPr>
          <w:rStyle w:val="10"/>
          <w:rFonts w:hint="eastAsia" w:ascii="仿宋" w:hAnsi="仿宋" w:eastAsia="仿宋"/>
          <w:sz w:val="28"/>
          <w:szCs w:val="28"/>
          <w:u w:val="single"/>
        </w:rPr>
        <w:t>最高人民法院最高人民检察院公安部关于办理非法集资刑事案件适用法律若干问题的意见</w:t>
      </w:r>
      <w:r>
        <w:rPr>
          <w:rStyle w:val="10"/>
          <w:rFonts w:hint="eastAsia" w:ascii="仿宋" w:hAnsi="仿宋" w:eastAsia="仿宋"/>
          <w:sz w:val="28"/>
          <w:szCs w:val="28"/>
          <w:u w:val="single"/>
        </w:rPr>
        <w:fldChar w:fldCharType="end"/>
      </w:r>
      <w:r>
        <w:rPr>
          <w:rFonts w:hint="eastAsia" w:ascii="仿宋" w:hAnsi="仿宋" w:eastAsia="仿宋"/>
          <w:sz w:val="28"/>
          <w:szCs w:val="28"/>
        </w:rPr>
        <w:t>》以及民间借贷司法解释等规定，处理好民刑交叉案件之间的程序关系。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48" w:name="No284_D128"/>
      <w:bookmarkEnd w:id="5048"/>
      <w:r>
        <w:rPr>
          <w:rFonts w:hint="eastAsia" w:ascii="仿宋" w:hAnsi="仿宋" w:eastAsia="仿宋"/>
          <w:sz w:val="28"/>
          <w:szCs w:val="28"/>
        </w:rPr>
        <w:t>128.【分别审理】同一当事人因不同事实分别发生民商事纠纷和涉嫌刑事犯罪，民商事案件与刑事案件应当分别审理，主要有下列情形：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49" w:name="No285_D1"/>
      <w:bookmarkEnd w:id="5049"/>
      <w:r>
        <w:rPr>
          <w:rFonts w:hint="eastAsia" w:ascii="仿宋" w:hAnsi="仿宋" w:eastAsia="仿宋"/>
          <w:sz w:val="28"/>
          <w:szCs w:val="28"/>
        </w:rPr>
        <w:t>（1）主合同的债务人涉嫌刑事犯罪或者刑事裁判认定其构成犯罪，债权人请求担保人承担民事责任的；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50" w:name="No286_D2"/>
      <w:bookmarkEnd w:id="5050"/>
      <w:r>
        <w:rPr>
          <w:rFonts w:hint="eastAsia" w:ascii="仿宋" w:hAnsi="仿宋" w:eastAsia="仿宋"/>
          <w:sz w:val="28"/>
          <w:szCs w:val="28"/>
        </w:rPr>
        <w:t>（2）行为人以法人、非法人组织或者他人名义订立合同的行为涉嫌刑事犯罪或者刑事裁判认定其构成犯罪，合同相对人请求该法人、非法人组织或者他人承担民事责任的；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51" w:name="No287_D3"/>
      <w:bookmarkEnd w:id="5051"/>
      <w:r>
        <w:rPr>
          <w:rFonts w:hint="eastAsia" w:ascii="仿宋" w:hAnsi="仿宋" w:eastAsia="仿宋"/>
          <w:sz w:val="28"/>
          <w:szCs w:val="28"/>
        </w:rPr>
        <w:t>（3）法人或者非法人组织的法定代表人、负责人或者其他工作人员的职务行为涉嫌刑事犯罪或者刑事裁判认定其构成犯罪，受害人请求该法人或者非法人组织承担民事责任的；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52" w:name="No288_D4"/>
      <w:bookmarkEnd w:id="5052"/>
      <w:r>
        <w:rPr>
          <w:rFonts w:hint="eastAsia" w:ascii="仿宋" w:hAnsi="仿宋" w:eastAsia="仿宋"/>
          <w:sz w:val="28"/>
          <w:szCs w:val="28"/>
        </w:rPr>
        <w:t>（4）侵权行为人涉嫌刑事犯罪或者刑事裁判认定其构成犯罪，被保险人、受益人或者其他赔偿权利人请求保险人支付保险金的；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53" w:name="No289_D5"/>
      <w:bookmarkEnd w:id="5053"/>
      <w:r>
        <w:rPr>
          <w:rFonts w:hint="eastAsia" w:ascii="仿宋" w:hAnsi="仿宋" w:eastAsia="仿宋"/>
          <w:sz w:val="28"/>
          <w:szCs w:val="28"/>
        </w:rPr>
        <w:t>（5）受害人请求涉嫌刑事犯罪的行为人之外的其他主体承担民事责任的。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54" w:name="No290"/>
      <w:bookmarkEnd w:id="5054"/>
      <w:r>
        <w:rPr>
          <w:rFonts w:hint="eastAsia" w:ascii="仿宋" w:hAnsi="仿宋" w:eastAsia="仿宋"/>
          <w:sz w:val="28"/>
          <w:szCs w:val="28"/>
        </w:rPr>
        <w:t>审判实践中出现的问题是，在上述情形下，有的人民法院仍然以民商事案件涉嫌刑事犯罪为由不予受理，已经受理的，裁定驳回起诉。对此，应予纠正。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55" w:name="No291_D129"/>
      <w:bookmarkEnd w:id="5055"/>
      <w:r>
        <w:rPr>
          <w:rFonts w:hint="eastAsia" w:ascii="仿宋" w:hAnsi="仿宋" w:eastAsia="仿宋"/>
          <w:sz w:val="28"/>
          <w:szCs w:val="28"/>
        </w:rPr>
        <w:t>129.【涉众型经济犯罪与民商事案件的程序处理】2014年颁布实施的《</w:t>
      </w:r>
      <w:r>
        <w:fldChar w:fldCharType="begin"/>
      </w:r>
      <w:r>
        <w:instrText xml:space="preserve"> HYPERLINK "https://law.wkinfo.com.cn/document/show?collection=legislation&amp;aid=MTAxMDAxMDkxMTQ%3D&amp;language=中文" </w:instrText>
      </w:r>
      <w:r>
        <w:fldChar w:fldCharType="separate"/>
      </w:r>
      <w:r>
        <w:rPr>
          <w:rStyle w:val="10"/>
          <w:rFonts w:hint="eastAsia" w:ascii="仿宋" w:hAnsi="仿宋" w:eastAsia="仿宋"/>
          <w:sz w:val="28"/>
          <w:szCs w:val="28"/>
          <w:u w:val="single"/>
        </w:rPr>
        <w:t>最高人民法院最高人民检察院公安部关于办理非法集资刑事案件适用法律若干问题的意见</w:t>
      </w:r>
      <w:r>
        <w:rPr>
          <w:rStyle w:val="10"/>
          <w:rFonts w:hint="eastAsia" w:ascii="仿宋" w:hAnsi="仿宋" w:eastAsia="仿宋"/>
          <w:sz w:val="28"/>
          <w:szCs w:val="28"/>
          <w:u w:val="single"/>
        </w:rPr>
        <w:fldChar w:fldCharType="end"/>
      </w:r>
      <w:r>
        <w:rPr>
          <w:rFonts w:hint="eastAsia" w:ascii="仿宋" w:hAnsi="仿宋" w:eastAsia="仿宋"/>
          <w:sz w:val="28"/>
          <w:szCs w:val="28"/>
        </w:rPr>
        <w:t>》和2019年1月颁布实施的《最高人民法院最高人民检察院公安部关于办理非法集资刑事案件若干问题的意见》规定的涉嫌集资诈骗、非法吸收公众存款等涉众型经济犯罪，所涉人数众多、当事人分布地域广、标的额特别巨大、影响范围广，严重影响社会稳定，对于受害人就同一事实提起的以犯罪嫌疑人或者刑事被告人为被告的民事诉讼，人民法院应当裁定不予受理，并将有关材料移送侦查机关、检察机关或者正在审理该刑事案件的人民法院。受害人的民事权利保护应当通过刑事追赃、退赔的方式解决。正在审理民商事案件的人民法院发现有上述涉众型经济犯罪线索的，应当及时将犯罪线索和有关材料移送侦查机关。侦查机关作出立案决定前，人民法院应当中止审理；作出立案决定后，应当裁定驳回起诉；侦查机关未及时立案的，人民法院必要时可以将案件报请党委政法委协调处理。除上述情形人民法院不予受理外，要防止通过刑事手段干预民商事审判，搞地方保护，影响营商环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56" w:name="No292"/>
      <w:bookmarkEnd w:id="5056"/>
      <w:r>
        <w:rPr>
          <w:rFonts w:hint="eastAsia" w:ascii="仿宋" w:hAnsi="仿宋" w:eastAsia="仿宋"/>
          <w:sz w:val="28"/>
          <w:szCs w:val="28"/>
        </w:rPr>
        <w:t>当事人因租赁、买卖、金融借款等与上述涉众型经济犯罪无关的民事纠纷，请求上述主体承担民事责任的，人民法院应予受理。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57" w:name="No293_D130"/>
      <w:bookmarkEnd w:id="5057"/>
      <w:r>
        <w:rPr>
          <w:rFonts w:hint="eastAsia" w:ascii="仿宋" w:hAnsi="仿宋" w:eastAsia="仿宋"/>
          <w:sz w:val="28"/>
          <w:szCs w:val="28"/>
        </w:rPr>
        <w:t>130.【民刑交叉案件中民商事案件中止审理的条件】人民法院在审理民商事案件时，如果民商事案件必须以相关刑事案件的审理结果为依据，而刑事案件尚未审结的，应当根据《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"No551_Z12J4T150" </w:instrText>
      </w:r>
      <w:r>
        <w:fldChar w:fldCharType="separate"/>
      </w:r>
      <w:r>
        <w:rPr>
          <w:rStyle w:val="10"/>
          <w:rFonts w:hint="eastAsia" w:ascii="仿宋" w:hAnsi="仿宋" w:eastAsia="仿宋"/>
          <w:sz w:val="28"/>
          <w:szCs w:val="28"/>
          <w:u w:val="single"/>
        </w:rPr>
        <w:t>第150条第5项</w:t>
      </w:r>
      <w:r>
        <w:rPr>
          <w:rStyle w:val="10"/>
          <w:rFonts w:hint="eastAsia" w:ascii="仿宋" w:hAnsi="仿宋" w:eastAsia="仿宋"/>
          <w:sz w:val="28"/>
          <w:szCs w:val="28"/>
          <w:u w:val="single"/>
        </w:rPr>
        <w:fldChar w:fldCharType="end"/>
      </w:r>
      <w:r>
        <w:rPr>
          <w:rFonts w:hint="eastAsia" w:ascii="仿宋" w:hAnsi="仿宋" w:eastAsia="仿宋"/>
          <w:sz w:val="28"/>
          <w:szCs w:val="28"/>
        </w:rPr>
        <w:t>的规定裁定中止诉讼。待刑事案件审结后，再恢复民商事案件的审理。如果民商事案件不是必须以相关的刑事案件的审理结果为依据，则民商事案件应当继续审理。</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058" w:name="_Toc34656958"/>
      <w:r>
        <w:rPr>
          <w:rFonts w:hint="eastAsia" w:ascii="仿宋" w:hAnsi="仿宋" w:eastAsia="仿宋"/>
          <w:sz w:val="32"/>
          <w:szCs w:val="32"/>
        </w:rPr>
        <w:t>五十七、</w:t>
      </w:r>
      <w:r>
        <w:fldChar w:fldCharType="begin"/>
      </w:r>
      <w:r>
        <w:instrText xml:space="preserve"> HYPERLINK "https://law.wkinfo.com.cn/document/show?collection=legislation&amp;aid=MTAwMDAyMDg1NzQ%3D&amp;showType=0" </w:instrText>
      </w:r>
      <w:r>
        <w:fldChar w:fldCharType="separate"/>
      </w:r>
      <w:r>
        <w:rPr>
          <w:rStyle w:val="10"/>
          <w:rFonts w:hint="eastAsia" w:ascii="仿宋" w:hAnsi="仿宋" w:eastAsia="仿宋"/>
          <w:sz w:val="32"/>
          <w:szCs w:val="32"/>
          <w:u w:val="single"/>
        </w:rPr>
        <w:t>最高人民法院关于印发《全国法院执行案件信息管理系统运行管理办法(试行)》的通知</w:t>
      </w:r>
      <w:bookmarkEnd w:id="5058"/>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法发(2006)32号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为建设好全国法院执行案件信息管理系统，构建国家执行威慑机制，切实解决执行难问题，我们制定了《全国法院执行案件信息管理系统运行管理办法（试行）》，现印发你们，请认真贯彻执行。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在贯彻执行中遇到的新情况、新问题，请及时报告我院。</w:t>
      </w:r>
    </w:p>
    <w:p>
      <w:pPr>
        <w:pStyle w:val="38"/>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二００六年十一月二十九日</w:t>
      </w:r>
    </w:p>
    <w:p>
      <w:pPr>
        <w:pStyle w:val="31"/>
        <w:adjustRightInd w:val="0"/>
        <w:snapToGrid w:val="0"/>
        <w:spacing w:before="312" w:beforeLines="100" w:beforeAutospacing="0" w:after="312" w:afterLines="100" w:afterAutospacing="0" w:line="360" w:lineRule="auto"/>
        <w:ind w:firstLine="0"/>
        <w:jc w:val="center"/>
        <w:rPr>
          <w:rFonts w:ascii="仿宋" w:hAnsi="仿宋" w:eastAsia="仿宋"/>
          <w:b/>
          <w:bCs/>
          <w:sz w:val="28"/>
          <w:szCs w:val="28"/>
        </w:rPr>
      </w:pPr>
      <w:r>
        <w:rPr>
          <w:rFonts w:hint="eastAsia" w:ascii="仿宋" w:hAnsi="仿宋" w:eastAsia="仿宋"/>
          <w:b/>
          <w:bCs/>
          <w:sz w:val="28"/>
          <w:szCs w:val="28"/>
        </w:rPr>
        <w:t>附：全国法院执行案件信息管理系统运行管理办法（试行）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为建立运行高效、管理到位、数据权威的全国法院执行案件信息管理系统，构建促使债务人自动履行法律义务的国家执行威慑机制，切实解决执行难问题，制定本办法。</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最高人民法院负责组建全国法院执行案件信息数据库，承担全国执行案件信息管理系统的研究开发、运行维护、综合运用等工作。</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地方各级人民法院负责本院执行案件信息数据的采集、使用和管理。</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全国法院执行案件信息数据库对内用于人民法院对执行案件的管理，对外用于人民法院与其他国家职能部门进行信息共享，并以适当方式供社会查询。</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高级人民法院应当充分利用本系统加强对本辖区法院执行工作的统一管理。各级人民法院应当定期对本系统执行案件信息的采集、使用与管理等情况进行考评，全面利用本系统加强对本院执行工作的考核、执行案件的监督管理与统计分析等工作。</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未经高级人民法院同意，中级人民法院、基层人民法院不得擅自将本系统的执行案件综合信息数据提供其它单位或个人复制、使用。未经最高人民法院同意，高级人民法院不得擅自将本系统中本辖区的执行案件综合信息数据提供其它单位或个人复制、使用。</w:t>
      </w:r>
    </w:p>
    <w:p>
      <w:pPr>
        <w:adjustRightInd w:val="0"/>
        <w:snapToGrid w:val="0"/>
        <w:spacing w:line="360" w:lineRule="auto"/>
        <w:ind w:firstLine="562" w:firstLineChars="200"/>
        <w:rPr>
          <w:rFonts w:ascii="仿宋" w:hAnsi="仿宋" w:eastAsia="仿宋"/>
          <w:sz w:val="28"/>
          <w:szCs w:val="28"/>
        </w:rPr>
      </w:pPr>
      <w:bookmarkStart w:id="5059" w:name="No18_T5"/>
      <w:bookmarkEnd w:id="5059"/>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5060" w:name="No19_T5K1"/>
      <w:bookmarkEnd w:id="5060"/>
      <w:r>
        <w:rPr>
          <w:rStyle w:val="25"/>
          <w:rFonts w:hint="default" w:ascii="仿宋" w:hAnsi="仿宋" w:eastAsia="仿宋"/>
          <w:sz w:val="28"/>
          <w:szCs w:val="28"/>
        </w:rPr>
        <w:t>各级人民法院应当成立执行案件信息管理领导小组和工作机构。领导小组负责协调、解决本院及辖区法院在本系统运行中遇到的人员、资金、设备等方面的问题。工作机构承担人员培训、数据采集、日常管理与使用等工作。</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各级人民法院应当定期对本系统的使用人员进行培训，为本系统足额配备运行快捷的计算机设备，并为人员培训和设备配置提供专项的资金保障。</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各级人民法院应当对本系统在案件信息采集、使用和安全保障等方面工作制定相应的管理制度和操作规程，并报上一级人民法院备案。</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第八条</w:t>
      </w:r>
      <w:r>
        <w:rPr>
          <w:rStyle w:val="24"/>
          <w:rFonts w:hint="default" w:ascii="Calibri" w:hAnsi="Calibri" w:eastAsia="仿宋" w:cs="Calibri"/>
          <w:sz w:val="28"/>
          <w:szCs w:val="28"/>
        </w:rPr>
        <w:t>   </w:t>
      </w:r>
      <w:r>
        <w:rPr>
          <w:rStyle w:val="25"/>
          <w:rFonts w:hint="default" w:ascii="仿宋" w:hAnsi="仿宋" w:eastAsia="仿宋"/>
          <w:sz w:val="28"/>
          <w:szCs w:val="28"/>
        </w:rPr>
        <w:t>各级人民法院应当设全国法院执行案件信息管理系统管理员（以下简称系统管理员）。系统管理员一般由执行局（庭）领导担任。系统管理员由本院执行案件信息管理领导小组确定后，应在5日内报上一级人民法院备案。</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系统管理员的权限由本系统自动设定。其他使用人员的操作权限经本院执行案件信息管理领导小组研究决定后由系统管理员操作分配。本系统使用人员只能在其权限内进行操作，不得越权使用，不得泄露密码。</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第十条</w:t>
      </w:r>
      <w:r>
        <w:rPr>
          <w:rStyle w:val="24"/>
          <w:rFonts w:hint="default" w:ascii="Calibri" w:hAnsi="Calibri" w:eastAsia="仿宋" w:cs="Calibri"/>
          <w:sz w:val="28"/>
          <w:szCs w:val="28"/>
        </w:rPr>
        <w:t>   </w:t>
      </w:r>
      <w:r>
        <w:rPr>
          <w:rStyle w:val="25"/>
          <w:rFonts w:hint="default" w:ascii="仿宋" w:hAnsi="仿宋" w:eastAsia="仿宋"/>
          <w:sz w:val="28"/>
          <w:szCs w:val="28"/>
        </w:rPr>
        <w:t>系统管理员应当在本院执行案件有关信息录入后5日内对数据的全面性、及时性、准确性进行核查。</w:t>
      </w:r>
    </w:p>
    <w:p>
      <w:pPr>
        <w:adjustRightInd w:val="0"/>
        <w:snapToGrid w:val="0"/>
        <w:spacing w:line="360" w:lineRule="auto"/>
        <w:ind w:firstLine="562" w:firstLineChars="200"/>
        <w:rPr>
          <w:rFonts w:ascii="仿宋" w:hAnsi="仿宋" w:eastAsia="仿宋"/>
          <w:sz w:val="28"/>
          <w:szCs w:val="28"/>
        </w:rPr>
      </w:pPr>
      <w:bookmarkStart w:id="5061" w:name="No30_T11"/>
      <w:bookmarkEnd w:id="5061"/>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5062" w:name="No31_T11K1"/>
      <w:bookmarkEnd w:id="5062"/>
      <w:r>
        <w:rPr>
          <w:rStyle w:val="25"/>
          <w:rFonts w:hint="default" w:ascii="仿宋" w:hAnsi="仿宋" w:eastAsia="仿宋"/>
          <w:sz w:val="28"/>
          <w:szCs w:val="28"/>
        </w:rPr>
        <w:t>执行案件流程信息一般由案件承办人员自行录入。录入的案件信息确有错误的，应报经有关领导批准后由系统管理员进行修改，系统建立修改日志对修改情况予以记载。系统管理员不得录入执行案件信息。</w:t>
      </w:r>
    </w:p>
    <w:p>
      <w:pPr>
        <w:adjustRightInd w:val="0"/>
        <w:snapToGrid w:val="0"/>
        <w:spacing w:line="360" w:lineRule="auto"/>
        <w:ind w:firstLine="562" w:firstLineChars="200"/>
        <w:rPr>
          <w:rFonts w:ascii="仿宋" w:hAnsi="仿宋" w:eastAsia="仿宋"/>
          <w:sz w:val="28"/>
          <w:szCs w:val="28"/>
        </w:rPr>
      </w:pPr>
      <w:bookmarkStart w:id="5063" w:name="No32_T12"/>
      <w:bookmarkEnd w:id="5063"/>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5064" w:name="No33_T12K1"/>
      <w:bookmarkEnd w:id="5064"/>
      <w:r>
        <w:rPr>
          <w:rStyle w:val="25"/>
          <w:rFonts w:hint="default" w:ascii="仿宋" w:hAnsi="仿宋" w:eastAsia="仿宋"/>
          <w:sz w:val="28"/>
          <w:szCs w:val="28"/>
        </w:rPr>
        <w:t>执行法院应当将所有负责执行的案件录入本系统。</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65" w:name="No34_T12K2"/>
      <w:bookmarkEnd w:id="5065"/>
      <w:r>
        <w:rPr>
          <w:rFonts w:hint="eastAsia" w:ascii="仿宋" w:hAnsi="仿宋" w:eastAsia="仿宋"/>
          <w:sz w:val="28"/>
          <w:szCs w:val="28"/>
        </w:rPr>
        <w:t>执行法院应当在执行程序中的有关法律文书形成或其他执行行为完成后5日内录入本系统。</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66" w:name="No35_T12K3"/>
      <w:bookmarkEnd w:id="5066"/>
      <w:r>
        <w:rPr>
          <w:rFonts w:hint="eastAsia" w:ascii="仿宋" w:hAnsi="仿宋" w:eastAsia="仿宋"/>
          <w:sz w:val="28"/>
          <w:szCs w:val="28"/>
        </w:rPr>
        <w:t>录入人员应保证录入信息的准确，要与案卷记载情况保持一致，不得录入虚假信息。</w:t>
      </w:r>
    </w:p>
    <w:p>
      <w:pPr>
        <w:adjustRightInd w:val="0"/>
        <w:snapToGrid w:val="0"/>
        <w:spacing w:line="360" w:lineRule="auto"/>
        <w:ind w:firstLine="562" w:firstLineChars="200"/>
        <w:rPr>
          <w:rFonts w:ascii="仿宋" w:hAnsi="仿宋" w:eastAsia="仿宋"/>
          <w:sz w:val="28"/>
          <w:szCs w:val="28"/>
        </w:rPr>
      </w:pPr>
      <w:bookmarkStart w:id="5067" w:name="No36_T13"/>
      <w:bookmarkEnd w:id="5067"/>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5068" w:name="No37_T13K1"/>
      <w:bookmarkEnd w:id="5068"/>
      <w:r>
        <w:rPr>
          <w:rStyle w:val="25"/>
          <w:rFonts w:hint="default" w:ascii="仿宋" w:hAnsi="仿宋" w:eastAsia="仿宋"/>
          <w:sz w:val="28"/>
          <w:szCs w:val="28"/>
        </w:rPr>
        <w:t>执行法院有下列情形的，通过适当方式予以批评：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69" w:name="No38_T13K1X1"/>
      <w:bookmarkEnd w:id="5069"/>
      <w:r>
        <w:rPr>
          <w:rFonts w:hint="eastAsia" w:ascii="仿宋" w:hAnsi="仿宋" w:eastAsia="仿宋"/>
          <w:sz w:val="28"/>
          <w:szCs w:val="28"/>
        </w:rPr>
        <w:t>（一）未将执行案件信息全面、及时、准确地录入本系统的；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70" w:name="No39_T13K1X2"/>
      <w:bookmarkEnd w:id="5070"/>
      <w:r>
        <w:rPr>
          <w:rFonts w:hint="eastAsia" w:ascii="仿宋" w:hAnsi="仿宋" w:eastAsia="仿宋"/>
          <w:sz w:val="28"/>
          <w:szCs w:val="28"/>
        </w:rPr>
        <w:t>（二）擅自将本系统综合信息数据提供其它单位或个人复制、使用的；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71" w:name="No40_T13K1X3"/>
      <w:bookmarkEnd w:id="5071"/>
      <w:r>
        <w:rPr>
          <w:rFonts w:hint="eastAsia" w:ascii="仿宋" w:hAnsi="仿宋" w:eastAsia="仿宋"/>
          <w:sz w:val="28"/>
          <w:szCs w:val="28"/>
        </w:rPr>
        <w:t>（三）本院用户密码泄露的；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72" w:name="No41_T13K1X4"/>
      <w:bookmarkEnd w:id="5072"/>
      <w:r>
        <w:rPr>
          <w:rFonts w:hint="eastAsia" w:ascii="仿宋" w:hAnsi="仿宋" w:eastAsia="仿宋"/>
          <w:sz w:val="28"/>
          <w:szCs w:val="28"/>
        </w:rPr>
        <w:t>（四）泄露本系统案件综合信息的；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73" w:name="No42_T13K1X5"/>
      <w:bookmarkEnd w:id="5073"/>
      <w:r>
        <w:rPr>
          <w:rFonts w:hint="eastAsia" w:ascii="仿宋" w:hAnsi="仿宋" w:eastAsia="仿宋"/>
          <w:sz w:val="28"/>
          <w:szCs w:val="28"/>
        </w:rPr>
        <w:t>（五）其他违反有关规定的。</w:t>
      </w:r>
    </w:p>
    <w:p>
      <w:pPr>
        <w:adjustRightInd w:val="0"/>
        <w:snapToGrid w:val="0"/>
        <w:spacing w:line="360" w:lineRule="auto"/>
        <w:ind w:firstLine="562" w:firstLineChars="200"/>
        <w:rPr>
          <w:rFonts w:ascii="仿宋" w:hAnsi="仿宋" w:eastAsia="仿宋"/>
          <w:sz w:val="28"/>
          <w:szCs w:val="28"/>
        </w:rPr>
      </w:pPr>
      <w:bookmarkStart w:id="5074" w:name="No43_T14"/>
      <w:bookmarkEnd w:id="5074"/>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5075" w:name="No44_T14K1"/>
      <w:bookmarkEnd w:id="5075"/>
      <w:r>
        <w:rPr>
          <w:rStyle w:val="25"/>
          <w:rFonts w:hint="default" w:ascii="仿宋" w:hAnsi="仿宋" w:eastAsia="仿宋"/>
          <w:sz w:val="28"/>
          <w:szCs w:val="28"/>
        </w:rPr>
        <w:t>人民法院执行人员或其他工作人员有下列情形的，通过适当方式予以批评；后果严重的，将予以行政处分；涉嫌犯罪的，移交有关机关依法处理：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76" w:name="No45_T14K1X1"/>
      <w:bookmarkEnd w:id="5076"/>
      <w:r>
        <w:rPr>
          <w:rFonts w:hint="eastAsia" w:ascii="仿宋" w:hAnsi="仿宋" w:eastAsia="仿宋"/>
          <w:sz w:val="28"/>
          <w:szCs w:val="28"/>
        </w:rPr>
        <w:t>（一）未按要求将执行案件信息全面、及时、准确地录入本系统的；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77" w:name="No46_T14K1X2"/>
      <w:bookmarkEnd w:id="5077"/>
      <w:r>
        <w:rPr>
          <w:rFonts w:hint="eastAsia" w:ascii="仿宋" w:hAnsi="仿宋" w:eastAsia="仿宋"/>
          <w:sz w:val="28"/>
          <w:szCs w:val="28"/>
        </w:rPr>
        <w:t>（二）擅自将本系统数据提供其它单位或个人复制、使用的；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78" w:name="No47_T14K1X3"/>
      <w:bookmarkEnd w:id="5078"/>
      <w:r>
        <w:rPr>
          <w:rFonts w:hint="eastAsia" w:ascii="仿宋" w:hAnsi="仿宋" w:eastAsia="仿宋"/>
          <w:sz w:val="28"/>
          <w:szCs w:val="28"/>
        </w:rPr>
        <w:t>（三）盗用、泄露本系统密码的；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79" w:name="No48_T14K1X4"/>
      <w:bookmarkEnd w:id="5079"/>
      <w:r>
        <w:rPr>
          <w:rFonts w:hint="eastAsia" w:ascii="仿宋" w:hAnsi="仿宋" w:eastAsia="仿宋"/>
          <w:sz w:val="28"/>
          <w:szCs w:val="28"/>
        </w:rPr>
        <w:t>（四）泄露本系统案件信息的；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80" w:name="No49_T14K1X5"/>
      <w:bookmarkEnd w:id="5080"/>
      <w:r>
        <w:rPr>
          <w:rFonts w:hint="eastAsia" w:ascii="仿宋" w:hAnsi="仿宋" w:eastAsia="仿宋"/>
          <w:sz w:val="28"/>
          <w:szCs w:val="28"/>
        </w:rPr>
        <w:t>（五）其他违反有关规定的。</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第十五条</w:t>
      </w:r>
      <w:r>
        <w:rPr>
          <w:rStyle w:val="24"/>
          <w:rFonts w:hint="default" w:ascii="Calibri" w:hAnsi="Calibri" w:eastAsia="仿宋" w:cs="Calibri"/>
          <w:sz w:val="28"/>
          <w:szCs w:val="28"/>
        </w:rPr>
        <w:t>   </w:t>
      </w:r>
      <w:r>
        <w:rPr>
          <w:rStyle w:val="25"/>
          <w:rFonts w:hint="default" w:ascii="仿宋" w:hAnsi="仿宋" w:eastAsia="仿宋"/>
          <w:sz w:val="28"/>
          <w:szCs w:val="28"/>
        </w:rPr>
        <w:t>本办法由最高人民法院负责解释。各高级人民法院应结合本辖区实际情况，制定辖区法院运行管理实施细则，并报最高人民法院备案。</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第十六条</w:t>
      </w:r>
      <w:r>
        <w:rPr>
          <w:rStyle w:val="24"/>
          <w:rFonts w:hint="default" w:ascii="Calibri" w:hAnsi="Calibri" w:eastAsia="仿宋" w:cs="Calibri"/>
          <w:sz w:val="28"/>
          <w:szCs w:val="28"/>
        </w:rPr>
        <w:t>   </w:t>
      </w:r>
      <w:r>
        <w:rPr>
          <w:rStyle w:val="25"/>
          <w:rFonts w:hint="default" w:ascii="仿宋" w:hAnsi="仿宋" w:eastAsia="仿宋"/>
          <w:sz w:val="28"/>
          <w:szCs w:val="28"/>
        </w:rPr>
        <w:t>本办法自2007年1月1日起试行。</w:t>
      </w:r>
    </w:p>
    <w:p>
      <w:pPr>
        <w:pStyle w:val="8"/>
        <w:adjustRightInd w:val="0"/>
        <w:snapToGrid w:val="0"/>
        <w:spacing w:before="0" w:beforeAutospacing="0" w:after="0" w:afterAutospacing="0" w:line="360" w:lineRule="auto"/>
        <w:jc w:val="center"/>
        <w:rPr>
          <w:rFonts w:ascii="仿宋" w:hAnsi="仿宋" w:eastAsia="仿宋"/>
          <w:sz w:val="32"/>
          <w:szCs w:val="32"/>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081" w:name="_Toc34656959"/>
      <w:r>
        <w:rPr>
          <w:rFonts w:hint="eastAsia" w:ascii="仿宋" w:hAnsi="仿宋" w:eastAsia="仿宋"/>
          <w:sz w:val="32"/>
          <w:szCs w:val="32"/>
        </w:rPr>
        <w:t>五十八、</w:t>
      </w:r>
      <w:r>
        <w:fldChar w:fldCharType="begin"/>
      </w:r>
      <w:r>
        <w:instrText xml:space="preserve"> HYPERLINK "https://law.wkinfo.com.cn/document/show?collection=legislation&amp;aid=MTAwMDUxODEwODc%3D&amp;showType=0" </w:instrText>
      </w:r>
      <w:r>
        <w:fldChar w:fldCharType="separate"/>
      </w:r>
      <w:r>
        <w:rPr>
          <w:rStyle w:val="10"/>
          <w:rFonts w:hint="eastAsia" w:ascii="仿宋" w:hAnsi="仿宋" w:eastAsia="仿宋"/>
          <w:sz w:val="32"/>
          <w:szCs w:val="32"/>
          <w:u w:val="single"/>
        </w:rPr>
        <w:t>最高人民法院关于印发《人民法院落实〈领导干部干预司法活动、 插手具体案件处理的记录、通报和责任追究规定〉的实施办法》的通知</w:t>
      </w:r>
      <w:bookmarkEnd w:id="5081"/>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法发(2015)10号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现将《人民法院落实〈</w:t>
      </w:r>
      <w:r>
        <w:fldChar w:fldCharType="begin"/>
      </w:r>
      <w:r>
        <w:instrText xml:space="preserve"> HYPERLINK "https://law.wkinfo.com.cn/document/show?collection=legislation&amp;aid=MTAxMDAxMTQwODM%3D&amp;language=中文" </w:instrText>
      </w:r>
      <w:r>
        <w:fldChar w:fldCharType="separate"/>
      </w:r>
      <w:r>
        <w:rPr>
          <w:rStyle w:val="10"/>
          <w:rFonts w:hint="eastAsia" w:ascii="仿宋" w:hAnsi="仿宋" w:eastAsia="仿宋"/>
          <w:sz w:val="28"/>
          <w:szCs w:val="28"/>
          <w:u w:val="single"/>
        </w:rPr>
        <w:t>领导干部干预司法活动、插手具体案件处理的记录、通报和责任追究规定</w:t>
      </w:r>
      <w:r>
        <w:rPr>
          <w:rStyle w:val="10"/>
          <w:rFonts w:hint="eastAsia" w:ascii="仿宋" w:hAnsi="仿宋" w:eastAsia="仿宋"/>
          <w:sz w:val="28"/>
          <w:szCs w:val="28"/>
          <w:u w:val="single"/>
        </w:rPr>
        <w:fldChar w:fldCharType="end"/>
      </w:r>
      <w:r>
        <w:rPr>
          <w:rFonts w:hint="eastAsia" w:ascii="仿宋" w:hAnsi="仿宋" w:eastAsia="仿宋"/>
          <w:sz w:val="28"/>
          <w:szCs w:val="28"/>
        </w:rPr>
        <w:t>〉的实施办法》予以印发，自2015年8月20日起施行。请认真贯彻执行，并做好实施细则备案和执行情况定期报送工作，执行中发现的问题请及时报告最高人民法院。</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2015年8月19日</w:t>
      </w:r>
    </w:p>
    <w:p>
      <w:pPr>
        <w:adjustRightInd w:val="0"/>
        <w:snapToGrid w:val="0"/>
        <w:spacing w:before="312" w:beforeLines="100" w:after="312" w:afterLines="100" w:line="360" w:lineRule="auto"/>
        <w:jc w:val="center"/>
        <w:rPr>
          <w:rFonts w:ascii="仿宋" w:hAnsi="仿宋" w:eastAsia="仿宋"/>
          <w:b/>
          <w:bCs/>
          <w:sz w:val="30"/>
          <w:szCs w:val="30"/>
        </w:rPr>
      </w:pPr>
      <w:r>
        <w:rPr>
          <w:rFonts w:hint="eastAsia" w:ascii="仿宋" w:hAnsi="仿宋" w:eastAsia="仿宋"/>
          <w:b/>
          <w:bCs/>
          <w:sz w:val="30"/>
          <w:szCs w:val="30"/>
        </w:rPr>
        <w:t>人民法院落实《</w:t>
      </w:r>
      <w:r>
        <w:fldChar w:fldCharType="begin"/>
      </w:r>
      <w:r>
        <w:instrText xml:space="preserve"> HYPERLINK "https://law.wkinfo.com.cn/document/show?collection=legislation&amp;aid=MTAxMDAxMTQwODM%3D&amp;language=中文" </w:instrText>
      </w:r>
      <w:r>
        <w:fldChar w:fldCharType="separate"/>
      </w:r>
      <w:r>
        <w:rPr>
          <w:rStyle w:val="10"/>
          <w:rFonts w:hint="eastAsia" w:ascii="仿宋" w:hAnsi="仿宋" w:eastAsia="仿宋"/>
          <w:b/>
          <w:bCs/>
          <w:sz w:val="30"/>
          <w:szCs w:val="30"/>
          <w:u w:val="single"/>
        </w:rPr>
        <w:t>领导干部干预司法活动、插手具体案件处理的记录、通报和责任追究规定</w:t>
      </w:r>
      <w:r>
        <w:rPr>
          <w:rStyle w:val="10"/>
          <w:rFonts w:hint="eastAsia" w:ascii="仿宋" w:hAnsi="仿宋" w:eastAsia="仿宋"/>
          <w:b/>
          <w:bCs/>
          <w:sz w:val="30"/>
          <w:szCs w:val="30"/>
          <w:u w:val="single"/>
        </w:rPr>
        <w:fldChar w:fldCharType="end"/>
      </w:r>
      <w:r>
        <w:rPr>
          <w:rFonts w:hint="eastAsia" w:ascii="仿宋" w:hAnsi="仿宋" w:eastAsia="仿宋"/>
          <w:b/>
          <w:bCs/>
          <w:sz w:val="30"/>
          <w:szCs w:val="30"/>
        </w:rPr>
        <w:t>》的实施办法</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为落实中共中央办公厅、国务院办公厅《</w:t>
      </w:r>
      <w:r>
        <w:fldChar w:fldCharType="begin"/>
      </w:r>
      <w:r>
        <w:instrText xml:space="preserve"> HYPERLINK "https://law.wkinfo.com.cn/document/show?collection=legislation&amp;aid=MTAxMDAxMTQwODM%3D&amp;language=中文" </w:instrText>
      </w:r>
      <w:r>
        <w:fldChar w:fldCharType="separate"/>
      </w:r>
      <w:r>
        <w:rPr>
          <w:rStyle w:val="10"/>
          <w:rFonts w:hint="eastAsia" w:ascii="仿宋" w:hAnsi="仿宋" w:eastAsia="仿宋"/>
          <w:sz w:val="28"/>
          <w:szCs w:val="28"/>
          <w:u w:val="single"/>
        </w:rPr>
        <w:t>领导干部干预司法活动、插手具体案件处理的记录、通报和责任追究规定</w:t>
      </w:r>
      <w:r>
        <w:rPr>
          <w:rStyle w:val="10"/>
          <w:rFonts w:hint="eastAsia" w:ascii="仿宋" w:hAnsi="仿宋" w:eastAsia="仿宋"/>
          <w:sz w:val="28"/>
          <w:szCs w:val="28"/>
          <w:u w:val="single"/>
        </w:rPr>
        <w:fldChar w:fldCharType="end"/>
      </w:r>
      <w:r>
        <w:rPr>
          <w:rFonts w:hint="eastAsia" w:ascii="仿宋" w:hAnsi="仿宋" w:eastAsia="仿宋"/>
          <w:sz w:val="28"/>
          <w:szCs w:val="28"/>
        </w:rPr>
        <w:t>》（中办发〔2015〕23号，以下简称《</w:t>
      </w:r>
      <w:r>
        <w:fldChar w:fldCharType="begin"/>
      </w:r>
      <w:r>
        <w:instrText xml:space="preserve"> HYPERLINK "https://law.wkinfo.com.cn/document/show?collection=legislation&amp;aid=MTAxMDAxMTQwODM%3D&amp;language=中文" </w:instrText>
      </w:r>
      <w:r>
        <w:fldChar w:fldCharType="separate"/>
      </w:r>
      <w:r>
        <w:rPr>
          <w:rStyle w:val="10"/>
          <w:rFonts w:hint="eastAsia" w:ascii="仿宋" w:hAnsi="仿宋" w:eastAsia="仿宋"/>
          <w:sz w:val="28"/>
          <w:szCs w:val="28"/>
          <w:u w:val="single"/>
        </w:rPr>
        <w:t>规定</w:t>
      </w:r>
      <w:r>
        <w:rPr>
          <w:rStyle w:val="10"/>
          <w:rFonts w:hint="eastAsia" w:ascii="仿宋" w:hAnsi="仿宋" w:eastAsia="仿宋"/>
          <w:sz w:val="28"/>
          <w:szCs w:val="28"/>
          <w:u w:val="single"/>
        </w:rPr>
        <w:fldChar w:fldCharType="end"/>
      </w:r>
      <w:r>
        <w:rPr>
          <w:rFonts w:hint="eastAsia" w:ascii="仿宋" w:hAnsi="仿宋" w:eastAsia="仿宋"/>
          <w:sz w:val="28"/>
          <w:szCs w:val="28"/>
        </w:rPr>
        <w:t>》），保障人民法院依法独立公正行使审判权，结合法院工作实际，制定本办法。</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人民法院依照宪法和法律规定独立公正行使审判权，不受行政机关、社会团体和个人的干涉，不得执行任何组织、个人违反法定职责或者法定程序、有碍司法公正的要求。</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人民法院以外的组织、个人在诉讼程序之外递转的涉及具体案件的函文、信件或者口头意见，人民法院工作人员均应当全面、如实、及时地予以记录，并留存相关材料，做到全程留痕、永久存储、有据可查。</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领导干部以个人或者组织名义向人民法院提出案件处理要求的，或者领导干部身边工作人员、亲属干预司法活动、插手具体案件处理的，人民法院均应当记录，并留存相关材料。</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人民法院应当依托信息技术，在案件信息管理系统中设立外部人员过问信息专库，明确录入、存储、报送、查看和处理相关信息的流程和权限。外部人员过问信息录入案件信息管理系统时，应当同步录入外部人员过问信息专库。人民法院专门审判管理机构负责专库的维护和管理工作。</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人民法院工作人员根据本办法第二条履行记录义务时，应当如实记录相关人员的姓名、所在单位与职务、来文来函的时间、内容和形式等情况；对于利用手机短信、微博客、微信、电子邮件等网络信息方式过问具体案件的，还应当记录信息存储介质情况；对于以口头方式过问具体案件的，还应当记录发生场所、在场人员等情况，其他在场的人民法院工作人员应当签字确认。</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上述记录及相关函文、信件、视听资料、电子数据等，应当一并录入、分类存储。书面材料一律附随案件卷宗归档备查，其他材料归档时应当注明去向。</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党政机关、行业协会商会、社会公益组织和依法承担行政职能的事业单位，受人民法院委托或者许可，依照工作程序就涉及国家利益、社会公共利益的案件提出的参考意见，可以不录入外部人员过问信息专库，但相关材料应当存入案件正卷备查。</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人民法院应当每季度对外部人员过问信息专库中涉及领导干部过问的内容进行汇总分析，报送同级党委政法委和上一级人民法院；记录内容涉及同级党委或者党委政法委主要领导干部的，应当报送上一级党委政法委和上一级人民法院。人民法院认为领导干部干预司法活动、插手具体案件处理情节严重，可能造成冤假错案或者其他严重后果的，应当立即报告，并层报最高人民法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各高级人民法院应当加强辖区内法院贯彻实施《</w:t>
      </w:r>
      <w:r>
        <w:fldChar w:fldCharType="begin"/>
      </w:r>
      <w:r>
        <w:instrText xml:space="preserve"> HYPERLINK "https://law.wkinfo.com.cn/document/show?collection=legislation&amp;aid=MTAxMDAxMTQwODM%3D&amp;language=中文" </w:instrText>
      </w:r>
      <w:r>
        <w:fldChar w:fldCharType="separate"/>
      </w:r>
      <w:r>
        <w:rPr>
          <w:rStyle w:val="10"/>
          <w:rFonts w:hint="eastAsia" w:ascii="仿宋" w:hAnsi="仿宋" w:eastAsia="仿宋"/>
          <w:sz w:val="28"/>
          <w:szCs w:val="28"/>
          <w:u w:val="single"/>
        </w:rPr>
        <w:t>规定</w:t>
      </w:r>
      <w:r>
        <w:rPr>
          <w:rStyle w:val="10"/>
          <w:rFonts w:hint="eastAsia" w:ascii="仿宋" w:hAnsi="仿宋" w:eastAsia="仿宋"/>
          <w:sz w:val="28"/>
          <w:szCs w:val="28"/>
          <w:u w:val="single"/>
        </w:rPr>
        <w:fldChar w:fldCharType="end"/>
      </w:r>
      <w:r>
        <w:rPr>
          <w:rFonts w:hint="eastAsia" w:ascii="仿宋" w:hAnsi="仿宋" w:eastAsia="仿宋"/>
          <w:sz w:val="28"/>
          <w:szCs w:val="28"/>
        </w:rPr>
        <w:t>》情况的督促检查工作，将《</w:t>
      </w:r>
      <w:r>
        <w:fldChar w:fldCharType="begin"/>
      </w:r>
      <w:r>
        <w:instrText xml:space="preserve"> HYPERLINK "https://law.wkinfo.com.cn/document/show?collection=legislation&amp;aid=MTAxMDAxMTQwODM%3D&amp;language=中文" </w:instrText>
      </w:r>
      <w:r>
        <w:fldChar w:fldCharType="separate"/>
      </w:r>
      <w:r>
        <w:rPr>
          <w:rStyle w:val="10"/>
          <w:rFonts w:hint="eastAsia" w:ascii="仿宋" w:hAnsi="仿宋" w:eastAsia="仿宋"/>
          <w:sz w:val="28"/>
          <w:szCs w:val="28"/>
          <w:u w:val="single"/>
        </w:rPr>
        <w:t>规定</w:t>
      </w:r>
      <w:r>
        <w:rPr>
          <w:rStyle w:val="10"/>
          <w:rFonts w:hint="eastAsia" w:ascii="仿宋" w:hAnsi="仿宋" w:eastAsia="仿宋"/>
          <w:sz w:val="28"/>
          <w:szCs w:val="28"/>
          <w:u w:val="single"/>
        </w:rPr>
        <w:fldChar w:fldCharType="end"/>
      </w:r>
      <w:r>
        <w:rPr>
          <w:rFonts w:hint="eastAsia" w:ascii="仿宋" w:hAnsi="仿宋" w:eastAsia="仿宋"/>
          <w:sz w:val="28"/>
          <w:szCs w:val="28"/>
        </w:rPr>
        <w:t>》和本办法执行情况及时报告最高人民法院，并每半年向各省、自治区、直辖市党委政法委报送一次。</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人民法院报送外部过问案件情况时，应当将领导干部的下述行为列为特别报告事项：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（一）在审判、执行等环节为案件当事人请托说情的；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（二）要求人民法院工作人员私下会见、联系案件当事人或者其辩护人、诉讼代理人、近亲属以及其他与案件有利害关系的人的；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（三）授意、纵容身边工作人员或者亲属为案件当事人请托说情的；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（四）以听取汇报、开协调会、发文件、打电话等形式，超越职权对案件处理提出倾向性意见或者具体要求的；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（五）要求人民法院立案、不予立案、拖延立案或者人为控制立案的；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82" w:name="No32_T7K1X6"/>
      <w:bookmarkEnd w:id="5082"/>
      <w:r>
        <w:rPr>
          <w:rFonts w:hint="eastAsia" w:ascii="仿宋" w:hAnsi="仿宋" w:eastAsia="仿宋"/>
          <w:sz w:val="28"/>
          <w:szCs w:val="28"/>
        </w:rPr>
        <w:t>（六）要求人民法院采取中止审理、延长审限、不计入审限等措施拖延结案或者压缩办案时间结案的；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83" w:name="No33_T7K1X7"/>
      <w:bookmarkEnd w:id="5083"/>
      <w:r>
        <w:rPr>
          <w:rFonts w:hint="eastAsia" w:ascii="仿宋" w:hAnsi="仿宋" w:eastAsia="仿宋"/>
          <w:sz w:val="28"/>
          <w:szCs w:val="28"/>
        </w:rPr>
        <w:t>（七）要求人民法院对保全标的物、执行标的物采取、暂缓或者解除扣押、查封和冻结措施的；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84" w:name="No34_T7K1X8"/>
      <w:bookmarkEnd w:id="5084"/>
      <w:r>
        <w:rPr>
          <w:rFonts w:hint="eastAsia" w:ascii="仿宋" w:hAnsi="仿宋" w:eastAsia="仿宋"/>
          <w:sz w:val="28"/>
          <w:szCs w:val="28"/>
        </w:rPr>
        <w:t>（八）要求人民法院选择特定鉴定机构、资产评估机构、拍卖机构或者破产企业资产管理人的；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85" w:name="No35_T7K1X9"/>
      <w:bookmarkEnd w:id="5085"/>
      <w:r>
        <w:rPr>
          <w:rFonts w:hint="eastAsia" w:ascii="仿宋" w:hAnsi="仿宋" w:eastAsia="仿宋"/>
          <w:sz w:val="28"/>
          <w:szCs w:val="28"/>
        </w:rPr>
        <w:t>（九）要求人民法院将执行案款优先发放给特定申请执行人的；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86" w:name="No36_T7K1X10"/>
      <w:bookmarkEnd w:id="5086"/>
      <w:r>
        <w:rPr>
          <w:rFonts w:hint="eastAsia" w:ascii="仿宋" w:hAnsi="仿宋" w:eastAsia="仿宋"/>
          <w:sz w:val="28"/>
          <w:szCs w:val="28"/>
        </w:rPr>
        <w:t>（十）要求人民法院对案件拖延执行或者作中止执行、终结执行处理的；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87" w:name="No37_T7K1X11"/>
      <w:bookmarkEnd w:id="5087"/>
      <w:r>
        <w:rPr>
          <w:rFonts w:hint="eastAsia" w:ascii="仿宋" w:hAnsi="仿宋" w:eastAsia="仿宋"/>
          <w:sz w:val="28"/>
          <w:szCs w:val="28"/>
        </w:rPr>
        <w:t>（十一）要求人民法院将刑事涉案财物发还特定被害人或者移交特定机关的；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88" w:name="No38_T7K1X12"/>
      <w:bookmarkEnd w:id="5088"/>
      <w:r>
        <w:rPr>
          <w:rFonts w:hint="eastAsia" w:ascii="仿宋" w:hAnsi="仿宋" w:eastAsia="仿宋"/>
          <w:sz w:val="28"/>
          <w:szCs w:val="28"/>
        </w:rPr>
        <w:t>（十二）要求人民法院对当事人采取强制措施，或者要求对被依法采取强制措施的当事人解除、变更强制措施的；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89" w:name="No39_T7K1X13"/>
      <w:bookmarkEnd w:id="5089"/>
      <w:r>
        <w:rPr>
          <w:rFonts w:hint="eastAsia" w:ascii="仿宋" w:hAnsi="仿宋" w:eastAsia="仿宋"/>
          <w:sz w:val="28"/>
          <w:szCs w:val="28"/>
        </w:rPr>
        <w:t>（十三）要求人民法院在减刑、假释案件审理过程中对罪犯从严或者从宽处理的；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90" w:name="No40_T7K1X14"/>
      <w:bookmarkEnd w:id="5090"/>
      <w:r>
        <w:rPr>
          <w:rFonts w:hint="eastAsia" w:ascii="仿宋" w:hAnsi="仿宋" w:eastAsia="仿宋"/>
          <w:sz w:val="28"/>
          <w:szCs w:val="28"/>
        </w:rPr>
        <w:t>（十四）批转案件当事人或者其辩护人、诉讼代理人、近亲属以及其他与案件有利害关系的人单方提交的涉案材料或者专家意见书的；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91" w:name="No41_T7K1X15"/>
      <w:bookmarkEnd w:id="5091"/>
      <w:r>
        <w:rPr>
          <w:rFonts w:hint="eastAsia" w:ascii="仿宋" w:hAnsi="仿宋" w:eastAsia="仿宋"/>
          <w:sz w:val="28"/>
          <w:szCs w:val="28"/>
        </w:rPr>
        <w:t>（十五）其它有必要作为特别报告事项的行为。</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第八条</w:t>
      </w:r>
      <w:r>
        <w:rPr>
          <w:rStyle w:val="24"/>
          <w:rFonts w:hint="default" w:ascii="Calibri" w:hAnsi="Calibri" w:eastAsia="仿宋" w:cs="Calibri"/>
          <w:sz w:val="28"/>
          <w:szCs w:val="28"/>
        </w:rPr>
        <w:t>   </w:t>
      </w:r>
      <w:r>
        <w:rPr>
          <w:rStyle w:val="25"/>
          <w:rFonts w:hint="default" w:ascii="仿宋" w:hAnsi="仿宋" w:eastAsia="仿宋"/>
          <w:sz w:val="28"/>
          <w:szCs w:val="28"/>
        </w:rPr>
        <w:t>人民法院工作人员不记录或者不如实记录领导干部干预司法活动、插手具体案件处理情况的，应当予以警告、通报批评；有两次以上不记录或者不如实记录情形的，应当依照《人民法院工作人员处分条例》第五十四条规定给予纪律处分。主管领导授意不记录或者不如实记录的，应当依照《人民法院工作人员处分条例》第七十六条规定给予纪律处分。</w:t>
      </w:r>
    </w:p>
    <w:p>
      <w:pPr>
        <w:adjustRightInd w:val="0"/>
        <w:snapToGrid w:val="0"/>
        <w:spacing w:line="360" w:lineRule="auto"/>
        <w:ind w:firstLine="562" w:firstLineChars="200"/>
        <w:rPr>
          <w:rFonts w:ascii="仿宋" w:hAnsi="仿宋" w:eastAsia="仿宋"/>
          <w:sz w:val="28"/>
          <w:szCs w:val="28"/>
        </w:rPr>
      </w:pPr>
      <w:bookmarkStart w:id="5092" w:name="No44_T9"/>
      <w:bookmarkEnd w:id="5092"/>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5093" w:name="No45_T9K1"/>
      <w:bookmarkEnd w:id="5093"/>
      <w:r>
        <w:rPr>
          <w:rStyle w:val="25"/>
          <w:rFonts w:hint="default" w:ascii="仿宋" w:hAnsi="仿宋" w:eastAsia="仿宋"/>
          <w:sz w:val="28"/>
          <w:szCs w:val="28"/>
        </w:rPr>
        <w:t>人民法院工作人员因严格执行《</w:t>
      </w:r>
      <w:r>
        <w:fldChar w:fldCharType="begin"/>
      </w:r>
      <w:r>
        <w:instrText xml:space="preserve"> HYPERLINK "https://law.wkinfo.com.cn/document/show?collection=legislation&amp;aid=MTAxMDAxMTQwODM%3D&amp;language=中文" </w:instrText>
      </w:r>
      <w:r>
        <w:fldChar w:fldCharType="separate"/>
      </w:r>
      <w:r>
        <w:rPr>
          <w:rStyle w:val="10"/>
          <w:rFonts w:hint="eastAsia" w:ascii="仿宋" w:hAnsi="仿宋" w:eastAsia="仿宋"/>
          <w:sz w:val="28"/>
          <w:szCs w:val="28"/>
          <w:u w:val="single"/>
        </w:rPr>
        <w:t>规定</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》和本办法，而在考评、晋升、履职等方面遭遇特定组织、个人的刁难、打击和报复时，可以向上一级人民法院提出控告。相关人民法院应当及时向同级党委政法委报告，必要时可以层报最高人民法院。</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第十条</w:t>
      </w:r>
      <w:r>
        <w:rPr>
          <w:rStyle w:val="24"/>
          <w:rFonts w:hint="default" w:ascii="Calibri" w:hAnsi="Calibri" w:eastAsia="仿宋" w:cs="Calibri"/>
          <w:sz w:val="28"/>
          <w:szCs w:val="28"/>
        </w:rPr>
        <w:t>   </w:t>
      </w:r>
      <w:r>
        <w:rPr>
          <w:rStyle w:val="25"/>
          <w:rFonts w:hint="default" w:ascii="仿宋" w:hAnsi="仿宋" w:eastAsia="仿宋"/>
          <w:sz w:val="28"/>
          <w:szCs w:val="28"/>
        </w:rPr>
        <w:t>本办法所称领导干部，是指在各级党的机关、人大机关、行政机关、政协机关、检察机关、军事机关以及公司、企业、事业单位、社会团体中具有国家工作人员身份的领导干部，也包括离退休领导干部。</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94" w:name="No48_T10K2"/>
      <w:bookmarkEnd w:id="5094"/>
      <w:r>
        <w:rPr>
          <w:rFonts w:hint="eastAsia" w:ascii="仿宋" w:hAnsi="仿宋" w:eastAsia="仿宋"/>
          <w:sz w:val="28"/>
          <w:szCs w:val="28"/>
        </w:rPr>
        <w:t>本办法所称人民法院工作人员，是指各级人民法院中依法履行审判、审判辅助、司法行政职能，在编在职的除工勤人员以外的人员。人民法院聘用人员参照适用。</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095" w:name="No49_T10K3"/>
      <w:bookmarkEnd w:id="5095"/>
      <w:r>
        <w:rPr>
          <w:rFonts w:hint="eastAsia" w:ascii="仿宋" w:hAnsi="仿宋" w:eastAsia="仿宋"/>
          <w:sz w:val="28"/>
          <w:szCs w:val="28"/>
        </w:rPr>
        <w:t>人民法院领导干部过问案件、打探案情、请托说情的，适用《</w:t>
      </w:r>
      <w:r>
        <w:fldChar w:fldCharType="begin"/>
      </w:r>
      <w:r>
        <w:instrText xml:space="preserve"> HYPERLINK "https://law.wkinfo.com.cn/document/show?collection=legislation&amp;aid=MTAxMDAxMTQwNzk%3D&amp;language=中文" </w:instrText>
      </w:r>
      <w:r>
        <w:fldChar w:fldCharType="separate"/>
      </w:r>
      <w:r>
        <w:rPr>
          <w:rStyle w:val="10"/>
          <w:rFonts w:hint="eastAsia" w:ascii="仿宋" w:hAnsi="仿宋" w:eastAsia="仿宋"/>
          <w:sz w:val="28"/>
          <w:szCs w:val="28"/>
          <w:u w:val="single"/>
        </w:rPr>
        <w:t>司法机关内部人员过问案件的记录和责任追究规定</w:t>
      </w:r>
      <w:r>
        <w:rPr>
          <w:rStyle w:val="10"/>
          <w:rFonts w:hint="eastAsia" w:ascii="仿宋" w:hAnsi="仿宋" w:eastAsia="仿宋"/>
          <w:sz w:val="28"/>
          <w:szCs w:val="28"/>
          <w:u w:val="single"/>
        </w:rPr>
        <w:fldChar w:fldCharType="end"/>
      </w:r>
      <w:r>
        <w:rPr>
          <w:rFonts w:hint="eastAsia" w:ascii="仿宋" w:hAnsi="仿宋" w:eastAsia="仿宋"/>
          <w:sz w:val="28"/>
          <w:szCs w:val="28"/>
        </w:rPr>
        <w:t>》及其实施办法。</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第十一条</w:t>
      </w:r>
      <w:r>
        <w:rPr>
          <w:rStyle w:val="24"/>
          <w:rFonts w:hint="default" w:ascii="Calibri" w:hAnsi="Calibri" w:eastAsia="仿宋" w:cs="Calibri"/>
          <w:sz w:val="28"/>
          <w:szCs w:val="28"/>
        </w:rPr>
        <w:t>   </w:t>
      </w:r>
      <w:r>
        <w:rPr>
          <w:rStyle w:val="25"/>
          <w:rFonts w:hint="default" w:ascii="仿宋" w:hAnsi="仿宋" w:eastAsia="仿宋"/>
          <w:sz w:val="28"/>
          <w:szCs w:val="28"/>
        </w:rPr>
        <w:t>本办法由最高人民法院负责解释。各高级人民法院可以依照本办法制定实施细则，并报最高人民法院备案。</w:t>
      </w:r>
    </w:p>
    <w:p>
      <w:pPr>
        <w:adjustRightInd w:val="0"/>
        <w:snapToGrid w:val="0"/>
        <w:spacing w:line="360" w:lineRule="auto"/>
        <w:ind w:firstLine="562" w:firstLineChars="200"/>
        <w:rPr>
          <w:rFonts w:ascii="仿宋" w:hAnsi="仿宋" w:eastAsia="仿宋"/>
          <w:sz w:val="28"/>
          <w:szCs w:val="28"/>
        </w:rPr>
      </w:pPr>
      <w:bookmarkStart w:id="5096" w:name="No52_T12"/>
      <w:bookmarkEnd w:id="5096"/>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5097" w:name="No53_T12K1"/>
      <w:bookmarkEnd w:id="5097"/>
      <w:r>
        <w:rPr>
          <w:rStyle w:val="25"/>
          <w:rFonts w:hint="default" w:ascii="仿宋" w:hAnsi="仿宋" w:eastAsia="仿宋"/>
          <w:sz w:val="28"/>
          <w:szCs w:val="28"/>
        </w:rPr>
        <w:t>本办法自2015年8月20日起施行。</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098" w:name="_Toc34656960"/>
      <w:r>
        <w:rPr>
          <w:rFonts w:hint="eastAsia" w:ascii="仿宋" w:hAnsi="仿宋" w:eastAsia="仿宋"/>
          <w:sz w:val="32"/>
          <w:szCs w:val="32"/>
        </w:rPr>
        <w:t>五十九、</w:t>
      </w:r>
      <w:r>
        <w:fldChar w:fldCharType="begin"/>
      </w:r>
      <w:r>
        <w:instrText xml:space="preserve"> HYPERLINK "https://law.wkinfo.com.cn/document/show?collection=legislation&amp;aid=MTAxMDAxMjE4OTE%3D&amp;showType=0" </w:instrText>
      </w:r>
      <w:r>
        <w:fldChar w:fldCharType="separate"/>
      </w:r>
      <w:r>
        <w:rPr>
          <w:rStyle w:val="10"/>
          <w:rFonts w:hint="eastAsia" w:ascii="仿宋" w:hAnsi="仿宋" w:eastAsia="仿宋"/>
          <w:sz w:val="32"/>
          <w:szCs w:val="32"/>
          <w:u w:val="single"/>
        </w:rPr>
        <w:t>最高人民法院关于在执行工作中规范执行行为切实保护各方当事人财产权益的通知</w:t>
      </w:r>
      <w:bookmarkEnd w:id="5098"/>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法〔2016〕401号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2016年11月4日,中共中央、国务院下发《</w:t>
      </w:r>
      <w:r>
        <w:fldChar w:fldCharType="begin"/>
      </w:r>
      <w:r>
        <w:instrText xml:space="preserve"> HYPERLINK "https://law.wkinfo.com.cn/document/show?collection=legislation&amp;aid=MTAxMDAxMjE4NTg%3D&amp;language=中文" </w:instrText>
      </w:r>
      <w:r>
        <w:fldChar w:fldCharType="separate"/>
      </w:r>
      <w:r>
        <w:rPr>
          <w:rStyle w:val="10"/>
          <w:rFonts w:hint="eastAsia" w:ascii="仿宋" w:hAnsi="仿宋" w:eastAsia="仿宋"/>
          <w:sz w:val="28"/>
          <w:szCs w:val="28"/>
          <w:u w:val="single"/>
        </w:rPr>
        <w:t>关于完善产权保护制度依法保护产权的意见</w:t>
      </w:r>
      <w:r>
        <w:rPr>
          <w:rStyle w:val="10"/>
          <w:rFonts w:hint="eastAsia" w:ascii="仿宋" w:hAnsi="仿宋" w:eastAsia="仿宋"/>
          <w:sz w:val="28"/>
          <w:szCs w:val="28"/>
          <w:u w:val="single"/>
        </w:rPr>
        <w:fldChar w:fldCharType="end"/>
      </w:r>
      <w:r>
        <w:rPr>
          <w:rFonts w:hint="eastAsia" w:ascii="仿宋" w:hAnsi="仿宋" w:eastAsia="仿宋"/>
          <w:sz w:val="28"/>
          <w:szCs w:val="28"/>
        </w:rPr>
        <w:t>》（中发〔2016〕28号，以下简称《</w:t>
      </w:r>
      <w:r>
        <w:fldChar w:fldCharType="begin"/>
      </w:r>
      <w:r>
        <w:instrText xml:space="preserve"> HYPERLINK "https://law.wkinfo.com.cn/document/show?collection=legislation&amp;aid=MTAxMDAxMjE4NTg%3D&amp;language=中文" </w:instrText>
      </w:r>
      <w:r>
        <w:fldChar w:fldCharType="separate"/>
      </w:r>
      <w:r>
        <w:rPr>
          <w:rStyle w:val="10"/>
          <w:rFonts w:hint="eastAsia" w:ascii="仿宋" w:hAnsi="仿宋" w:eastAsia="仿宋"/>
          <w:sz w:val="28"/>
          <w:szCs w:val="28"/>
          <w:u w:val="single"/>
        </w:rPr>
        <w:t>意见</w:t>
      </w:r>
      <w:r>
        <w:rPr>
          <w:rStyle w:val="10"/>
          <w:rFonts w:hint="eastAsia" w:ascii="仿宋" w:hAnsi="仿宋" w:eastAsia="仿宋"/>
          <w:sz w:val="28"/>
          <w:szCs w:val="28"/>
          <w:u w:val="single"/>
        </w:rPr>
        <w:fldChar w:fldCharType="end"/>
      </w:r>
      <w:r>
        <w:rPr>
          <w:rFonts w:hint="eastAsia" w:ascii="仿宋" w:hAnsi="仿宋" w:eastAsia="仿宋"/>
          <w:sz w:val="28"/>
          <w:szCs w:val="28"/>
        </w:rPr>
        <w:t>》）。11月10日，最高人民法院召开学习贯彻《</w:t>
      </w:r>
      <w:r>
        <w:fldChar w:fldCharType="begin"/>
      </w:r>
      <w:r>
        <w:instrText xml:space="preserve"> HYPERLINK "https://law.wkinfo.com.cn/document/show?collection=legislation&amp;aid=MTAxMDAxMjE4NTg%3D&amp;language=中文" </w:instrText>
      </w:r>
      <w:r>
        <w:fldChar w:fldCharType="separate"/>
      </w:r>
      <w:r>
        <w:rPr>
          <w:rStyle w:val="10"/>
          <w:rFonts w:hint="eastAsia" w:ascii="仿宋" w:hAnsi="仿宋" w:eastAsia="仿宋"/>
          <w:sz w:val="28"/>
          <w:szCs w:val="28"/>
          <w:u w:val="single"/>
        </w:rPr>
        <w:t>意见</w:t>
      </w:r>
      <w:r>
        <w:rPr>
          <w:rStyle w:val="10"/>
          <w:rFonts w:hint="eastAsia" w:ascii="仿宋" w:hAnsi="仿宋" w:eastAsia="仿宋"/>
          <w:sz w:val="28"/>
          <w:szCs w:val="28"/>
          <w:u w:val="single"/>
        </w:rPr>
        <w:fldChar w:fldCharType="end"/>
      </w:r>
      <w:r>
        <w:rPr>
          <w:rFonts w:hint="eastAsia" w:ascii="仿宋" w:hAnsi="仿宋" w:eastAsia="仿宋"/>
          <w:sz w:val="28"/>
          <w:szCs w:val="28"/>
        </w:rPr>
        <w:t>》专题会议，要求深入贯彻落实《</w:t>
      </w:r>
      <w:r>
        <w:fldChar w:fldCharType="begin"/>
      </w:r>
      <w:r>
        <w:instrText xml:space="preserve"> HYPERLINK "https://law.wkinfo.com.cn/document/show?collection=legislation&amp;aid=MTAxMDAxMjE4NTg%3D&amp;language=中文" </w:instrText>
      </w:r>
      <w:r>
        <w:fldChar w:fldCharType="separate"/>
      </w:r>
      <w:r>
        <w:rPr>
          <w:rStyle w:val="10"/>
          <w:rFonts w:hint="eastAsia" w:ascii="仿宋" w:hAnsi="仿宋" w:eastAsia="仿宋"/>
          <w:sz w:val="28"/>
          <w:szCs w:val="28"/>
          <w:u w:val="single"/>
        </w:rPr>
        <w:t>意见</w:t>
      </w:r>
      <w:r>
        <w:rPr>
          <w:rStyle w:val="10"/>
          <w:rFonts w:hint="eastAsia" w:ascii="仿宋" w:hAnsi="仿宋" w:eastAsia="仿宋"/>
          <w:sz w:val="28"/>
          <w:szCs w:val="28"/>
          <w:u w:val="single"/>
        </w:rPr>
        <w:fldChar w:fldCharType="end"/>
      </w:r>
      <w:r>
        <w:rPr>
          <w:rFonts w:hint="eastAsia" w:ascii="仿宋" w:hAnsi="仿宋" w:eastAsia="仿宋"/>
          <w:sz w:val="28"/>
          <w:szCs w:val="28"/>
        </w:rPr>
        <w:t>》精神，充分发挥人民法院审判职能作用，依法保护各种所有制经济组织和公民财产权，不断推进产权保护法治化，为经济社会发展提供有力司法保障。根据《</w:t>
      </w:r>
      <w:r>
        <w:fldChar w:fldCharType="begin"/>
      </w:r>
      <w:r>
        <w:instrText xml:space="preserve"> HYPERLINK "https://law.wkinfo.com.cn/document/show?collection=legislation&amp;aid=MTAxMDAxMjE4NTg%3D&amp;language=中文" </w:instrText>
      </w:r>
      <w:r>
        <w:fldChar w:fldCharType="separate"/>
      </w:r>
      <w:r>
        <w:rPr>
          <w:rStyle w:val="10"/>
          <w:rFonts w:hint="eastAsia" w:ascii="仿宋" w:hAnsi="仿宋" w:eastAsia="仿宋"/>
          <w:sz w:val="28"/>
          <w:szCs w:val="28"/>
          <w:u w:val="single"/>
        </w:rPr>
        <w:t>意见</w:t>
      </w:r>
      <w:r>
        <w:rPr>
          <w:rStyle w:val="10"/>
          <w:rFonts w:hint="eastAsia" w:ascii="仿宋" w:hAnsi="仿宋" w:eastAsia="仿宋"/>
          <w:sz w:val="28"/>
          <w:szCs w:val="28"/>
          <w:u w:val="single"/>
        </w:rPr>
        <w:fldChar w:fldCharType="end"/>
      </w:r>
      <w:r>
        <w:rPr>
          <w:rFonts w:hint="eastAsia" w:ascii="仿宋" w:hAnsi="仿宋" w:eastAsia="仿宋"/>
          <w:sz w:val="28"/>
          <w:szCs w:val="28"/>
        </w:rPr>
        <w:t>》及上述会议精神，现就执行程序中贯彻落实产权保护制度、依法保护产权提出以下工作要求：</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在执行工作中牢固树立依法保护产权的理念。执行工作是整个司法程序中的关键一环，是运用国家强制力实现生效裁判的复杂过程，既关系胜诉债权的实现，也关系被执行人、案外人等相关方的合法产权保护，关系经济社会发展大局。各级人民法院要严格依照法律规定执行，既要最大限度地让债权人实现胜诉权益，又不能随意扩大执行范围，侵犯被执行人、案外人等相关方的合法产权；要牢固树立依法执行、文明执行、善意执行理念，在充分考虑和保护债权人合法权益的基础上，统筹兼顾相关方利益，把握执行时机，讲究执行策略，注意执行方法，努力实现执行的法律效果与社会效果有机统一，加大执行力度与保护各方合法权益有机统一，履行职责与服务大局、促进发展有机统一，努力让人民群众在每一个执行案件中感受到公平正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依法准确甄别被执行人财产。只能执行被执行人的财产，是法院强制执行的基本法律原则。各级人民法院在执行过程中，要依法准确甄别被执行人财产，加强对财产登记、权属证书、证明及有关信息的审查，加强与有关财产权属登记部门的沟通合作，推进信息化执行查询机制建设，准确、及时地甄别被执行人财产，避免对案外人等非被执行人的合法财产采取强制执行措施。同时，对确定属于执行人的财产，则应加大执行力度，及时执行到位，确保申请执行人的债权及时兑现。</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财产刑案件执行中，要依法严格区分违法所得和合法财产，对于经过审理不能确认为违法所得的，不得判决追缴或者责令退赔；严格区分个人财产和企业法人财产，处理股东、企业经营管理者等自然人犯罪不得任意牵连企业法人财产，处理企业犯罪不得任意牵连股东、企业经营管理者个人合法财产；严格区分涉案人员个人财产和家庭成员财产，处理涉案人员犯罪不得牵连其家庭成员合法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在执行程序中直接变更、追加被执行人的，应严格限定于法律、司法解释明确规定的情形。各级人民法院应严格依照即将施行的《</w:t>
      </w:r>
      <w:r>
        <w:fldChar w:fldCharType="begin"/>
      </w:r>
      <w:r>
        <w:instrText xml:space="preserve"> HYPERLINK "https://law.wkinfo.com.cn/document/show?collection=legislation&amp;aid=MTAxMDAxMjE2Mjc%3D&amp;language=中文" </w:instrText>
      </w:r>
      <w:r>
        <w:fldChar w:fldCharType="separate"/>
      </w:r>
      <w:r>
        <w:rPr>
          <w:rStyle w:val="10"/>
          <w:rFonts w:hint="eastAsia" w:ascii="仿宋" w:hAnsi="仿宋" w:eastAsia="仿宋"/>
          <w:sz w:val="28"/>
          <w:szCs w:val="28"/>
          <w:u w:val="single"/>
        </w:rPr>
        <w:t>最高人民法院关于民事执行中变更、追加当事人若干问题的规定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》，避免随意扩大变更、追加范围。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在采取查冻扣措施时注意把握执行政策。查封、扣押、冻结财产要严格遵守相应的适用条件与法定程序，坚决杜绝超范围、超标的查封、扣押、冻结财产，对银行账户内资金采取冻结措施的，应当明确具体冻结数额；对土地、房屋等不动产保全查封时，如果登记在一个权利证书下的不动产价值超过应保全的数额，则应加强与国土部门的沟通、协商，尽量仅对该不动产的相应价值部分采取保全措施，避免影响其他部分财产权益的正常行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采取具体执行措施时，要注意把握执行政策，尽量寻求依法平等保护各方利益的平衡点：对能采取“活封”“活扣”措施的，尽量不“死封”“死扣”，使保全财产继续发挥其财产价值，防止减损当事人利益，如对厂房、机器设备等生产经营性财产进行保全时，指定被保全人保管的，应当允许其继续使用；对车辆进行查封，可考虑与交管部门建立协助执行机制，以在车辆行驶证上加注查封标记的方式进行，既可防止被查封车辆被擅自转让，也能让车辆继续使用，避免“死封”带来的价值贬损及高昂停车费用。对有多种财产并存的，尽量优先采取方便执行且对当事人生产经营影响较小的执行措施。在不损害债权人利益前提下，允许被执行人在法院监督下处置财产，尽可能保全财产市场价值。在条件允许的情况下可以为企业预留必要的流动资金和往来账户，最大限度降低对企业正常生产经营活动的不利影响。对符合法定情形的，应当在法定期限内及时解除保全措施，避免因拖延解保给被保全人带来财产损失。《</w:t>
      </w:r>
      <w:r>
        <w:fldChar w:fldCharType="begin"/>
      </w:r>
      <w:r>
        <w:instrText xml:space="preserve"> HYPERLINK "https://law.wkinfo.com.cn/document/show?collection=legislation&amp;aid=MTAxMDAxMjE2MjQ%3D&amp;language=中文" </w:instrText>
      </w:r>
      <w:r>
        <w:fldChar w:fldCharType="separate"/>
      </w:r>
      <w:r>
        <w:rPr>
          <w:rStyle w:val="10"/>
          <w:rFonts w:hint="eastAsia" w:ascii="仿宋" w:hAnsi="仿宋" w:eastAsia="仿宋"/>
          <w:sz w:val="28"/>
          <w:szCs w:val="28"/>
          <w:u w:val="single"/>
        </w:rPr>
        <w:t>最高人民法院关于人民法院办理财产保全案件若干问题的规定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》即将正式施行，各级人民法院要在执行工作中认真贯彻落实。</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提高财产处置变现效率。对被依法查封的财产进行变价处置时，要依法优先采取拍卖等有利于公开公平公正实现财产价值的变现方式。要严格规范评估、拍卖、变卖和以物抵债等变价环节，防止对拟处置财产低估贱卖，侵害被执行人合法权益。对于司法强制拍卖要求一次性付清价款，门槛较高，可能不利于扩大竞买范围的问题，可借鉴部分地方法院的成熟经验，在司法拍卖中开展与银行业金融机构的按揭合作，降低竞买门槛，通过更广范围的竞价更好地让拍品变现。2017年1月1日起，全面推行优先用网络司法拍卖方式处置财产，以降低处置成本、提高成交率、溢价率，保护双方当事人的合法权益。各级人民法院要认真贯彻落实《</w:t>
      </w:r>
      <w:r>
        <w:fldChar w:fldCharType="begin"/>
      </w:r>
      <w:r>
        <w:instrText xml:space="preserve"> HYPERLINK "https://law.wkinfo.com.cn/document/show?collection=legislation&amp;aid=MTAxMDAxMjA1OTc%3D&amp;language=中文" </w:instrText>
      </w:r>
      <w:r>
        <w:fldChar w:fldCharType="separate"/>
      </w:r>
      <w:r>
        <w:rPr>
          <w:rStyle w:val="10"/>
          <w:rFonts w:hint="eastAsia" w:ascii="仿宋" w:hAnsi="仿宋" w:eastAsia="仿宋"/>
          <w:sz w:val="28"/>
          <w:szCs w:val="28"/>
          <w:u w:val="single"/>
        </w:rPr>
        <w:t>最高人民法院关于人民法院网络司法拍卖若干问题的规定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》最大限度提高司法财产处置的公开性、透明度，坚决杜绝任何形式的暗箱操作，有效去除拍卖环节的权力寻租空间，斩断利益链条。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规范执行案款管理与发放。对于已经执行到位的执行案款，除有权属争议或存在参与分配等不宜立即发放情形的，应按照规定时限及时发还债权人，坚决避免执行案款长期沉淀在法院账户，以维护各方当事人的合法权益，最大限度地铲除侵占、挪用执行案款的土壤。各级人民法院要在今年开展执行案款集中清理工作成果的基础上，积极探索建立“一案一账户”的执行案款归集管理制度，形成案、款、人一一对应，账目清晰、程序透明、发放高效的规范化管理新模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六、严格规范适用终结本次执行程序。各级人民法院应严格落实即将正式施行的《最高人民法院关于终结本次执行程序若干问题的意见（试行）》，规范终结本次执行程序的适用，坚决避免为片面追求结案率而滥用终本程序，将具备执行条件的案件“一终了事”，导致执行案件涉及的财产长期滞留在执行程序中，不能得到有效的处置和利用，同时，对已有的终结本次执行程序案件进行梳理，对于符合恢复执行条件的案件要及时恢复执行，对于进入终结本次执行程序的被执行人依法采取限制消费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七、要严格落实执行异议制度。切实推进立案登记制在执行领域的贯彻落实，当事人、案外人对执行财产权属等提出异议的，要做到有案必立、有诉必理，保障当事人的救济权利。对于执行领域中已经发现的社会反映强烈的产权申诉案件，应及时依法审查，确属执行错误的，要坚持有错必纠的原则及时予以纠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八、依法用好执行和解制度。依法推进执行中债务重组及和解，对符合条件的，可以引导各方当事人积极达成重组、和解协议，采取分期偿债、收入抵债等方式，既保障被执行人利益，又兼顾被执行人利益。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九、充分发挥执行信访工作的作用。要有效发挥执行信访工作在发现、纠正执行不作为、乱作为方面的功能作用，对来信来访中反映的不作为、乱作为案件要扭住不放，一查到底，一抓到底。凡是反映情况属实的坚决及时纠正。对上级法院挂网督办或以其他方式督办的案件必须在指定期限内报送处理结果。对措施不力、拖延办理或拒不办理的，要按照有关规定约谈有关领导及责任人，并定期向全国法院通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十、以信息化手段强化执行监督管理。各级法院要充分运用信息化手段，加强对执行案件流程的监督管理。2016年11月底，四级法院统一的办案平台和流程节点管理平台将在全国3519个法院全面运行。通过执行流程节点管理，严格执行办案期限，有效解决消极执行、拖延执行、选择性执行等问题。各级法院要安排专门的监督管理人员，对流程节点及时管理监控，对执行办案流程中出现的各种违规现象要即查即纠，充分发挥平台在规范执行行为，全面及时监督管理，全面及时纠偏纠错方面的功能作用，彻底改变执行监督管理弱化、存在死角和漏洞的局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请各高级人民法院将本通知精神迅速传达到辖区内各级人民法院，并加强督促与指导，确保本通知精神的及时有效落实。</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2016年11月22日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099" w:name="_Toc34656961"/>
      <w:r>
        <w:rPr>
          <w:rFonts w:hint="eastAsia" w:ascii="仿宋" w:hAnsi="仿宋" w:eastAsia="仿宋"/>
          <w:sz w:val="32"/>
          <w:szCs w:val="32"/>
        </w:rPr>
        <w:t>六十、</w:t>
      </w:r>
      <w:r>
        <w:fldChar w:fldCharType="begin"/>
      </w:r>
      <w:r>
        <w:instrText xml:space="preserve"> HYPERLINK "https://law.wkinfo.com.cn/document/show?collection=legislation&amp;aid=MTAwMDAyNDQwNzQ%3D&amp;showType=0" </w:instrText>
      </w:r>
      <w:r>
        <w:fldChar w:fldCharType="separate"/>
      </w:r>
      <w:r>
        <w:rPr>
          <w:rStyle w:val="10"/>
          <w:rFonts w:hint="eastAsia" w:ascii="仿宋" w:hAnsi="仿宋" w:eastAsia="仿宋"/>
          <w:sz w:val="32"/>
          <w:szCs w:val="32"/>
          <w:u w:val="single"/>
        </w:rPr>
        <w:t>最高人民法院关于正确适用暂缓执行措施若干问题的规定</w:t>
      </w:r>
      <w:bookmarkEnd w:id="5099"/>
      <w:r>
        <w:rPr>
          <w:rStyle w:val="10"/>
          <w:rFonts w:hint="eastAsia" w:ascii="仿宋" w:hAnsi="仿宋" w:eastAsia="仿宋"/>
          <w:sz w:val="32"/>
          <w:szCs w:val="32"/>
          <w:u w:val="single"/>
        </w:rPr>
        <w:fldChar w:fldCharType="end"/>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为了在执行程序中正确适用暂缓执行措施，维护当事人及其他利害关系人的合法权益，根据《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》和其他有关法律的规定，结合司法实践，制定本规定。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执行程序开始后，人民法院因法定事由，可以决定对某一项或者某几项执行措施在规定的期限内暂缓实施。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执行程序开始后，除法定事由外，人民法院不得决定暂缓执行。</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暂缓执行由执行法院或者其上级人民法院作出决定，由执行机构统一办理。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人民法院决定暂缓执行的，应当制作暂缓执行决定书，并及时送达当事人。</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有下列情形之一的，经当事人或者其他利害关系人申请，人民法院可以决定暂缓执行：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00" w:name="No11_T3K1X1"/>
      <w:bookmarkEnd w:id="5100"/>
      <w:r>
        <w:rPr>
          <w:rFonts w:hint="eastAsia" w:ascii="仿宋" w:hAnsi="仿宋" w:eastAsia="仿宋"/>
          <w:sz w:val="28"/>
          <w:szCs w:val="28"/>
        </w:rPr>
        <w:t>(一)执行措施或者执行程序违反法律规定的；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01" w:name="No12_T3K1X2"/>
      <w:bookmarkEnd w:id="5101"/>
      <w:r>
        <w:rPr>
          <w:rFonts w:hint="eastAsia" w:ascii="仿宋" w:hAnsi="仿宋" w:eastAsia="仿宋"/>
          <w:sz w:val="28"/>
          <w:szCs w:val="28"/>
        </w:rPr>
        <w:t>(二)执行标的物存在权属争议的；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02" w:name="No13_T3K1X3"/>
      <w:bookmarkEnd w:id="5102"/>
      <w:r>
        <w:rPr>
          <w:rFonts w:hint="eastAsia" w:ascii="仿宋" w:hAnsi="仿宋" w:eastAsia="仿宋"/>
          <w:sz w:val="28"/>
          <w:szCs w:val="28"/>
        </w:rPr>
        <w:t>(三)被执行人对申请执行人享有抵销权的。</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人民法院根据本规定第三条决定暂缓执行的，应当同时责令申请暂缓执行的当事人或者其他利害关系人在指定的期限内提供相应的担保。</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03" w:name="No16_T4K2"/>
      <w:bookmarkEnd w:id="5103"/>
      <w:r>
        <w:rPr>
          <w:rFonts w:hint="eastAsia" w:ascii="仿宋" w:hAnsi="仿宋" w:eastAsia="仿宋"/>
          <w:sz w:val="28"/>
          <w:szCs w:val="28"/>
        </w:rPr>
        <w:t>被执行人或者其他利害关系人提供担保申请暂缓执行，申请执行人提供担保要求继续执行的，执行法院可以继续执行。</w:t>
      </w:r>
    </w:p>
    <w:p>
      <w:pPr>
        <w:adjustRightInd w:val="0"/>
        <w:snapToGrid w:val="0"/>
        <w:spacing w:line="360" w:lineRule="auto"/>
        <w:ind w:firstLine="562" w:firstLineChars="200"/>
        <w:rPr>
          <w:rFonts w:ascii="仿宋" w:hAnsi="仿宋" w:eastAsia="仿宋"/>
          <w:sz w:val="28"/>
          <w:szCs w:val="28"/>
        </w:rPr>
      </w:pPr>
      <w:bookmarkStart w:id="5104" w:name="No17_T5"/>
      <w:bookmarkEnd w:id="5104"/>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5105" w:name="No18_T5K1"/>
      <w:bookmarkEnd w:id="5105"/>
      <w:r>
        <w:rPr>
          <w:rStyle w:val="25"/>
          <w:rFonts w:hint="default" w:ascii="仿宋" w:hAnsi="仿宋" w:eastAsia="仿宋"/>
          <w:sz w:val="28"/>
          <w:szCs w:val="28"/>
        </w:rPr>
        <w:t>当事人或者其他利害关系人提供财产担保的，应当出具评估机构对担保财产价值的评估证明。</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06" w:name="No19_T5K2"/>
      <w:bookmarkEnd w:id="5106"/>
      <w:r>
        <w:rPr>
          <w:rFonts w:hint="eastAsia" w:ascii="仿宋" w:hAnsi="仿宋" w:eastAsia="仿宋"/>
          <w:sz w:val="28"/>
          <w:szCs w:val="28"/>
        </w:rPr>
        <w:t>评估机构出具虚假证明给当事人造成损失的，当事人可以对担保人、评估机构另行提起损害赔偿诉讼。</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人民法院在收到暂缓执行申请后，应当在十五日内作出决定，并在作出决定后五日内将决定书发送当事人或者其他利害关系人。</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有下列情形之一的，人民法院可以依职权决定暂缓执行；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07" w:name="No24_T7K1X1"/>
      <w:bookmarkEnd w:id="5107"/>
      <w:r>
        <w:rPr>
          <w:rFonts w:hint="eastAsia" w:ascii="仿宋" w:hAnsi="仿宋" w:eastAsia="仿宋"/>
          <w:sz w:val="28"/>
          <w:szCs w:val="28"/>
        </w:rPr>
        <w:t>(一)上级人民法院已经受理执行争议案件并正在处理的；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08" w:name="No25_T7K1X2"/>
      <w:bookmarkEnd w:id="5108"/>
      <w:r>
        <w:rPr>
          <w:rFonts w:hint="eastAsia" w:ascii="仿宋" w:hAnsi="仿宋" w:eastAsia="仿宋"/>
          <w:sz w:val="28"/>
          <w:szCs w:val="28"/>
        </w:rPr>
        <w:t>(二)人民法院发现据以执行的生效法律文书确有错误，并正在按照审判监督程序进行审查的。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09" w:name="No26_T7K2"/>
      <w:bookmarkEnd w:id="5109"/>
      <w:r>
        <w:rPr>
          <w:rFonts w:hint="eastAsia" w:ascii="仿宋" w:hAnsi="仿宋" w:eastAsia="仿宋"/>
          <w:sz w:val="28"/>
          <w:szCs w:val="28"/>
        </w:rPr>
        <w:t>人民法院依照前款规定决定暂缓执行的，一般应由申请执行人或者被执行人提供相应的担保。</w:t>
      </w:r>
    </w:p>
    <w:p>
      <w:pPr>
        <w:adjustRightInd w:val="0"/>
        <w:snapToGrid w:val="0"/>
        <w:spacing w:line="360" w:lineRule="auto"/>
        <w:ind w:firstLine="562" w:firstLineChars="200"/>
        <w:rPr>
          <w:rFonts w:ascii="仿宋" w:hAnsi="仿宋" w:eastAsia="仿宋"/>
          <w:sz w:val="28"/>
          <w:szCs w:val="28"/>
        </w:rPr>
      </w:pPr>
      <w:bookmarkStart w:id="5110" w:name="No27_T8"/>
      <w:bookmarkEnd w:id="5110"/>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5111" w:name="No28_T8K1"/>
      <w:bookmarkEnd w:id="5111"/>
      <w:r>
        <w:rPr>
          <w:rStyle w:val="25"/>
          <w:rFonts w:hint="default" w:ascii="仿宋" w:hAnsi="仿宋" w:eastAsia="仿宋"/>
          <w:sz w:val="28"/>
          <w:szCs w:val="28"/>
        </w:rPr>
        <w:t>依照本规定第七条第一款第(一)项决定暂缓执行的，由上级人民法院作出决定。依照本规定第七条第一款第(二)项决定暂缓执行的，审判机构应当向本院执行机构发出暂缓执行建议书，执行机构收到建议书后，应当办理暂缓相关执行措施的手续。</w:t>
      </w:r>
    </w:p>
    <w:p>
      <w:pPr>
        <w:adjustRightInd w:val="0"/>
        <w:snapToGrid w:val="0"/>
        <w:spacing w:line="360" w:lineRule="auto"/>
        <w:ind w:firstLine="562" w:firstLineChars="200"/>
        <w:rPr>
          <w:rFonts w:ascii="仿宋" w:hAnsi="仿宋" w:eastAsia="仿宋"/>
          <w:sz w:val="28"/>
          <w:szCs w:val="28"/>
        </w:rPr>
      </w:pPr>
      <w:bookmarkStart w:id="5112" w:name="No29_T9"/>
      <w:bookmarkEnd w:id="5112"/>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5113" w:name="No30_T9K1"/>
      <w:bookmarkEnd w:id="5113"/>
      <w:r>
        <w:rPr>
          <w:rStyle w:val="25"/>
          <w:rFonts w:hint="default" w:ascii="仿宋" w:hAnsi="仿宋" w:eastAsia="仿宋"/>
          <w:sz w:val="28"/>
          <w:szCs w:val="28"/>
        </w:rPr>
        <w:t>在执行过程中，执行人员发现据以执行的判决、裁定、调解书和支付令确有错误的，应当依照最高人民法院《关于适用&lt;</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&gt;若干问题的意见》第258条的规定处理。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14" w:name="No31_T9K2"/>
      <w:bookmarkEnd w:id="5114"/>
      <w:r>
        <w:rPr>
          <w:rFonts w:hint="eastAsia" w:ascii="仿宋" w:hAnsi="仿宋" w:eastAsia="仿宋"/>
          <w:sz w:val="28"/>
          <w:szCs w:val="28"/>
        </w:rPr>
        <w:t>在审查处理期间，执行机构可以报经院长决定对执行标的暂缓采取处分性措施，并通知当事人。</w:t>
      </w:r>
    </w:p>
    <w:p>
      <w:pPr>
        <w:adjustRightInd w:val="0"/>
        <w:snapToGrid w:val="0"/>
        <w:spacing w:line="360" w:lineRule="auto"/>
        <w:ind w:firstLine="562" w:firstLineChars="200"/>
        <w:rPr>
          <w:rFonts w:ascii="仿宋" w:hAnsi="仿宋" w:eastAsia="仿宋"/>
          <w:sz w:val="28"/>
          <w:szCs w:val="28"/>
        </w:rPr>
      </w:pPr>
      <w:bookmarkStart w:id="5115" w:name="No32_T10"/>
      <w:bookmarkEnd w:id="5115"/>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5116" w:name="No33_T10K1"/>
      <w:bookmarkEnd w:id="5116"/>
      <w:r>
        <w:rPr>
          <w:rStyle w:val="25"/>
          <w:rFonts w:hint="default" w:ascii="仿宋" w:hAnsi="仿宋" w:eastAsia="仿宋"/>
          <w:sz w:val="28"/>
          <w:szCs w:val="28"/>
        </w:rPr>
        <w:t>暂缓执行的期间不得超过三个月。因特殊事由需要延长的，可以适当延长，延长的期限不得超过三个月。</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17" w:name="No34_T10K2"/>
      <w:bookmarkEnd w:id="5117"/>
      <w:r>
        <w:rPr>
          <w:rFonts w:hint="eastAsia" w:ascii="仿宋" w:hAnsi="仿宋" w:eastAsia="仿宋"/>
          <w:sz w:val="28"/>
          <w:szCs w:val="28"/>
        </w:rPr>
        <w:t>暂缓执行的期限从执行法院作出暂缓执行决定之日起计算。暂缓执行的决定由上级人民法院作出的，从执行法院收到暂缓执行决定之日起计算。</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第十一条</w:t>
      </w:r>
      <w:r>
        <w:rPr>
          <w:rStyle w:val="24"/>
          <w:rFonts w:hint="default" w:ascii="Calibri" w:hAnsi="Calibri" w:eastAsia="仿宋" w:cs="Calibri"/>
          <w:sz w:val="28"/>
          <w:szCs w:val="28"/>
        </w:rPr>
        <w:t>   </w:t>
      </w:r>
      <w:r>
        <w:rPr>
          <w:rStyle w:val="25"/>
          <w:rFonts w:hint="default" w:ascii="仿宋" w:hAnsi="仿宋" w:eastAsia="仿宋"/>
          <w:sz w:val="28"/>
          <w:szCs w:val="28"/>
        </w:rPr>
        <w:t>人民法院对暂缓执行的案件，应当组成合议庭对是否暂缓执行进行审查，必要时应当听取当事人或者其他利害关系人的意见。</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第十二条</w:t>
      </w:r>
      <w:r>
        <w:rPr>
          <w:rStyle w:val="24"/>
          <w:rFonts w:hint="default" w:ascii="Calibri" w:hAnsi="Calibri" w:eastAsia="仿宋" w:cs="Calibri"/>
          <w:sz w:val="28"/>
          <w:szCs w:val="28"/>
        </w:rPr>
        <w:t>   </w:t>
      </w:r>
      <w:r>
        <w:rPr>
          <w:rStyle w:val="25"/>
          <w:rFonts w:hint="default" w:ascii="仿宋" w:hAnsi="仿宋" w:eastAsia="仿宋"/>
          <w:sz w:val="28"/>
          <w:szCs w:val="28"/>
        </w:rPr>
        <w:t>上级人民法院发现执行法院对不符合暂缓执行条件的案件决定暂缓执行，或者对符合暂缓执行条件的案件未予暂缓执行的，应当作出决定予以纠正。执行法院收到该决定后，应当遵照执行。</w:t>
      </w:r>
    </w:p>
    <w:p>
      <w:pPr>
        <w:adjustRightInd w:val="0"/>
        <w:snapToGrid w:val="0"/>
        <w:spacing w:line="360" w:lineRule="auto"/>
        <w:ind w:firstLine="562" w:firstLineChars="200"/>
        <w:rPr>
          <w:rFonts w:ascii="仿宋" w:hAnsi="仿宋" w:eastAsia="仿宋"/>
          <w:sz w:val="28"/>
          <w:szCs w:val="28"/>
        </w:rPr>
      </w:pPr>
      <w:bookmarkStart w:id="5118" w:name="No39_T13"/>
      <w:bookmarkEnd w:id="5118"/>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5119" w:name="No40_T13K1"/>
      <w:bookmarkEnd w:id="5119"/>
      <w:r>
        <w:rPr>
          <w:rStyle w:val="25"/>
          <w:rFonts w:hint="default" w:ascii="仿宋" w:hAnsi="仿宋" w:eastAsia="仿宋"/>
          <w:sz w:val="28"/>
          <w:szCs w:val="28"/>
        </w:rPr>
        <w:t>暂缓执行期限届满后，人民法院应当立即恢复执行。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20" w:name="No41_T13K2"/>
      <w:bookmarkEnd w:id="5120"/>
      <w:r>
        <w:rPr>
          <w:rFonts w:hint="eastAsia" w:ascii="仿宋" w:hAnsi="仿宋" w:eastAsia="仿宋"/>
          <w:sz w:val="28"/>
          <w:szCs w:val="28"/>
        </w:rPr>
        <w:t>暂缓执行期限届满前，据以决定暂缓执行的事由消灭的，如果该暂缓执行的决定是由执行法院作出的，执行法院应当立即作出恢复执行的决定；如果该暂缓执行的决定是由执行法院的上级人民法院作出的，执行法院应当将该暂缓执行事由消灭的情况及时报告上级人民法院，该上级人民法院应当在收到报告后十日内审查核实并作出恢复执行的决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第十四条</w:t>
      </w:r>
      <w:r>
        <w:rPr>
          <w:rStyle w:val="24"/>
          <w:rFonts w:hint="default" w:ascii="Calibri" w:hAnsi="Calibri" w:eastAsia="仿宋" w:cs="Calibri"/>
          <w:sz w:val="28"/>
          <w:szCs w:val="28"/>
        </w:rPr>
        <w:t>   </w:t>
      </w:r>
      <w:r>
        <w:rPr>
          <w:rStyle w:val="25"/>
          <w:rFonts w:hint="default" w:ascii="仿宋" w:hAnsi="仿宋" w:eastAsia="仿宋"/>
          <w:sz w:val="28"/>
          <w:szCs w:val="28"/>
        </w:rPr>
        <w:t>本规定自公布之日起施行。本规定施行后，其他司法解释与本规定不一致的，适用本规定。</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121" w:name="_Toc34656962"/>
      <w:r>
        <w:rPr>
          <w:rFonts w:hint="eastAsia" w:ascii="仿宋" w:hAnsi="仿宋" w:eastAsia="仿宋"/>
          <w:sz w:val="32"/>
          <w:szCs w:val="32"/>
        </w:rPr>
        <w:t>六十一、</w:t>
      </w:r>
      <w:r>
        <w:fldChar w:fldCharType="begin"/>
      </w:r>
      <w:r>
        <w:instrText xml:space="preserve"> HYPERLINK "https://law.wkinfo.com.cn/document/show?collection=legislation&amp;aid=MTAwMDAyMzc0Nzg%3D&amp;showType=0" </w:instrText>
      </w:r>
      <w:r>
        <w:fldChar w:fldCharType="separate"/>
      </w:r>
      <w:r>
        <w:rPr>
          <w:rStyle w:val="10"/>
          <w:rFonts w:hint="eastAsia" w:ascii="仿宋" w:hAnsi="仿宋" w:eastAsia="仿宋"/>
          <w:sz w:val="32"/>
          <w:szCs w:val="32"/>
          <w:u w:val="single"/>
        </w:rPr>
        <w:t>最高人民法院关于执行《最高人民法院关于严格执行案件审理期限制度的若干规定》中有关问题的复函</w:t>
      </w:r>
      <w:bookmarkEnd w:id="5121"/>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法函(2001)46号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江苏省高级人民法院：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你院苏立函字第１０号《关于执行〈</w:t>
      </w:r>
      <w:r>
        <w:fldChar w:fldCharType="begin"/>
      </w:r>
      <w:r>
        <w:instrText xml:space="preserve"> HYPERLINK "https://law.wkinfo.com.cn/document/show?collection=legislation&amp;aid=MTAwMDAxOTEwODM%3D&amp;language=中文" </w:instrText>
      </w:r>
      <w:r>
        <w:fldChar w:fldCharType="separate"/>
      </w:r>
      <w:r>
        <w:rPr>
          <w:rStyle w:val="10"/>
          <w:rFonts w:hint="eastAsia" w:ascii="仿宋" w:hAnsi="仿宋" w:eastAsia="仿宋"/>
          <w:sz w:val="28"/>
          <w:szCs w:val="28"/>
          <w:u w:val="single"/>
        </w:rPr>
        <w:t>最高人民法院关于严格执行案件审理期限制度的若干规定</w:t>
      </w:r>
      <w:r>
        <w:rPr>
          <w:rStyle w:val="10"/>
          <w:rFonts w:hint="eastAsia" w:ascii="仿宋" w:hAnsi="仿宋" w:eastAsia="仿宋"/>
          <w:sz w:val="28"/>
          <w:szCs w:val="28"/>
          <w:u w:val="single"/>
        </w:rPr>
        <w:fldChar w:fldCharType="end"/>
      </w:r>
      <w:r>
        <w:rPr>
          <w:rFonts w:hint="eastAsia" w:ascii="仿宋" w:hAnsi="仿宋" w:eastAsia="仿宋"/>
          <w:sz w:val="28"/>
          <w:szCs w:val="28"/>
        </w:rPr>
        <w:t>〉中有关问题的请示》收悉。经研究，答复如下：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立案庭承担有关法律文书送达、对管辖权异议的审查、诉讼保全、庭前证据交换等庭前程序性工作的，向审判庭移送案卷材料的期限可不受《</w:t>
      </w:r>
      <w:r>
        <w:fldChar w:fldCharType="begin"/>
      </w:r>
      <w:r>
        <w:instrText xml:space="preserve"> HYPERLINK "https://law.wkinfo.com.cn/document/show?collection=legislation&amp;aid=MTAwMDAxOTEwODM%3D&amp;language=中文" </w:instrText>
      </w:r>
      <w:r>
        <w:fldChar w:fldCharType="separate"/>
      </w:r>
      <w:r>
        <w:rPr>
          <w:rStyle w:val="10"/>
          <w:rFonts w:hint="eastAsia" w:ascii="仿宋" w:hAnsi="仿宋" w:eastAsia="仿宋"/>
          <w:sz w:val="28"/>
          <w:szCs w:val="28"/>
          <w:u w:val="single"/>
        </w:rPr>
        <w:t>最高人民法院关于严格执行案件审理期限制度的若干规定</w:t>
      </w:r>
      <w:r>
        <w:rPr>
          <w:rStyle w:val="10"/>
          <w:rFonts w:hint="eastAsia" w:ascii="仿宋" w:hAnsi="仿宋" w:eastAsia="仿宋"/>
          <w:sz w:val="28"/>
          <w:szCs w:val="28"/>
          <w:u w:val="single"/>
        </w:rPr>
        <w:fldChar w:fldCharType="end"/>
      </w:r>
      <w:r>
        <w:rPr>
          <w:rFonts w:hint="eastAsia" w:ascii="仿宋" w:hAnsi="仿宋" w:eastAsia="仿宋"/>
          <w:sz w:val="28"/>
          <w:szCs w:val="28"/>
        </w:rPr>
        <w:t>》（以下简称《</w:t>
      </w:r>
      <w:r>
        <w:fldChar w:fldCharType="begin"/>
      </w:r>
      <w:r>
        <w:instrText xml:space="preserve"> HYPERLINK "https://law.wkinfo.com.cn/document/show?collection=legislation&amp;aid=MTAwMDAxOTEwODM%3D&amp;language=中文" </w:instrText>
      </w:r>
      <w:r>
        <w:fldChar w:fldCharType="separate"/>
      </w:r>
      <w:r>
        <w:rPr>
          <w:rStyle w:val="10"/>
          <w:rFonts w:hint="eastAsia" w:ascii="仿宋" w:hAnsi="仿宋" w:eastAsia="仿宋"/>
          <w:sz w:val="28"/>
          <w:szCs w:val="28"/>
          <w:u w:val="single"/>
        </w:rPr>
        <w:t>若干规定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"https://law.wkinfo.com.cn/document/show?collection=legislation&amp;aid=MTAwMDAxOTEwODM%3D&amp;language=中文" \l "No38_T7" </w:instrText>
      </w:r>
      <w:r>
        <w:fldChar w:fldCharType="separate"/>
      </w:r>
      <w:r>
        <w:rPr>
          <w:rStyle w:val="10"/>
          <w:rFonts w:hint="eastAsia" w:ascii="仿宋" w:hAnsi="仿宋" w:eastAsia="仿宋"/>
          <w:sz w:val="28"/>
          <w:szCs w:val="28"/>
          <w:u w:val="single"/>
        </w:rPr>
        <w:t>）第七条</w:t>
      </w:r>
      <w:r>
        <w:rPr>
          <w:rStyle w:val="10"/>
          <w:rFonts w:hint="eastAsia" w:ascii="仿宋" w:hAnsi="仿宋" w:eastAsia="仿宋"/>
          <w:sz w:val="28"/>
          <w:szCs w:val="28"/>
          <w:u w:val="single"/>
        </w:rPr>
        <w:fldChar w:fldCharType="end"/>
      </w:r>
      <w:r>
        <w:rPr>
          <w:rFonts w:hint="eastAsia" w:ascii="仿宋" w:hAnsi="仿宋" w:eastAsia="仿宋"/>
          <w:sz w:val="28"/>
          <w:szCs w:val="28"/>
        </w:rPr>
        <w:t>“立案机构应当在决定立案的三日内将案卷材料移送审判庭”规定的限制，但第一审案件移送案卷材料的期限最长不得超过二十日，第二审案件最长不得超过十五日。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立案庭未承担上述程序性工作的，仍应执行《</w:t>
      </w:r>
      <w:r>
        <w:fldChar w:fldCharType="begin"/>
      </w:r>
      <w:r>
        <w:instrText xml:space="preserve"> HYPERLINK "https://law.wkinfo.com.cn/document/show?collection=legislation&amp;aid=MTAwMDAxOTEwODM%3D&amp;language=中文" </w:instrText>
      </w:r>
      <w:r>
        <w:fldChar w:fldCharType="separate"/>
      </w:r>
      <w:r>
        <w:rPr>
          <w:rStyle w:val="10"/>
          <w:rFonts w:hint="eastAsia" w:ascii="仿宋" w:hAnsi="仿宋" w:eastAsia="仿宋"/>
          <w:sz w:val="28"/>
          <w:szCs w:val="28"/>
          <w:u w:val="single"/>
        </w:rPr>
        <w:t>若干规定</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"https://law.wkinfo.com.cn/document/show?collection=legislation&amp;aid=MTAwMDAxOTEwODM%3D&amp;language=中文" \l "No38_T7" </w:instrText>
      </w:r>
      <w:r>
        <w:fldChar w:fldCharType="separate"/>
      </w:r>
      <w:r>
        <w:rPr>
          <w:rStyle w:val="10"/>
          <w:rFonts w:hint="eastAsia" w:ascii="仿宋" w:hAnsi="仿宋" w:eastAsia="仿宋"/>
          <w:sz w:val="28"/>
          <w:szCs w:val="28"/>
          <w:u w:val="single"/>
        </w:rPr>
        <w:t>第七条</w:t>
      </w:r>
      <w:r>
        <w:rPr>
          <w:rStyle w:val="10"/>
          <w:rFonts w:hint="eastAsia" w:ascii="仿宋" w:hAnsi="仿宋" w:eastAsia="仿宋"/>
          <w:sz w:val="28"/>
          <w:szCs w:val="28"/>
          <w:u w:val="single"/>
        </w:rPr>
        <w:fldChar w:fldCharType="end"/>
      </w:r>
      <w:r>
        <w:rPr>
          <w:rFonts w:hint="eastAsia" w:ascii="仿宋" w:hAnsi="仿宋" w:eastAsia="仿宋"/>
          <w:sz w:val="28"/>
          <w:szCs w:val="28"/>
        </w:rPr>
        <w:t>的规定。</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2001年8月20日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122" w:name="_Toc34656963"/>
      <w:r>
        <w:rPr>
          <w:rFonts w:hint="eastAsia" w:ascii="仿宋" w:hAnsi="仿宋" w:eastAsia="仿宋"/>
          <w:sz w:val="32"/>
          <w:szCs w:val="32"/>
        </w:rPr>
        <w:t>六十二、</w:t>
      </w:r>
      <w:r>
        <w:fldChar w:fldCharType="begin"/>
      </w:r>
      <w:r>
        <w:instrText xml:space="preserve"> HYPERLINK "https://law.wkinfo.com.cn/document/show?collection=legislation&amp;aid=MTAxMDAwMDY2MjA%3D&amp;showType=0" </w:instrText>
      </w:r>
      <w:r>
        <w:fldChar w:fldCharType="separate"/>
      </w:r>
      <w:r>
        <w:rPr>
          <w:rStyle w:val="10"/>
          <w:rFonts w:hint="eastAsia" w:ascii="仿宋" w:hAnsi="仿宋" w:eastAsia="仿宋"/>
          <w:sz w:val="32"/>
          <w:szCs w:val="32"/>
          <w:u w:val="single"/>
        </w:rPr>
        <w:t>最高人民法院关于执行案件督办工作的规定(试行)</w:t>
      </w:r>
      <w:bookmarkEnd w:id="5122"/>
      <w:r>
        <w:rPr>
          <w:rStyle w:val="10"/>
          <w:rFonts w:hint="eastAsia" w:ascii="仿宋" w:hAnsi="仿宋" w:eastAsia="仿宋"/>
          <w:sz w:val="32"/>
          <w:szCs w:val="32"/>
          <w:u w:val="single"/>
        </w:rPr>
        <w:t xml:space="preserve"> </w:t>
      </w:r>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法发[2006]11号</w:t>
      </w:r>
    </w:p>
    <w:p>
      <w:pPr>
        <w:pStyle w:val="31"/>
        <w:adjustRightInd w:val="0"/>
        <w:snapToGrid w:val="0"/>
        <w:spacing w:before="156" w:beforeLines="5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为了加强和规范上级法院对下级法院执行案件的监督，根据《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》及有关司法解释的规定，结合人民法院执行工作的实践，制定本规定。</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 xml:space="preserve">第一条 </w:t>
      </w:r>
      <w:r>
        <w:rPr>
          <w:rFonts w:hint="eastAsia" w:ascii="仿宋" w:hAnsi="仿宋" w:eastAsia="仿宋"/>
          <w:sz w:val="28"/>
          <w:szCs w:val="28"/>
        </w:rPr>
        <w:t>最高人民法院对地方各级人民法院执行案件进行监督。高级人民法院、中级人民法院对本辖区内人民法院执行案件进行监督。</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第二条</w:t>
      </w:r>
      <w:r>
        <w:rPr>
          <w:rFonts w:hint="eastAsia" w:ascii="仿宋" w:hAnsi="仿宋" w:eastAsia="仿宋"/>
          <w:sz w:val="28"/>
          <w:szCs w:val="28"/>
        </w:rPr>
        <w:t xml:space="preserve"> 当事人反映下级法院有消极执行或者案件长期不能执结，上级法院认为情况属实的，应当督促下级法院及时采取执行措施，或者在指定期限内办结。</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第三条</w:t>
      </w:r>
      <w:r>
        <w:rPr>
          <w:rFonts w:hint="eastAsia" w:ascii="仿宋" w:hAnsi="仿宋" w:eastAsia="仿宋"/>
          <w:sz w:val="28"/>
          <w:szCs w:val="28"/>
        </w:rPr>
        <w:t xml:space="preserve"> 上级法院应当在受理反映下级法院执行问题的申诉后十日内，对符合督办条件的案件制作督办函，并附相关材料函转下级法院。遇有特殊情况，上级法院可要求下级法院立即进行汇报，或派员实地进行督办。</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下级法院在接到上级法院的督办函后，应指定专人办理。</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第四条</w:t>
      </w:r>
      <w:r>
        <w:rPr>
          <w:rFonts w:hint="eastAsia" w:ascii="仿宋" w:hAnsi="仿宋" w:eastAsia="仿宋"/>
          <w:sz w:val="28"/>
          <w:szCs w:val="28"/>
        </w:rPr>
        <w:t xml:space="preserve"> 下级法院应当在上级法院指定的期限内，将案件办理情况或者处理意见向督办法院作出书面报告。</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第五条</w:t>
      </w:r>
      <w:r>
        <w:rPr>
          <w:rFonts w:hint="eastAsia" w:ascii="仿宋" w:hAnsi="仿宋" w:eastAsia="仿宋"/>
          <w:sz w:val="28"/>
          <w:szCs w:val="28"/>
        </w:rPr>
        <w:t xml:space="preserve"> 对于上级法院督办的执行案件，被督办法院应当按照上一级法院的要求，及时制作案件督办函，并附案件相关材料函转至执行法院。被督办法院负责在上一级法院限定的期限届满前，将督办案件办理情况书面报告上一级法院，并附相关材料。</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 xml:space="preserve">第六条 </w:t>
      </w:r>
      <w:r>
        <w:rPr>
          <w:rFonts w:hint="eastAsia" w:ascii="仿宋" w:hAnsi="仿宋" w:eastAsia="仿宋"/>
          <w:sz w:val="28"/>
          <w:szCs w:val="28"/>
        </w:rPr>
        <w:t>下级法院逾期未报告工作情况或案件处理结果的，上级法院根据情况可以进行催报，也可以直接调卷审查，指定其他法院办理，或者提级执行。</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第七条</w:t>
      </w:r>
      <w:r>
        <w:rPr>
          <w:rFonts w:hint="eastAsia" w:ascii="仿宋" w:hAnsi="仿宋" w:eastAsia="仿宋"/>
          <w:sz w:val="28"/>
          <w:szCs w:val="28"/>
        </w:rPr>
        <w:t xml:space="preserve"> 上级法院收到下级法院的书面报告后，认为下级法院的处理意见不当的，应当提出书面意见函告下级法院。下级法院应当按照上级法院的意见办理。</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第八条</w:t>
      </w:r>
      <w:r>
        <w:rPr>
          <w:rFonts w:hint="eastAsia" w:ascii="仿宋" w:hAnsi="仿宋" w:eastAsia="仿宋"/>
          <w:sz w:val="28"/>
          <w:szCs w:val="28"/>
        </w:rPr>
        <w:t xml:space="preserve"> 下级法院认为上级法院的处理意见错误，可以按照有关规定提请上级法院复议。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对下级法院提请复议的案件，上级法院应当另行组成合议庭进行审查。经审查认为原处理意见错误的，应当纠正；认为原处理意见正确的，应当拟函督促下级法院按照原处理意见办理。</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第九条</w:t>
      </w:r>
      <w:r>
        <w:rPr>
          <w:rFonts w:hint="eastAsia" w:ascii="仿宋" w:hAnsi="仿宋" w:eastAsia="仿宋"/>
          <w:sz w:val="28"/>
          <w:szCs w:val="28"/>
        </w:rPr>
        <w:t xml:space="preserve"> 对于上级法院督办的执行案件，下级法院无正当理由逾期未报告工作情况或案件处理结果，或者拒不落实、消极落实上级法院的处理意见，经上级法院催办后仍未纠正的，上级法院可以在辖区内予以通报，并依据有关规定追究相关法院或者责任人的责任。</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第十条</w:t>
      </w:r>
      <w:r>
        <w:rPr>
          <w:rFonts w:hint="eastAsia" w:ascii="仿宋" w:hAnsi="仿宋" w:eastAsia="仿宋"/>
          <w:sz w:val="28"/>
          <w:szCs w:val="28"/>
        </w:rPr>
        <w:t xml:space="preserve"> 本规定自公布之日起施行。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2006年5月18日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123" w:name="_Toc34656964"/>
      <w:r>
        <w:rPr>
          <w:rFonts w:hint="eastAsia" w:ascii="仿宋" w:hAnsi="仿宋" w:eastAsia="仿宋"/>
          <w:sz w:val="32"/>
          <w:szCs w:val="32"/>
        </w:rPr>
        <w:t>六十三、</w:t>
      </w:r>
      <w:r>
        <w:fldChar w:fldCharType="begin"/>
      </w:r>
      <w:r>
        <w:instrText xml:space="preserve"> HYPERLINK "https://law.wkinfo.com.cn/document/show?collection=legislation&amp;aid=MTAwMDAyMzc2MzM%3D&amp;showType=0" </w:instrText>
      </w:r>
      <w:r>
        <w:fldChar w:fldCharType="separate"/>
      </w:r>
      <w:r>
        <w:rPr>
          <w:rStyle w:val="10"/>
          <w:rFonts w:hint="eastAsia" w:ascii="仿宋" w:hAnsi="仿宋" w:eastAsia="仿宋"/>
          <w:sz w:val="32"/>
          <w:szCs w:val="32"/>
          <w:u w:val="single"/>
        </w:rPr>
        <w:t>最高人民法院关于执行案件中车辆登记单位与实际出资购买人不一致应如何处理问题的复函</w:t>
      </w:r>
      <w:bookmarkEnd w:id="5123"/>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(2000)执他字第25号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上海市高级人民法院：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你院沪高法[1999]321号《关于执行案件车辆登记单位与实际出资购买人不一致应如何处理的请示》收悉。经研究，答复如下：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本案被执行人即登记名义人上海福久快餐有限公司对其名下的三辆机动车并不主张所有权；其与第三人上海人工半岛建设发展有限公司签订的协议书与承诺书意思表示真实，并无转移财产之嫌；且第三人出具的购买该三辆车的财务凭证、银行账册明细表、缴纳养路费和税费的凭证，证明第三人为实际出资人，独自对该三辆机动车享有占有、使用、收益和处分权。因此，对本案的三辆机动车不应确定登记名义人为车主，而应当依据公平、等价有偿原则，确定归第三人所有。故请你院监督执行法院对该三辆机动车予以解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此复</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2000年11月21日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124" w:name="_Toc34656965"/>
      <w:r>
        <w:rPr>
          <w:rFonts w:hint="eastAsia" w:ascii="仿宋" w:hAnsi="仿宋" w:eastAsia="仿宋"/>
          <w:sz w:val="32"/>
          <w:szCs w:val="32"/>
        </w:rPr>
        <w:t>六十四、</w:t>
      </w:r>
      <w:r>
        <w:fldChar w:fldCharType="begin"/>
      </w:r>
      <w:r>
        <w:instrText xml:space="preserve"> HYPERLINK "https://law.wkinfo.com.cn/document/show?collection=legislation&amp;aid=MTAxMDAxMjY4ODI%3D&amp;showType=0" </w:instrText>
      </w:r>
      <w:r>
        <w:fldChar w:fldCharType="separate"/>
      </w:r>
      <w:r>
        <w:rPr>
          <w:rStyle w:val="10"/>
          <w:rFonts w:hint="eastAsia" w:ascii="仿宋" w:hAnsi="仿宋" w:eastAsia="仿宋"/>
          <w:sz w:val="32"/>
          <w:szCs w:val="32"/>
          <w:u w:val="single"/>
        </w:rPr>
        <w:t>最高人民法院关于执行担保若干问题的规定</w:t>
      </w:r>
      <w:bookmarkEnd w:id="5124"/>
      <w:r>
        <w:rPr>
          <w:rStyle w:val="10"/>
          <w:rFonts w:hint="eastAsia" w:ascii="仿宋" w:hAnsi="仿宋" w:eastAsia="仿宋"/>
          <w:sz w:val="32"/>
          <w:szCs w:val="32"/>
          <w:u w:val="single"/>
        </w:rPr>
        <w:fldChar w:fldCharType="end"/>
      </w:r>
    </w:p>
    <w:p>
      <w:pPr>
        <w:pStyle w:val="31"/>
        <w:adjustRightInd w:val="0"/>
        <w:snapToGrid w:val="0"/>
        <w:spacing w:before="312" w:beforeLines="10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为了进一步规范执行担保，维护当事人、利害关系人的合法权益，根据《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》等法律规定，结合执行实践，制定本规定。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本规定所称执行担保，是指担保人依照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"No815_Z19T231" </w:instrText>
      </w:r>
      <w:r>
        <w:fldChar w:fldCharType="separate"/>
      </w:r>
      <w:r>
        <w:rPr>
          <w:rStyle w:val="10"/>
          <w:rFonts w:hint="eastAsia" w:ascii="仿宋" w:hAnsi="仿宋" w:eastAsia="仿宋"/>
          <w:sz w:val="28"/>
          <w:szCs w:val="28"/>
          <w:u w:val="single"/>
        </w:rPr>
        <w:t>第二百三十一条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规定，为担保被执行人履行生效法律文书确定的全部或者部分义务，向人民法院提供的担保。</w:t>
      </w:r>
    </w:p>
    <w:p>
      <w:pPr>
        <w:adjustRightInd w:val="0"/>
        <w:snapToGrid w:val="0"/>
        <w:spacing w:line="360" w:lineRule="auto"/>
        <w:ind w:firstLine="562" w:firstLineChars="200"/>
        <w:rPr>
          <w:rFonts w:ascii="仿宋" w:hAnsi="仿宋" w:eastAsia="仿宋"/>
          <w:sz w:val="28"/>
          <w:szCs w:val="28"/>
        </w:rPr>
      </w:pPr>
      <w:bookmarkStart w:id="5125" w:name="No5_T2"/>
      <w:bookmarkEnd w:id="5125"/>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5126" w:name="No6_T2K1"/>
      <w:bookmarkEnd w:id="5126"/>
      <w:r>
        <w:rPr>
          <w:rStyle w:val="25"/>
          <w:rFonts w:hint="default" w:ascii="仿宋" w:hAnsi="仿宋" w:eastAsia="仿宋"/>
          <w:sz w:val="28"/>
          <w:szCs w:val="28"/>
        </w:rPr>
        <w:t>执行担保可以由被执行人提供财产担保，也可以由他人提供财产担保或者保证。</w:t>
      </w:r>
    </w:p>
    <w:p>
      <w:pPr>
        <w:adjustRightInd w:val="0"/>
        <w:snapToGrid w:val="0"/>
        <w:spacing w:line="360" w:lineRule="auto"/>
        <w:ind w:firstLine="562" w:firstLineChars="200"/>
        <w:rPr>
          <w:rFonts w:ascii="仿宋" w:hAnsi="仿宋" w:eastAsia="仿宋"/>
          <w:sz w:val="28"/>
          <w:szCs w:val="28"/>
        </w:rPr>
      </w:pPr>
      <w:bookmarkStart w:id="5127" w:name="No7_T3"/>
      <w:bookmarkEnd w:id="5127"/>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5128" w:name="No8_T3K1"/>
      <w:bookmarkEnd w:id="5128"/>
      <w:r>
        <w:rPr>
          <w:rStyle w:val="25"/>
          <w:rFonts w:hint="default" w:ascii="仿宋" w:hAnsi="仿宋" w:eastAsia="仿宋"/>
          <w:sz w:val="28"/>
          <w:szCs w:val="28"/>
        </w:rPr>
        <w:t>被执行人或者他人提供执行担保的，应当向人民法院提交担保书，并将担保书副本送交申请执行人。</w:t>
      </w:r>
    </w:p>
    <w:p>
      <w:pPr>
        <w:adjustRightInd w:val="0"/>
        <w:snapToGrid w:val="0"/>
        <w:spacing w:line="360" w:lineRule="auto"/>
        <w:ind w:firstLine="562" w:firstLineChars="200"/>
        <w:rPr>
          <w:rFonts w:ascii="仿宋" w:hAnsi="仿宋" w:eastAsia="仿宋"/>
          <w:sz w:val="28"/>
          <w:szCs w:val="28"/>
        </w:rPr>
      </w:pPr>
      <w:bookmarkStart w:id="5129" w:name="No9_T4"/>
      <w:bookmarkEnd w:id="5129"/>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5130" w:name="No10_T4K1"/>
      <w:bookmarkEnd w:id="5130"/>
      <w:r>
        <w:rPr>
          <w:rStyle w:val="25"/>
          <w:rFonts w:hint="default" w:ascii="仿宋" w:hAnsi="仿宋" w:eastAsia="仿宋"/>
          <w:sz w:val="28"/>
          <w:szCs w:val="28"/>
        </w:rPr>
        <w:t>担保书中应当载明担保人的基本信息、暂缓执行期限、担保期间、被担保的债权种类及数额、担保范围、担保方式、被执行人于暂缓执行期限届满后仍不履行时担保人自愿接受直接强制执行的承诺等内容。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31" w:name="No11_T4K2"/>
      <w:bookmarkEnd w:id="5131"/>
      <w:r>
        <w:rPr>
          <w:rFonts w:hint="eastAsia" w:ascii="仿宋" w:hAnsi="仿宋" w:eastAsia="仿宋"/>
          <w:sz w:val="28"/>
          <w:szCs w:val="28"/>
        </w:rPr>
        <w:t>提供财产担保的，担保书中还应当载明担保财产的名称、数量、质量、状况、所在地、所有权或者使用权归属等内容。</w:t>
      </w:r>
    </w:p>
    <w:p>
      <w:pPr>
        <w:adjustRightInd w:val="0"/>
        <w:snapToGrid w:val="0"/>
        <w:spacing w:line="360" w:lineRule="auto"/>
        <w:ind w:firstLine="562" w:firstLineChars="200"/>
        <w:rPr>
          <w:rFonts w:ascii="仿宋" w:hAnsi="仿宋" w:eastAsia="仿宋"/>
          <w:sz w:val="28"/>
          <w:szCs w:val="28"/>
        </w:rPr>
      </w:pPr>
      <w:bookmarkStart w:id="5132" w:name="No12_T5"/>
      <w:bookmarkEnd w:id="5132"/>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5133" w:name="No13_T5K1"/>
      <w:bookmarkEnd w:id="5133"/>
      <w:r>
        <w:rPr>
          <w:rStyle w:val="25"/>
          <w:rFonts w:hint="default" w:ascii="仿宋" w:hAnsi="仿宋" w:eastAsia="仿宋"/>
          <w:sz w:val="28"/>
          <w:szCs w:val="28"/>
        </w:rPr>
        <w:t>公司为被执行人提供执行担保的，应当提交符合公司法第十六条规定的公司章程、董事会或者股东会、股东大会决议。</w:t>
      </w:r>
    </w:p>
    <w:p>
      <w:pPr>
        <w:adjustRightInd w:val="0"/>
        <w:snapToGrid w:val="0"/>
        <w:spacing w:line="360" w:lineRule="auto"/>
        <w:ind w:firstLine="562" w:firstLineChars="200"/>
        <w:rPr>
          <w:rFonts w:ascii="仿宋" w:hAnsi="仿宋" w:eastAsia="仿宋"/>
          <w:sz w:val="28"/>
          <w:szCs w:val="28"/>
        </w:rPr>
      </w:pPr>
      <w:bookmarkStart w:id="5134" w:name="No14_T6"/>
      <w:bookmarkEnd w:id="5134"/>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5135" w:name="No15_T6K1"/>
      <w:bookmarkEnd w:id="5135"/>
      <w:r>
        <w:rPr>
          <w:rStyle w:val="25"/>
          <w:rFonts w:hint="default" w:ascii="仿宋" w:hAnsi="仿宋" w:eastAsia="仿宋"/>
          <w:sz w:val="28"/>
          <w:szCs w:val="28"/>
        </w:rPr>
        <w:t>被执行人或者他人提供执行担保，申请执行人同意的，应当向人民法院出具书面同意意见，也可以由执行人员将其同意的内容记入笔录，并由申请执行人签名或者盖章。</w:t>
      </w:r>
    </w:p>
    <w:p>
      <w:pPr>
        <w:adjustRightInd w:val="0"/>
        <w:snapToGrid w:val="0"/>
        <w:spacing w:line="360" w:lineRule="auto"/>
        <w:ind w:firstLine="562" w:firstLineChars="200"/>
        <w:rPr>
          <w:rFonts w:ascii="仿宋" w:hAnsi="仿宋" w:eastAsia="仿宋"/>
          <w:sz w:val="28"/>
          <w:szCs w:val="28"/>
        </w:rPr>
      </w:pPr>
      <w:bookmarkStart w:id="5136" w:name="No16_T7"/>
      <w:bookmarkEnd w:id="5136"/>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5137" w:name="No17_T7K1"/>
      <w:bookmarkEnd w:id="5137"/>
      <w:r>
        <w:rPr>
          <w:rStyle w:val="25"/>
          <w:rFonts w:hint="default" w:ascii="仿宋" w:hAnsi="仿宋" w:eastAsia="仿宋"/>
          <w:sz w:val="28"/>
          <w:szCs w:val="28"/>
        </w:rPr>
        <w:t>被执行人或者他人提供财产担保，可以依照物权法、担保法规定办理登记等担保物权公示手续；已经办理公示手续的，申请执行人可以依法主张优先受偿权。</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38" w:name="No18_T7K2"/>
      <w:bookmarkEnd w:id="5138"/>
      <w:r>
        <w:rPr>
          <w:rFonts w:hint="eastAsia" w:ascii="仿宋" w:hAnsi="仿宋" w:eastAsia="仿宋"/>
          <w:sz w:val="28"/>
          <w:szCs w:val="28"/>
        </w:rPr>
        <w:t>申请执行人申请人民法院查封、扣押、冻结担保财产的，人民法院应当准许，但担保书另有约定的除外。</w:t>
      </w:r>
    </w:p>
    <w:p>
      <w:pPr>
        <w:adjustRightInd w:val="0"/>
        <w:snapToGrid w:val="0"/>
        <w:spacing w:line="360" w:lineRule="auto"/>
        <w:ind w:firstLine="562" w:firstLineChars="200"/>
        <w:rPr>
          <w:rFonts w:ascii="仿宋" w:hAnsi="仿宋" w:eastAsia="仿宋"/>
          <w:sz w:val="28"/>
          <w:szCs w:val="28"/>
        </w:rPr>
      </w:pPr>
      <w:bookmarkStart w:id="5139" w:name="No19_T8"/>
      <w:bookmarkEnd w:id="5139"/>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5140" w:name="No20_T8K1"/>
      <w:bookmarkEnd w:id="5140"/>
      <w:r>
        <w:rPr>
          <w:rStyle w:val="25"/>
          <w:rFonts w:hint="default" w:ascii="仿宋" w:hAnsi="仿宋" w:eastAsia="仿宋"/>
          <w:sz w:val="28"/>
          <w:szCs w:val="28"/>
        </w:rPr>
        <w:t>人民法院决定暂缓执行的，可以暂缓全部执行措施的实施，但担保书另有约定的除外。</w:t>
      </w:r>
    </w:p>
    <w:p>
      <w:pPr>
        <w:adjustRightInd w:val="0"/>
        <w:snapToGrid w:val="0"/>
        <w:spacing w:line="360" w:lineRule="auto"/>
        <w:ind w:firstLine="562" w:firstLineChars="200"/>
        <w:rPr>
          <w:rFonts w:ascii="仿宋" w:hAnsi="仿宋" w:eastAsia="仿宋"/>
          <w:sz w:val="28"/>
          <w:szCs w:val="28"/>
        </w:rPr>
      </w:pPr>
      <w:bookmarkStart w:id="5141" w:name="No21_T9"/>
      <w:bookmarkEnd w:id="5141"/>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5142" w:name="No22_T9K1"/>
      <w:bookmarkEnd w:id="5142"/>
      <w:r>
        <w:rPr>
          <w:rStyle w:val="25"/>
          <w:rFonts w:hint="default" w:ascii="仿宋" w:hAnsi="仿宋" w:eastAsia="仿宋"/>
          <w:sz w:val="28"/>
          <w:szCs w:val="28"/>
        </w:rPr>
        <w:t>担保书内容与事实不符，且对申请执行人合法权益产生实质影响的，人民法院可以依申请执行人的申请恢复执行。</w:t>
      </w:r>
    </w:p>
    <w:p>
      <w:pPr>
        <w:adjustRightInd w:val="0"/>
        <w:snapToGrid w:val="0"/>
        <w:spacing w:line="360" w:lineRule="auto"/>
        <w:ind w:firstLine="562" w:firstLineChars="200"/>
        <w:rPr>
          <w:rFonts w:ascii="仿宋" w:hAnsi="仿宋" w:eastAsia="仿宋"/>
          <w:sz w:val="28"/>
          <w:szCs w:val="28"/>
        </w:rPr>
      </w:pPr>
      <w:bookmarkStart w:id="5143" w:name="No23_T10"/>
      <w:bookmarkEnd w:id="5143"/>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5144" w:name="No24_T10K1"/>
      <w:bookmarkEnd w:id="5144"/>
      <w:r>
        <w:rPr>
          <w:rStyle w:val="25"/>
          <w:rFonts w:hint="default" w:ascii="仿宋" w:hAnsi="仿宋" w:eastAsia="仿宋"/>
          <w:sz w:val="28"/>
          <w:szCs w:val="28"/>
        </w:rPr>
        <w:t>暂缓执行的期限应当与担保书约定一致，但最长不得超过一年。</w:t>
      </w:r>
    </w:p>
    <w:p>
      <w:pPr>
        <w:adjustRightInd w:val="0"/>
        <w:snapToGrid w:val="0"/>
        <w:spacing w:line="360" w:lineRule="auto"/>
        <w:ind w:firstLine="562" w:firstLineChars="200"/>
        <w:rPr>
          <w:rFonts w:ascii="仿宋" w:hAnsi="仿宋" w:eastAsia="仿宋"/>
          <w:sz w:val="28"/>
          <w:szCs w:val="28"/>
        </w:rPr>
      </w:pPr>
      <w:bookmarkStart w:id="5145" w:name="No25_T11"/>
      <w:bookmarkEnd w:id="5145"/>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5146" w:name="No26_T11K1"/>
      <w:bookmarkEnd w:id="5146"/>
      <w:r>
        <w:rPr>
          <w:rStyle w:val="25"/>
          <w:rFonts w:hint="default" w:ascii="仿宋" w:hAnsi="仿宋" w:eastAsia="仿宋"/>
          <w:sz w:val="28"/>
          <w:szCs w:val="28"/>
        </w:rPr>
        <w:t>暂缓执行期限届满后被执行人仍不履行义务，或者暂缓执行期间担保人有转移、隐藏、变卖、毁损担保财产等行为的，人民法院可以依申请执行人的申请恢复执行，并直接裁定执行担保财产或者保证人的财产，不得将担保人变更、追加为被执行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47" w:name="No27_T11K2"/>
      <w:bookmarkEnd w:id="5147"/>
      <w:r>
        <w:rPr>
          <w:rFonts w:hint="eastAsia" w:ascii="仿宋" w:hAnsi="仿宋" w:eastAsia="仿宋"/>
          <w:sz w:val="28"/>
          <w:szCs w:val="28"/>
        </w:rPr>
        <w:t>执行担保财产或者保证人的财产，以担保人应当履行义务部分的财产为限。被执行人有便于执行的现金、银行存款的，应当优先执行该现金、银行存款。</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第十二条</w:t>
      </w:r>
      <w:r>
        <w:rPr>
          <w:rStyle w:val="24"/>
          <w:rFonts w:hint="default" w:ascii="Calibri" w:hAnsi="Calibri" w:eastAsia="仿宋" w:cs="Calibri"/>
          <w:sz w:val="28"/>
          <w:szCs w:val="28"/>
        </w:rPr>
        <w:t>   </w:t>
      </w:r>
      <w:r>
        <w:rPr>
          <w:rStyle w:val="25"/>
          <w:rFonts w:hint="default" w:ascii="仿宋" w:hAnsi="仿宋" w:eastAsia="仿宋"/>
          <w:sz w:val="28"/>
          <w:szCs w:val="28"/>
        </w:rPr>
        <w:t>担保期间自暂缓执行期限届满之日起计算。</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担保书中没有记载担保期间或者记载不明的，担保期间为一年。</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第十三条</w:t>
      </w:r>
      <w:r>
        <w:rPr>
          <w:rStyle w:val="24"/>
          <w:rFonts w:hint="default" w:ascii="Calibri" w:hAnsi="Calibri" w:eastAsia="仿宋" w:cs="Calibri"/>
          <w:sz w:val="28"/>
          <w:szCs w:val="28"/>
        </w:rPr>
        <w:t>   </w:t>
      </w:r>
      <w:r>
        <w:rPr>
          <w:rStyle w:val="25"/>
          <w:rFonts w:hint="default" w:ascii="仿宋" w:hAnsi="仿宋" w:eastAsia="仿宋"/>
          <w:sz w:val="28"/>
          <w:szCs w:val="28"/>
        </w:rPr>
        <w:t>担保期间届满后，申请执行人申请执行担保财产或者保证人财产的，人民法院不予支持。他人提供财产担保的，人民法院可以依其申请解除对担保财产的查封、扣押、冻结。</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第十四条</w:t>
      </w:r>
      <w:r>
        <w:rPr>
          <w:rStyle w:val="24"/>
          <w:rFonts w:hint="default" w:ascii="Calibri" w:hAnsi="Calibri" w:eastAsia="仿宋" w:cs="Calibri"/>
          <w:sz w:val="28"/>
          <w:szCs w:val="28"/>
        </w:rPr>
        <w:t>   </w:t>
      </w:r>
      <w:r>
        <w:rPr>
          <w:rStyle w:val="25"/>
          <w:rFonts w:hint="default" w:ascii="仿宋" w:hAnsi="仿宋" w:eastAsia="仿宋"/>
          <w:sz w:val="28"/>
          <w:szCs w:val="28"/>
        </w:rPr>
        <w:t>担保人承担担保责任后，提起诉讼向被执行人追偿的，人民法院应予受理。</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第十五条</w:t>
      </w:r>
      <w:r>
        <w:rPr>
          <w:rStyle w:val="24"/>
          <w:rFonts w:hint="default" w:ascii="Calibri" w:hAnsi="Calibri" w:eastAsia="仿宋" w:cs="Calibri"/>
          <w:sz w:val="28"/>
          <w:szCs w:val="28"/>
        </w:rPr>
        <w:t>   </w:t>
      </w:r>
      <w:r>
        <w:rPr>
          <w:rStyle w:val="25"/>
          <w:rFonts w:hint="default" w:ascii="仿宋" w:hAnsi="仿宋" w:eastAsia="仿宋"/>
          <w:sz w:val="28"/>
          <w:szCs w:val="28"/>
        </w:rPr>
        <w:t>被执行人申请变更、解除全部或者部分执行措施，并担保履行生效法律文书确定义务的，参照适用本规定。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第十六条</w:t>
      </w:r>
      <w:r>
        <w:rPr>
          <w:rStyle w:val="24"/>
          <w:rFonts w:hint="default" w:ascii="Calibri" w:hAnsi="Calibri" w:eastAsia="仿宋" w:cs="Calibri"/>
          <w:sz w:val="28"/>
          <w:szCs w:val="28"/>
        </w:rPr>
        <w:t>   </w:t>
      </w:r>
      <w:r>
        <w:rPr>
          <w:rStyle w:val="25"/>
          <w:rFonts w:hint="default" w:ascii="仿宋" w:hAnsi="仿宋" w:eastAsia="仿宋"/>
          <w:sz w:val="28"/>
          <w:szCs w:val="28"/>
        </w:rPr>
        <w:t>本规定自2018年3月1日起施行。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本规定施行前成立的执行担保，不适用本规定。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本规定施行前本院公布的司法解释与本规定不一致的，以本规定为准。</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148" w:name="_Toc34656966"/>
      <w:r>
        <w:rPr>
          <w:rFonts w:hint="eastAsia" w:ascii="仿宋" w:hAnsi="仿宋" w:eastAsia="仿宋"/>
          <w:sz w:val="32"/>
          <w:szCs w:val="32"/>
        </w:rPr>
        <w:t>六十五、</w:t>
      </w:r>
      <w:r>
        <w:fldChar w:fldCharType="begin"/>
      </w:r>
      <w:r>
        <w:instrText xml:space="preserve"> HYPERLINK "https://law.wkinfo.com.cn/document/show?collection=legislation&amp;aid=MTAxMDAxMjY4ODA%3D&amp;showType=0" </w:instrText>
      </w:r>
      <w:r>
        <w:fldChar w:fldCharType="separate"/>
      </w:r>
      <w:r>
        <w:rPr>
          <w:rStyle w:val="10"/>
          <w:rFonts w:hint="eastAsia" w:ascii="仿宋" w:hAnsi="仿宋" w:eastAsia="仿宋"/>
          <w:sz w:val="32"/>
          <w:szCs w:val="32"/>
          <w:u w:val="single"/>
        </w:rPr>
        <w:t>最高人民法院关于执行和解若干问题的规定</w:t>
      </w:r>
      <w:bookmarkEnd w:id="5148"/>
      <w:r>
        <w:rPr>
          <w:rStyle w:val="10"/>
          <w:rFonts w:hint="eastAsia" w:ascii="仿宋" w:hAnsi="仿宋" w:eastAsia="仿宋"/>
          <w:sz w:val="32"/>
          <w:szCs w:val="32"/>
          <w:u w:val="single"/>
        </w:rPr>
        <w:fldChar w:fldCharType="end"/>
      </w:r>
    </w:p>
    <w:p>
      <w:pPr>
        <w:pStyle w:val="31"/>
        <w:adjustRightInd w:val="0"/>
        <w:snapToGrid w:val="0"/>
        <w:spacing w:before="312" w:beforeLines="10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为了进一步规范执行和解，维护当事人、利害关系人的合法权益，根据《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》等法律规定，结合执行实践，制定本规定。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当事人可以自愿协商达成和解协议，依法变更生效法律文书确定的权利义务主体、履行标的、期限、地点和方式等内容。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和解协议一般采用书面形式。</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和解协议达成后，有下列情形之一的，人民法院可以裁定中止执行：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49" w:name="No8_T2K1X1"/>
      <w:bookmarkEnd w:id="5149"/>
      <w:r>
        <w:rPr>
          <w:rFonts w:hint="eastAsia" w:ascii="仿宋" w:hAnsi="仿宋" w:eastAsia="仿宋"/>
          <w:sz w:val="28"/>
          <w:szCs w:val="28"/>
        </w:rPr>
        <w:t>（一）各方当事人共同向人民法院提交书面和解协议的；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50" w:name="No9_T2K1X2"/>
      <w:bookmarkEnd w:id="5150"/>
      <w:r>
        <w:rPr>
          <w:rFonts w:hint="eastAsia" w:ascii="仿宋" w:hAnsi="仿宋" w:eastAsia="仿宋"/>
          <w:sz w:val="28"/>
          <w:szCs w:val="28"/>
        </w:rPr>
        <w:t>（二）一方当事人向人民法院提交书面和解协议，其他当事人予以认可的；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51" w:name="No10_T2K1X3"/>
      <w:bookmarkEnd w:id="5151"/>
      <w:r>
        <w:rPr>
          <w:rFonts w:hint="eastAsia" w:ascii="仿宋" w:hAnsi="仿宋" w:eastAsia="仿宋"/>
          <w:sz w:val="28"/>
          <w:szCs w:val="28"/>
        </w:rPr>
        <w:t>（三）当事人达成口头和解协议，执行人员将和解协议内容记入笔录，由各方当事人签名或者盖章的。</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中止执行后，申请执行人申请解除查封、扣押、冻结的，人民法院可以准许。</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委托代理人代为执行和解，应当有委托人的特别授权。</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当事人协商一致，可以变更执行和解协议，并向人民法院提交变更后的协议，或者由执行人员将变更后的内容记入笔录，并由各方当事人签名或者盖章。</w:t>
      </w:r>
    </w:p>
    <w:p>
      <w:pPr>
        <w:adjustRightInd w:val="0"/>
        <w:snapToGrid w:val="0"/>
        <w:spacing w:line="360" w:lineRule="auto"/>
        <w:ind w:firstLine="562" w:firstLineChars="200"/>
        <w:rPr>
          <w:rFonts w:ascii="仿宋" w:hAnsi="仿宋" w:eastAsia="仿宋"/>
          <w:sz w:val="28"/>
          <w:szCs w:val="28"/>
        </w:rPr>
      </w:pPr>
      <w:bookmarkStart w:id="5152" w:name="No17_T6"/>
      <w:bookmarkEnd w:id="5152"/>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5153" w:name="No18_T6K1"/>
      <w:bookmarkEnd w:id="5153"/>
      <w:r>
        <w:rPr>
          <w:rStyle w:val="25"/>
          <w:rFonts w:hint="default" w:ascii="仿宋" w:hAnsi="仿宋" w:eastAsia="仿宋"/>
          <w:sz w:val="28"/>
          <w:szCs w:val="28"/>
        </w:rPr>
        <w:t>当事人达成以物抵债执行和解协议的，人民法院不得依据该协议作出以物抵债裁定。</w:t>
      </w:r>
    </w:p>
    <w:p>
      <w:pPr>
        <w:adjustRightInd w:val="0"/>
        <w:snapToGrid w:val="0"/>
        <w:spacing w:line="360" w:lineRule="auto"/>
        <w:ind w:firstLine="562" w:firstLineChars="200"/>
        <w:rPr>
          <w:rFonts w:ascii="仿宋" w:hAnsi="仿宋" w:eastAsia="仿宋"/>
          <w:sz w:val="28"/>
          <w:szCs w:val="28"/>
        </w:rPr>
      </w:pPr>
      <w:bookmarkStart w:id="5154" w:name="No19_T7"/>
      <w:bookmarkEnd w:id="5154"/>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5155" w:name="No20_T7K1"/>
      <w:bookmarkEnd w:id="5155"/>
      <w:r>
        <w:rPr>
          <w:rStyle w:val="25"/>
          <w:rFonts w:hint="default" w:ascii="仿宋" w:hAnsi="仿宋" w:eastAsia="仿宋"/>
          <w:sz w:val="28"/>
          <w:szCs w:val="28"/>
        </w:rPr>
        <w:t>执行和解协议履行过程中，符合合同法第一百零一条规定情形的，债务人可以依法向有关机构申请提存；执行和解协议约定给付金钱的，债务人也可以向执行法院申请提存。</w:t>
      </w:r>
    </w:p>
    <w:p>
      <w:pPr>
        <w:adjustRightInd w:val="0"/>
        <w:snapToGrid w:val="0"/>
        <w:spacing w:line="360" w:lineRule="auto"/>
        <w:ind w:firstLine="562" w:firstLineChars="200"/>
        <w:rPr>
          <w:rFonts w:ascii="仿宋" w:hAnsi="仿宋" w:eastAsia="仿宋"/>
          <w:sz w:val="28"/>
          <w:szCs w:val="28"/>
        </w:rPr>
      </w:pPr>
      <w:bookmarkStart w:id="5156" w:name="No21_T8"/>
      <w:bookmarkEnd w:id="5156"/>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5157" w:name="No22_T8K1"/>
      <w:bookmarkEnd w:id="5157"/>
      <w:r>
        <w:rPr>
          <w:rStyle w:val="25"/>
          <w:rFonts w:hint="default" w:ascii="仿宋" w:hAnsi="仿宋" w:eastAsia="仿宋"/>
          <w:sz w:val="28"/>
          <w:szCs w:val="28"/>
        </w:rPr>
        <w:t>执行和解协议履行完毕的，人民法院作执行结案处理。</w:t>
      </w:r>
    </w:p>
    <w:p>
      <w:pPr>
        <w:adjustRightInd w:val="0"/>
        <w:snapToGrid w:val="0"/>
        <w:spacing w:line="360" w:lineRule="auto"/>
        <w:ind w:firstLine="562" w:firstLineChars="200"/>
        <w:rPr>
          <w:rFonts w:ascii="仿宋" w:hAnsi="仿宋" w:eastAsia="仿宋"/>
          <w:sz w:val="28"/>
          <w:szCs w:val="28"/>
        </w:rPr>
      </w:pPr>
      <w:bookmarkStart w:id="5158" w:name="No23_T9"/>
      <w:bookmarkEnd w:id="5158"/>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5159" w:name="No24_T9K1"/>
      <w:bookmarkEnd w:id="5159"/>
      <w:r>
        <w:rPr>
          <w:rStyle w:val="25"/>
          <w:rFonts w:hint="default" w:ascii="仿宋" w:hAnsi="仿宋" w:eastAsia="仿宋"/>
          <w:sz w:val="28"/>
          <w:szCs w:val="28"/>
        </w:rPr>
        <w:t>被执行人一方不履行执行和解协议的，申请执行人可以申请恢复执行原生效法律文书,也可以就履行执行和解协议向执行法院提起诉讼。</w:t>
      </w:r>
    </w:p>
    <w:p>
      <w:pPr>
        <w:adjustRightInd w:val="0"/>
        <w:snapToGrid w:val="0"/>
        <w:spacing w:line="360" w:lineRule="auto"/>
        <w:ind w:firstLine="562" w:firstLineChars="200"/>
        <w:rPr>
          <w:rFonts w:ascii="仿宋" w:hAnsi="仿宋" w:eastAsia="仿宋"/>
          <w:sz w:val="28"/>
          <w:szCs w:val="28"/>
        </w:rPr>
      </w:pPr>
      <w:bookmarkStart w:id="5160" w:name="No25_T10"/>
      <w:bookmarkEnd w:id="5160"/>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5161" w:name="No26_T10K1"/>
      <w:bookmarkEnd w:id="5161"/>
      <w:r>
        <w:rPr>
          <w:rStyle w:val="25"/>
          <w:rFonts w:hint="default" w:ascii="仿宋" w:hAnsi="仿宋" w:eastAsia="仿宋"/>
          <w:sz w:val="28"/>
          <w:szCs w:val="28"/>
        </w:rPr>
        <w:t>申请恢复执行原生效法律文书，适用</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"No844_Z20T239" </w:instrText>
      </w:r>
      <w:r>
        <w:fldChar w:fldCharType="separate"/>
      </w:r>
      <w:r>
        <w:rPr>
          <w:rStyle w:val="10"/>
          <w:rFonts w:hint="eastAsia" w:ascii="仿宋" w:hAnsi="仿宋" w:eastAsia="仿宋"/>
          <w:sz w:val="28"/>
          <w:szCs w:val="28"/>
          <w:u w:val="single"/>
        </w:rPr>
        <w:t>第二百三十九条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申请执行期间的规定。</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62" w:name="No27_T10K2"/>
      <w:bookmarkEnd w:id="5162"/>
      <w:r>
        <w:rPr>
          <w:rFonts w:hint="eastAsia" w:ascii="仿宋" w:hAnsi="仿宋" w:eastAsia="仿宋"/>
          <w:sz w:val="28"/>
          <w:szCs w:val="28"/>
        </w:rPr>
        <w:t>当事人不履行执行和解协议的，申请恢复执行期间自执行和解协议约定履行期间的最后一日起计算。</w:t>
      </w:r>
    </w:p>
    <w:p>
      <w:pPr>
        <w:adjustRightInd w:val="0"/>
        <w:snapToGrid w:val="0"/>
        <w:spacing w:line="360" w:lineRule="auto"/>
        <w:ind w:firstLine="562" w:firstLineChars="200"/>
        <w:rPr>
          <w:rFonts w:ascii="仿宋" w:hAnsi="仿宋" w:eastAsia="仿宋"/>
          <w:sz w:val="28"/>
          <w:szCs w:val="28"/>
        </w:rPr>
      </w:pPr>
      <w:bookmarkStart w:id="5163" w:name="No28_T11"/>
      <w:bookmarkEnd w:id="5163"/>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5164" w:name="No29_T11K1"/>
      <w:bookmarkEnd w:id="5164"/>
      <w:r>
        <w:rPr>
          <w:rStyle w:val="25"/>
          <w:rFonts w:hint="default" w:ascii="仿宋" w:hAnsi="仿宋" w:eastAsia="仿宋"/>
          <w:sz w:val="28"/>
          <w:szCs w:val="28"/>
        </w:rPr>
        <w:t>申请执行人以被执行人一方不履行执行和解协议为由申请恢复执行，人民法院经审查，理由成立的，裁定恢复执行；有下列情形之一的，裁定不予恢复执行：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65" w:name="No30_T11K1X1"/>
      <w:bookmarkEnd w:id="5165"/>
      <w:r>
        <w:rPr>
          <w:rFonts w:hint="eastAsia" w:ascii="仿宋" w:hAnsi="仿宋" w:eastAsia="仿宋"/>
          <w:sz w:val="28"/>
          <w:szCs w:val="28"/>
        </w:rPr>
        <w:t>（一）执行和解协议履行完毕后申请恢复执行的；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66" w:name="No31_T11K1X2"/>
      <w:bookmarkEnd w:id="5166"/>
      <w:r>
        <w:rPr>
          <w:rFonts w:hint="eastAsia" w:ascii="仿宋" w:hAnsi="仿宋" w:eastAsia="仿宋"/>
          <w:sz w:val="28"/>
          <w:szCs w:val="28"/>
        </w:rPr>
        <w:t>（二）执行和解协议约定的履行期限尚未届至或者履行条件尚未成就的，但符合合同法第一百零八条规定情形的除外；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67" w:name="No32_T11K1X3"/>
      <w:bookmarkEnd w:id="5167"/>
      <w:r>
        <w:rPr>
          <w:rFonts w:hint="eastAsia" w:ascii="仿宋" w:hAnsi="仿宋" w:eastAsia="仿宋"/>
          <w:sz w:val="28"/>
          <w:szCs w:val="28"/>
        </w:rPr>
        <w:t>（三）被执行人一方正在按照执行和解协议约定履行义务的；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68" w:name="No33_T11K1X4"/>
      <w:bookmarkEnd w:id="5168"/>
      <w:r>
        <w:rPr>
          <w:rFonts w:hint="eastAsia" w:ascii="仿宋" w:hAnsi="仿宋" w:eastAsia="仿宋"/>
          <w:sz w:val="28"/>
          <w:szCs w:val="28"/>
        </w:rPr>
        <w:t>（四）其他不符合恢复执行条件的情形。</w:t>
      </w:r>
    </w:p>
    <w:p>
      <w:pPr>
        <w:adjustRightInd w:val="0"/>
        <w:snapToGrid w:val="0"/>
        <w:spacing w:line="360" w:lineRule="auto"/>
        <w:ind w:firstLine="562" w:firstLineChars="200"/>
        <w:rPr>
          <w:rFonts w:ascii="仿宋" w:hAnsi="仿宋" w:eastAsia="仿宋"/>
          <w:sz w:val="28"/>
          <w:szCs w:val="28"/>
        </w:rPr>
      </w:pPr>
      <w:bookmarkStart w:id="5169" w:name="No34_T12"/>
      <w:bookmarkEnd w:id="5169"/>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5170" w:name="No35_T12K1"/>
      <w:bookmarkEnd w:id="5170"/>
      <w:r>
        <w:rPr>
          <w:rStyle w:val="25"/>
          <w:rFonts w:hint="default" w:ascii="仿宋" w:hAnsi="仿宋" w:eastAsia="仿宋"/>
          <w:sz w:val="28"/>
          <w:szCs w:val="28"/>
        </w:rPr>
        <w:t>当事人、利害关系人认为恢复执行或者不予恢复执行违反法律规定的，可以依照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"No799_Z19T225" </w:instrText>
      </w:r>
      <w:r>
        <w:fldChar w:fldCharType="separate"/>
      </w:r>
      <w:r>
        <w:rPr>
          <w:rStyle w:val="10"/>
          <w:rFonts w:hint="eastAsia" w:ascii="仿宋" w:hAnsi="仿宋" w:eastAsia="仿宋"/>
          <w:sz w:val="28"/>
          <w:szCs w:val="28"/>
          <w:u w:val="single"/>
        </w:rPr>
        <w:t>第二百二十五条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规定提出异议。</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第十三条</w:t>
      </w:r>
      <w:r>
        <w:rPr>
          <w:rStyle w:val="24"/>
          <w:rFonts w:hint="default" w:ascii="Calibri" w:hAnsi="Calibri" w:eastAsia="仿宋" w:cs="Calibri"/>
          <w:sz w:val="28"/>
          <w:szCs w:val="28"/>
        </w:rPr>
        <w:t>   </w:t>
      </w:r>
      <w:r>
        <w:rPr>
          <w:rStyle w:val="25"/>
          <w:rFonts w:hint="default" w:ascii="仿宋" w:hAnsi="仿宋" w:eastAsia="仿宋"/>
          <w:sz w:val="28"/>
          <w:szCs w:val="28"/>
        </w:rPr>
        <w:t>恢复执行后，对申请执行人就履行执行和解协议提起的诉讼，人民法院不予受理。</w:t>
      </w:r>
    </w:p>
    <w:p>
      <w:pPr>
        <w:adjustRightInd w:val="0"/>
        <w:snapToGrid w:val="0"/>
        <w:spacing w:line="360" w:lineRule="auto"/>
        <w:ind w:firstLine="562" w:firstLineChars="200"/>
        <w:rPr>
          <w:rFonts w:ascii="仿宋" w:hAnsi="仿宋" w:eastAsia="仿宋"/>
          <w:sz w:val="28"/>
          <w:szCs w:val="28"/>
        </w:rPr>
      </w:pPr>
      <w:bookmarkStart w:id="5171" w:name="No38_T14"/>
      <w:bookmarkEnd w:id="5171"/>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5172" w:name="No39_T14K1"/>
      <w:bookmarkEnd w:id="5172"/>
      <w:r>
        <w:rPr>
          <w:rStyle w:val="25"/>
          <w:rFonts w:hint="default" w:ascii="仿宋" w:hAnsi="仿宋" w:eastAsia="仿宋"/>
          <w:sz w:val="28"/>
          <w:szCs w:val="28"/>
        </w:rPr>
        <w:t>申请执行人就履行执行和解协议提起诉讼，执行法院受理后，可以裁定终结原生效法律文书的执行。执行中的查封、扣押、冻结措施，自动转为诉讼中的保全措施。</w:t>
      </w:r>
    </w:p>
    <w:p>
      <w:pPr>
        <w:adjustRightInd w:val="0"/>
        <w:snapToGrid w:val="0"/>
        <w:spacing w:line="360" w:lineRule="auto"/>
        <w:ind w:firstLine="562" w:firstLineChars="200"/>
        <w:rPr>
          <w:rFonts w:ascii="仿宋" w:hAnsi="仿宋" w:eastAsia="仿宋"/>
          <w:sz w:val="28"/>
          <w:szCs w:val="28"/>
        </w:rPr>
      </w:pPr>
      <w:bookmarkStart w:id="5173" w:name="No40_T15"/>
      <w:bookmarkEnd w:id="5173"/>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5174" w:name="No41_T15K1"/>
      <w:bookmarkEnd w:id="5174"/>
      <w:r>
        <w:rPr>
          <w:rStyle w:val="25"/>
          <w:rFonts w:hint="default" w:ascii="仿宋" w:hAnsi="仿宋" w:eastAsia="仿宋"/>
          <w:sz w:val="28"/>
          <w:szCs w:val="28"/>
        </w:rPr>
        <w:t>执行和解协议履行完毕，申请执行人因被执行人迟延履行、瑕疵履行遭受损害的，可以向执行法院另行提起诉讼。</w:t>
      </w:r>
    </w:p>
    <w:p>
      <w:pPr>
        <w:adjustRightInd w:val="0"/>
        <w:snapToGrid w:val="0"/>
        <w:spacing w:line="360" w:lineRule="auto"/>
        <w:ind w:firstLine="562" w:firstLineChars="200"/>
        <w:rPr>
          <w:rFonts w:ascii="仿宋" w:hAnsi="仿宋" w:eastAsia="仿宋"/>
          <w:sz w:val="28"/>
          <w:szCs w:val="28"/>
        </w:rPr>
      </w:pPr>
      <w:bookmarkStart w:id="5175" w:name="No42_T16"/>
      <w:bookmarkEnd w:id="5175"/>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5176" w:name="No43_T16K1"/>
      <w:bookmarkEnd w:id="5176"/>
      <w:r>
        <w:rPr>
          <w:rStyle w:val="25"/>
          <w:rFonts w:hint="default" w:ascii="仿宋" w:hAnsi="仿宋" w:eastAsia="仿宋"/>
          <w:sz w:val="28"/>
          <w:szCs w:val="28"/>
        </w:rPr>
        <w:t>当事人、利害关系人认为执行和解协议无效或者应予撤销的，可以向执行法院提起诉讼。执行和解协议被确认无效或者撤销后，申请执行人可以据此申请恢复执行。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77" w:name="No44_T16K2"/>
      <w:bookmarkEnd w:id="5177"/>
      <w:r>
        <w:rPr>
          <w:rFonts w:hint="eastAsia" w:ascii="仿宋" w:hAnsi="仿宋" w:eastAsia="仿宋"/>
          <w:sz w:val="28"/>
          <w:szCs w:val="28"/>
        </w:rPr>
        <w:t>被执行人以执行和解协议无效或者应予撤销为由提起诉讼的，不影响申请执行人申请恢复执行。</w:t>
      </w:r>
    </w:p>
    <w:p>
      <w:pPr>
        <w:adjustRightInd w:val="0"/>
        <w:snapToGrid w:val="0"/>
        <w:spacing w:line="360" w:lineRule="auto"/>
        <w:ind w:firstLine="562" w:firstLineChars="200"/>
        <w:rPr>
          <w:rFonts w:ascii="仿宋" w:hAnsi="仿宋" w:eastAsia="仿宋"/>
          <w:sz w:val="28"/>
          <w:szCs w:val="28"/>
        </w:rPr>
      </w:pPr>
      <w:bookmarkStart w:id="5178" w:name="No45_T17"/>
      <w:bookmarkEnd w:id="5178"/>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5179" w:name="No46_T17K1"/>
      <w:bookmarkEnd w:id="5179"/>
      <w:r>
        <w:rPr>
          <w:rStyle w:val="25"/>
          <w:rFonts w:hint="default" w:ascii="仿宋" w:hAnsi="仿宋" w:eastAsia="仿宋"/>
          <w:sz w:val="28"/>
          <w:szCs w:val="28"/>
        </w:rPr>
        <w:t>恢复执行后，执行和解协议已经履行部分应当依法扣除。当事人、利害关系人认为人民法院的扣除行为违反法律规定的，可以依照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"No799_Z19T225" </w:instrText>
      </w:r>
      <w:r>
        <w:fldChar w:fldCharType="separate"/>
      </w:r>
      <w:r>
        <w:rPr>
          <w:rStyle w:val="10"/>
          <w:rFonts w:hint="eastAsia" w:ascii="仿宋" w:hAnsi="仿宋" w:eastAsia="仿宋"/>
          <w:sz w:val="28"/>
          <w:szCs w:val="28"/>
          <w:u w:val="single"/>
        </w:rPr>
        <w:t>第二百二十五条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规定提出异议。</w:t>
      </w:r>
    </w:p>
    <w:p>
      <w:pPr>
        <w:adjustRightInd w:val="0"/>
        <w:snapToGrid w:val="0"/>
        <w:spacing w:line="360" w:lineRule="auto"/>
        <w:ind w:firstLine="562" w:firstLineChars="200"/>
        <w:rPr>
          <w:rFonts w:ascii="仿宋" w:hAnsi="仿宋" w:eastAsia="仿宋"/>
          <w:sz w:val="28"/>
          <w:szCs w:val="28"/>
        </w:rPr>
      </w:pPr>
      <w:bookmarkStart w:id="5180" w:name="No47_T18"/>
      <w:bookmarkEnd w:id="5180"/>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5181" w:name="No48_T18K1"/>
      <w:bookmarkEnd w:id="5181"/>
      <w:r>
        <w:rPr>
          <w:rStyle w:val="25"/>
          <w:rFonts w:hint="default" w:ascii="仿宋" w:hAnsi="仿宋" w:eastAsia="仿宋"/>
          <w:sz w:val="28"/>
          <w:szCs w:val="28"/>
        </w:rPr>
        <w:t>执行和解协议中约定担保条款，且担保人向人民法院承诺在被执行人不履行执行和解协议时自愿接受直接强制执行的，恢复执行原生效法律文书后，人民法院可以依申请执行人申请及担保条款的约定，直接裁定执行担保财产或者保证人的财产。</w:t>
      </w:r>
    </w:p>
    <w:p>
      <w:pPr>
        <w:adjustRightInd w:val="0"/>
        <w:snapToGrid w:val="0"/>
        <w:spacing w:line="360" w:lineRule="auto"/>
        <w:ind w:firstLine="562" w:firstLineChars="200"/>
        <w:rPr>
          <w:rFonts w:ascii="仿宋" w:hAnsi="仿宋" w:eastAsia="仿宋"/>
          <w:sz w:val="28"/>
          <w:szCs w:val="28"/>
        </w:rPr>
      </w:pPr>
      <w:bookmarkStart w:id="5182" w:name="No49_T19"/>
      <w:bookmarkEnd w:id="5182"/>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5183" w:name="No50_T19K1"/>
      <w:bookmarkEnd w:id="5183"/>
      <w:r>
        <w:rPr>
          <w:rStyle w:val="25"/>
          <w:rFonts w:hint="default" w:ascii="仿宋" w:hAnsi="仿宋" w:eastAsia="仿宋"/>
          <w:sz w:val="28"/>
          <w:szCs w:val="28"/>
        </w:rPr>
        <w:t>执行过程中，被执行人根据当事人自行达成但未提交人民法院的和解协议，或者一方当事人提交人民法院但其他当事人不予认可的和解协议，依照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"No799_Z19T225" </w:instrText>
      </w:r>
      <w:r>
        <w:fldChar w:fldCharType="separate"/>
      </w:r>
      <w:r>
        <w:rPr>
          <w:rStyle w:val="10"/>
          <w:rFonts w:hint="eastAsia" w:ascii="仿宋" w:hAnsi="仿宋" w:eastAsia="仿宋"/>
          <w:sz w:val="28"/>
          <w:szCs w:val="28"/>
          <w:u w:val="single"/>
        </w:rPr>
        <w:t>第二百二十五条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规定提出异议的，人民法院按照下列情形，分别处理：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84" w:name="No51_T19K1X1"/>
      <w:bookmarkEnd w:id="5184"/>
      <w:r>
        <w:rPr>
          <w:rFonts w:hint="eastAsia" w:ascii="仿宋" w:hAnsi="仿宋" w:eastAsia="仿宋"/>
          <w:sz w:val="28"/>
          <w:szCs w:val="28"/>
        </w:rPr>
        <w:t>（一）和解协议履行完毕的，裁定终结原生效法律文书的执行；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85" w:name="No52_T19K1X2"/>
      <w:bookmarkEnd w:id="5185"/>
      <w:r>
        <w:rPr>
          <w:rFonts w:hint="eastAsia" w:ascii="仿宋" w:hAnsi="仿宋" w:eastAsia="仿宋"/>
          <w:sz w:val="28"/>
          <w:szCs w:val="28"/>
        </w:rPr>
        <w:t>（二）和解协议约定的履行期限尚未届至或者履行条件尚未成就的，裁定中止执行，但符合合同法第一百零八条规定情形的除外；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86" w:name="No53_T19K1X3"/>
      <w:bookmarkEnd w:id="5186"/>
      <w:r>
        <w:rPr>
          <w:rFonts w:hint="eastAsia" w:ascii="仿宋" w:hAnsi="仿宋" w:eastAsia="仿宋"/>
          <w:sz w:val="28"/>
          <w:szCs w:val="28"/>
        </w:rPr>
        <w:t>（三）被执行人一方正在按照和解协议约定履行义务的，裁定中止执行；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87" w:name="No54_T19K1X4"/>
      <w:bookmarkEnd w:id="5187"/>
      <w:r>
        <w:rPr>
          <w:rFonts w:hint="eastAsia" w:ascii="仿宋" w:hAnsi="仿宋" w:eastAsia="仿宋"/>
          <w:sz w:val="28"/>
          <w:szCs w:val="28"/>
        </w:rPr>
        <w:t>（四）被执行人不履行和解协议的，裁定驳回异议；</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88" w:name="No55_T19K1X5"/>
      <w:bookmarkEnd w:id="5188"/>
      <w:r>
        <w:rPr>
          <w:rFonts w:hint="eastAsia" w:ascii="仿宋" w:hAnsi="仿宋" w:eastAsia="仿宋"/>
          <w:sz w:val="28"/>
          <w:szCs w:val="28"/>
        </w:rPr>
        <w:t>（五）和解协议不成立、未生效或者无效的，裁定驳回异议。</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第二十条</w:t>
      </w:r>
      <w:r>
        <w:rPr>
          <w:rStyle w:val="24"/>
          <w:rFonts w:hint="default" w:ascii="Calibri" w:hAnsi="Calibri" w:eastAsia="仿宋" w:cs="Calibri"/>
          <w:sz w:val="28"/>
          <w:szCs w:val="28"/>
        </w:rPr>
        <w:t>   </w:t>
      </w:r>
      <w:r>
        <w:rPr>
          <w:rStyle w:val="25"/>
          <w:rFonts w:hint="default" w:ascii="仿宋" w:hAnsi="仿宋" w:eastAsia="仿宋"/>
          <w:sz w:val="28"/>
          <w:szCs w:val="28"/>
        </w:rPr>
        <w:t>本规定自2018年3月1日起施行。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本规定施行前本院公布的司法解释与本规定不一致的，以本规定为准。</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189" w:name="_Toc34656967"/>
      <w:r>
        <w:rPr>
          <w:rFonts w:hint="eastAsia" w:ascii="仿宋" w:hAnsi="仿宋" w:eastAsia="仿宋"/>
          <w:sz w:val="32"/>
          <w:szCs w:val="32"/>
        </w:rPr>
        <w:t>六十六、</w:t>
      </w:r>
      <w:r>
        <w:fldChar w:fldCharType="begin"/>
      </w:r>
      <w:r>
        <w:instrText xml:space="preserve"> HYPERLINK "https://law.wkinfo.com.cn/document/show?collection=legislation&amp;aid=MTAwMDAyMzc2NTE%3D&amp;showType=0" </w:instrText>
      </w:r>
      <w:r>
        <w:fldChar w:fldCharType="separate"/>
      </w:r>
      <w:r>
        <w:rPr>
          <w:rStyle w:val="10"/>
          <w:rFonts w:hint="eastAsia" w:ascii="仿宋" w:hAnsi="仿宋" w:eastAsia="仿宋"/>
          <w:sz w:val="32"/>
          <w:szCs w:val="32"/>
          <w:u w:val="single"/>
        </w:rPr>
        <w:t>最高人民法院关于执行级别管辖规定几个问题的批复</w:t>
      </w:r>
      <w:bookmarkEnd w:id="5189"/>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法复(1996)5号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山东省高级人民法院：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你院鲁高法函〔１９９４〕３７号请示及鲁高法函〔１９９５〕７４号请示均已收悉。经研究，答复如下：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在当事人双方或一方全部没有履行合同义务的情况下，发生纠纷起诉至法院的，如当事人在诉讼请求中明确要求全部履行合同的，应以合同总金额加上其他请求额作为诉讼标的额，并据以确定级别管辖；如当事人在诉讼请求中要求解除合同的，应以其具体的诉讼请求数额来确定诉讼标的额，并据以确定级别管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二、当事人在诉讼中增加诉讼请求从而加大诉讼标的额，致使诉讼标的额超过受诉法院级别管辖权限的，一般不再予以变动。但是当事人故意规避有关级别管辖等规定的除外。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三、按照级别管辖规定应当由上级人民法院管辖的案件，上级人民法院交由下级人民法院审理的，该下级人民法院不得再交其下级人民法院审理。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四、人民法院受理案件后，发现不符合级别管辖规定的，应按我院法函〔１９９５〕９５号《关于当事人就级别管辖提出异议应如何处理问题的函》的意见办理。</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１９９６年５月７日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190" w:name="_Toc34656968"/>
      <w:r>
        <w:rPr>
          <w:rFonts w:hint="eastAsia" w:ascii="仿宋" w:hAnsi="仿宋" w:eastAsia="仿宋"/>
          <w:sz w:val="32"/>
          <w:szCs w:val="32"/>
        </w:rPr>
        <w:t>六十七、</w:t>
      </w:r>
      <w:r>
        <w:fldChar w:fldCharType="begin"/>
      </w:r>
      <w:r>
        <w:instrText xml:space="preserve"> HYPERLINK "https://law.wkinfo.com.cn/document/show?collection=legislation&amp;aid=MTAxMDAxMjgzMDU%3D&amp;showType=0" </w:instrText>
      </w:r>
      <w:r>
        <w:fldChar w:fldCharType="separate"/>
      </w:r>
      <w:r>
        <w:rPr>
          <w:rStyle w:val="10"/>
          <w:rFonts w:hint="eastAsia" w:ascii="仿宋" w:hAnsi="仿宋" w:eastAsia="仿宋"/>
          <w:sz w:val="32"/>
          <w:szCs w:val="32"/>
          <w:u w:val="single"/>
        </w:rPr>
        <w:t>最高人民法院关于仲裁机构“先予仲裁”裁决或者调解书立案、执行等法律适用问题的批复</w:t>
      </w:r>
      <w:bookmarkEnd w:id="5190"/>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法释[2018]10号</w:t>
      </w:r>
    </w:p>
    <w:p>
      <w:pPr>
        <w:pStyle w:val="31"/>
        <w:adjustRightInd w:val="0"/>
        <w:snapToGrid w:val="0"/>
        <w:spacing w:before="156" w:beforeLines="5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《最高人民法院关于仲裁机构“先予仲裁”裁决或者调解书立案、执行等法律适用问题的批复》已于2018年5月28日由最高人民法院审判委员会第1740次会议通过，现予公布，自2018年6月12日起施行。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2018年6月5日</w:t>
      </w:r>
    </w:p>
    <w:p>
      <w:pPr>
        <w:pStyle w:val="29"/>
        <w:adjustRightInd w:val="0"/>
        <w:snapToGrid w:val="0"/>
        <w:spacing w:before="312" w:beforeLines="100" w:after="312" w:afterLines="100" w:line="360" w:lineRule="auto"/>
        <w:ind w:left="147" w:right="147" w:firstLine="0"/>
        <w:rPr>
          <w:rFonts w:ascii="仿宋" w:hAnsi="仿宋" w:eastAsia="仿宋"/>
          <w:sz w:val="28"/>
          <w:szCs w:val="28"/>
        </w:rPr>
      </w:pPr>
      <w:r>
        <w:rPr>
          <w:rFonts w:hint="eastAsia" w:ascii="仿宋" w:hAnsi="仿宋" w:eastAsia="仿宋"/>
          <w:sz w:val="28"/>
          <w:szCs w:val="28"/>
        </w:rPr>
        <w:t>最高人民法院关于仲裁机构“先予仲裁”裁决或者调解书立案、执行等法律适用问题的批复</w:t>
      </w:r>
    </w:p>
    <w:p>
      <w:pPr>
        <w:pStyle w:val="30"/>
        <w:adjustRightInd w:val="0"/>
        <w:snapToGrid w:val="0"/>
        <w:spacing w:before="0" w:after="0" w:line="360" w:lineRule="auto"/>
        <w:ind w:firstLine="560" w:firstLineChars="200"/>
        <w:jc w:val="both"/>
        <w:rPr>
          <w:rFonts w:ascii="仿宋" w:hAnsi="仿宋" w:eastAsia="仿宋"/>
          <w:sz w:val="28"/>
          <w:szCs w:val="28"/>
        </w:rPr>
      </w:pPr>
      <w:r>
        <w:rPr>
          <w:rFonts w:hint="eastAsia" w:ascii="仿宋" w:hAnsi="仿宋" w:eastAsia="仿宋"/>
          <w:sz w:val="28"/>
          <w:szCs w:val="28"/>
        </w:rPr>
        <w:t>（2018年5月28日最高人民法院审判委员会 第1740次会议通过，自2018年6月12日起施行）</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广东省高级人民法院：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你院《关于“先予仲裁”裁决应否立案执行的请示》（粤高法〔2018〕99号）收悉。经研究，批复如下：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当事人申请人民法院执行仲裁机构根据仲裁法作出的仲裁裁决或者调解书，人民法院经审查，符合民事诉讼法、仲裁法相关规定的，应当依法及时受理，立案执行。但是，根据仲裁法第二条的规定，仲裁机构可以仲裁的是当事人间已经发生的合同纠纷和其他财产权益纠纷。因此，网络借贷合同当事人申请执行仲裁机构在纠纷发生前作出的仲裁裁决或者调解书的，人民法院应当裁定不予受理；已经受理的，裁定驳回执行申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你院请示中提出的下列情形，应当认定为民事诉讼法第二百三十七条第二款第三项规定的“仲裁庭的组成或者仲裁的程序违反法定程序”的情形：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一、仲裁机构未依照仲裁法规定的程序审理纠纷或者主持调解，径行根据网络借贷合同当事人在纠纷发生前签订的和解或者调解协议作出仲裁裁决、仲裁调解书的；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二、仲裁机构在仲裁过程中未保障当事人申请仲裁员回避、提供证据、答辩等仲裁法规定的基本程序权利的。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前款规定情形中，网络借贷合同当事人以约定弃权条款为由，主张仲裁程序未违反法定程序的，人民法院不予支持。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人民法院办理其他合同纠纷、财产权益纠纷仲裁裁决或者调解书执行案件，适用本批复。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此复。</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191" w:name="_Toc34656969"/>
      <w:r>
        <w:rPr>
          <w:rFonts w:hint="eastAsia" w:ascii="仿宋" w:hAnsi="仿宋" w:eastAsia="仿宋"/>
          <w:sz w:val="32"/>
          <w:szCs w:val="32"/>
        </w:rPr>
        <w:t>六十八、</w:t>
      </w:r>
      <w:r>
        <w:fldChar w:fldCharType="begin"/>
      </w:r>
      <w:r>
        <w:instrText xml:space="preserve"> HYPERLINK "https://law.wkinfo.com.cn/document/show?collection=legislation&amp;aid=MTAxMDAwMTgxMjA%3D&amp;showType=0" </w:instrText>
      </w:r>
      <w:r>
        <w:fldChar w:fldCharType="separate"/>
      </w:r>
      <w:r>
        <w:rPr>
          <w:rStyle w:val="10"/>
          <w:rFonts w:hint="eastAsia" w:ascii="仿宋" w:hAnsi="仿宋" w:eastAsia="仿宋"/>
          <w:sz w:val="32"/>
          <w:szCs w:val="32"/>
          <w:u w:val="single"/>
        </w:rPr>
        <w:t>最高人民法院关于转发住房和城乡建设部《关于无证房产依据协助执行文书办理产权登记有关问题的函》的通知</w:t>
      </w:r>
      <w:bookmarkEnd w:id="5191"/>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法〔2012〕151号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现将住房和城乡建设部《关于无证房产依据协助执行文书办理产权登记有关问题的函》(建法函〔2012〕102号)转发你们，请参照执行，并在执行中注意如下问题：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各级人民法院在执行程序中，既要依法履行强制执行职责，又要尊重房屋登记机构依法享有的行政权力：既要保证执行工作的顺利开展，也要防止“违法建筑”等不符合法律、行政法规规定的房屋通过协助执行行为合法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执行程序中处置未办理初始登记的房屋时，具备初始登记条件的。执行法院处置后可以依法向房屋登记机构发出《协助执行通知书》；暂时不具备初始登记条件的，执行法院处置后可以向房屋登记机构发出《协助执行通知书》，并载明待房屋买受人或承受人完善相关手续具备初始登记条件后，由房屋登记机构按照《协助执行通知书》予以登记；不具备初始登记条件的，原则上进行“现状处置”，即处置前披露房屋不具备初始登记条件的现状，买受人或承受人按照房屋的权利现状取得房屋。后续的产权登记事项由买受人或承受人自行负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执行法院向房屋登记机构发出《协助执行通知书》，房屋登记机构认为不具备初始登记条件并作出书面说明的，执行法院应在30日内依照法律和有关规定，参照行政规章，对其说明理由进行审查。理由成立的，撤销或变更《协助执行通知书》并书面通知房屋登记机构：理由不成立的，书面通知房屋登记机构限期按《协助执行通知书》办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特此通知。</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2012年6月15日</w:t>
      </w:r>
    </w:p>
    <w:p>
      <w:pPr>
        <w:pStyle w:val="31"/>
        <w:adjustRightInd w:val="0"/>
        <w:snapToGrid w:val="0"/>
        <w:spacing w:before="312" w:beforeLines="100" w:beforeAutospacing="0" w:after="0" w:afterAutospacing="0" w:line="360" w:lineRule="auto"/>
        <w:ind w:firstLine="0"/>
        <w:jc w:val="center"/>
        <w:rPr>
          <w:rFonts w:ascii="仿宋" w:hAnsi="仿宋" w:eastAsia="仿宋"/>
          <w:b/>
          <w:bCs/>
          <w:sz w:val="28"/>
          <w:szCs w:val="28"/>
        </w:rPr>
      </w:pPr>
      <w:r>
        <w:rPr>
          <w:rFonts w:hint="eastAsia" w:ascii="仿宋" w:hAnsi="仿宋" w:eastAsia="仿宋"/>
          <w:b/>
          <w:bCs/>
          <w:sz w:val="28"/>
          <w:szCs w:val="28"/>
        </w:rPr>
        <w:t>附件：住房和城乡建设部《关于无证房产依据协助执行文书办理产权登记有关问题的函》</w:t>
      </w:r>
    </w:p>
    <w:p>
      <w:pPr>
        <w:pStyle w:val="31"/>
        <w:adjustRightInd w:val="0"/>
        <w:snapToGrid w:val="0"/>
        <w:spacing w:before="156" w:beforeLines="50" w:beforeAutospacing="0" w:after="0" w:afterAutospacing="0" w:line="360" w:lineRule="auto"/>
        <w:ind w:firstLine="0"/>
        <w:jc w:val="center"/>
        <w:rPr>
          <w:rFonts w:ascii="仿宋" w:hAnsi="仿宋" w:eastAsia="仿宋"/>
          <w:sz w:val="28"/>
          <w:szCs w:val="28"/>
        </w:rPr>
      </w:pPr>
      <w:r>
        <w:rPr>
          <w:rFonts w:hint="eastAsia" w:ascii="仿宋" w:hAnsi="仿宋" w:eastAsia="仿宋"/>
          <w:sz w:val="28"/>
          <w:szCs w:val="28"/>
        </w:rPr>
        <w:t>建法函[2012]102号</w:t>
      </w:r>
    </w:p>
    <w:p>
      <w:pPr>
        <w:pStyle w:val="31"/>
        <w:adjustRightInd w:val="0"/>
        <w:snapToGrid w:val="0"/>
        <w:spacing w:before="156" w:beforeLines="50" w:beforeAutospacing="0" w:after="0" w:afterAutospacing="0" w:line="360" w:lineRule="auto"/>
        <w:ind w:firstLine="0"/>
        <w:rPr>
          <w:rFonts w:ascii="仿宋" w:hAnsi="仿宋" w:eastAsia="仿宋"/>
          <w:sz w:val="28"/>
          <w:szCs w:val="28"/>
        </w:rPr>
      </w:pPr>
      <w:r>
        <w:rPr>
          <w:rFonts w:hint="eastAsia" w:ascii="仿宋" w:hAnsi="仿宋" w:eastAsia="仿宋"/>
          <w:sz w:val="28"/>
          <w:szCs w:val="28"/>
        </w:rPr>
        <w:t>浙江省住房和城乡建设厅：</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《关于无证房产可否依据协助执行文书直接办理产权登记的请示》（浙建房[2011]72号）收悉。经商最高人民法院，函复如下：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一、对已办理初始登记的房屋，房屋登记机构应当按照人民法院生效法律文书和协助执行通知书的要求予以办理。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对未办理初始登记的房屋，在完善相关手续后具备初始登记条件的，房屋登记机构应当按照人民法院生效法律文书和协助执行通知书予以登记；不具备初始登记条件的，房屋登记机构应当向人民法院书面说明情况，在人民法院按照法律和有关规定作出处理前，房屋登记机构暂停办理登记。</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三、房屋登记机构依据人民法院协助执行通知书予以登记的，应当在房屋登记簿上记载基于人民法院生效的法律文书予以登记的事实。</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中华人民共和国住房和城乡建设部</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二0一二年五月三十日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192" w:name="_Toc34656970"/>
      <w:r>
        <w:rPr>
          <w:rFonts w:hint="eastAsia" w:ascii="仿宋" w:hAnsi="仿宋" w:eastAsia="仿宋"/>
          <w:sz w:val="32"/>
          <w:szCs w:val="32"/>
        </w:rPr>
        <w:t>六十九、</w:t>
      </w:r>
      <w:r>
        <w:fldChar w:fldCharType="begin"/>
      </w:r>
      <w:r>
        <w:instrText xml:space="preserve"> HYPERLINK "https://law.wkinfo.com.cn/document/show?collection=legislation&amp;aid=MTAxMDAxMTE2MTA%3D&amp;showType=0" </w:instrText>
      </w:r>
      <w:r>
        <w:fldChar w:fldCharType="separate"/>
      </w:r>
      <w:r>
        <w:rPr>
          <w:rStyle w:val="10"/>
          <w:rFonts w:hint="eastAsia" w:ascii="仿宋" w:hAnsi="仿宋" w:eastAsia="仿宋"/>
          <w:sz w:val="32"/>
          <w:szCs w:val="32"/>
          <w:u w:val="single"/>
        </w:rPr>
        <w:t>最高人民法院关于做好当前涉农民工工资案件执行工作的通知</w:t>
      </w:r>
      <w:bookmarkEnd w:id="5192"/>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法明传〔2012〕25号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各省、自治区、直辖市高级人民法院，新疆生产建设兵团法院：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春节至两会期间，既是农民工返乡高峰期，也是农民工申请执行工资案件的频发期。为确保农民工及时、足额取得劳动报酬，保障民生，为春节、“两会”营造和谐稳定的社会环境，根据人民法院工作实际，就进一步做好涉农民工工资案件的执行工作，通知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一、各级人民法院要紧密结合中央有关农村工作的方针政策，把做好涉农民工工资案件的执行工作作为当前的工作重点，高度重视，加强领导，明确要求，严格责任，切实维护农民工合法权益。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各级人民法院要对涉农民工工资执行案件进行全面排查，掌握案件总数、种类等情况，研究提出对策。要充分发挥执行指挥中心的作用，对农民工申请人开辟绿色通道，对案件特别是群体性申请或上访案件，要及时受理或处理，优先安排解决。按照有关规定主动减免或垫付申请执行费、实际执行支出等费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对涉农民工工资案件，要按照申请人请求或者按照规定流程及时主动查找被执行人财产线索。根据情况强化冻结、扣押、查封、拍卖、变卖等强制措施。对被执行人恶意拖欠、携款逃匿等行为依法追究规避执行的责任，依法处罚。违法情节严重的，依法拘留、罚款直至追究刑事责任。涉农民工工资执行案件较多的法院，可开展专项集中执行活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紧紧依靠党委领导，充分发挥各级法院以执行工作联席会议等为载体的联动机制作用，及时查找被执行人及其财产，对符合限制高消费、限制出境等条件的，与有关部门协调，及时采取相应措施。尤其对重大、疑难案件，要与劳动、工会、信访、公安、城管等执法部门密切配合，做好预案，联动出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对已经到位的执行款，要简化审批发放手续，保障农民工及时、足额领取。当事人农民工身份得到确认的，对被执行人没有履行能力而申请执行农民工确有经济困难的，根据各地司法救助的规定，及时给予执行救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六、对假借农民工身份恶意上访、闹访，尤其是聚众闹事影响社会稳定的，经查证属实，依法予以处置。</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以上通知要求请认真贯彻落实，贯彻中遇有新情况及新问题，请及时报告我院执行局。</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2012年1月16日</w:t>
      </w:r>
    </w:p>
    <w:p>
      <w:pPr>
        <w:pStyle w:val="2"/>
        <w:adjustRightInd w:val="0"/>
        <w:snapToGrid w:val="0"/>
        <w:spacing w:before="0" w:beforeAutospacing="0" w:after="0" w:afterAutospacing="0" w:line="360" w:lineRule="auto"/>
        <w:jc w:val="center"/>
        <w:rPr>
          <w:rFonts w:ascii="仿宋" w:hAnsi="仿宋" w:eastAsia="仿宋"/>
          <w:sz w:val="32"/>
          <w:szCs w:val="32"/>
        </w:rPr>
      </w:pPr>
      <w:bookmarkStart w:id="5193" w:name="_Toc34656971"/>
      <w:r>
        <w:rPr>
          <w:rFonts w:hint="eastAsia" w:ascii="仿宋" w:hAnsi="仿宋" w:eastAsia="仿宋"/>
          <w:sz w:val="32"/>
          <w:szCs w:val="32"/>
        </w:rPr>
        <w:t>七十、</w:t>
      </w:r>
      <w:r>
        <w:fldChar w:fldCharType="begin"/>
      </w:r>
      <w:r>
        <w:instrText xml:space="preserve"> HYPERLINK "https://law.wkinfo.com.cn/document/show?collection=legislation&amp;aid=MTAxMDAxMTkyNzY%3D&amp;showType=0" </w:instrText>
      </w:r>
      <w:r>
        <w:fldChar w:fldCharType="separate"/>
      </w:r>
      <w:r>
        <w:rPr>
          <w:rStyle w:val="10"/>
          <w:rFonts w:hint="eastAsia" w:ascii="仿宋" w:hAnsi="仿宋" w:eastAsia="仿宋"/>
          <w:sz w:val="32"/>
          <w:szCs w:val="32"/>
          <w:u w:val="single"/>
        </w:rPr>
        <w:t>最高人民法院印发 《关于落实“用两到三年时间基本解决执行难问题”的工作纲要》的通知</w:t>
      </w:r>
      <w:bookmarkEnd w:id="5193"/>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法发(2016)10号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用两到三年时间基本解决执行难问题”，是最高人民法院经过认真研判和广泛征求意见后作出的重大决策部署，是当前和今后一段时期人民法院工作的重中之重。为实现基本解决执行难总体目标，全面强化各项执行工作，最高人民法院制定了《关于落实“用两到三年时间基本解决执行难问题”的工作纲要》，对基本解决执行难的总体思路、主要任务及组织保障提出了明确、具体要求。</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现将《关于落实“用两到三年时间基本解决执行难问题”的工作纲要》印发给你们，请结合实际认真贯彻执行。执行中发现情况和问题请及时报告最高人民法院。</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2016年4月29日</w:t>
      </w:r>
    </w:p>
    <w:p>
      <w:pPr>
        <w:adjustRightInd w:val="0"/>
        <w:snapToGrid w:val="0"/>
        <w:spacing w:before="312" w:beforeLines="100" w:after="312" w:afterLines="100" w:line="360" w:lineRule="auto"/>
        <w:jc w:val="center"/>
        <w:rPr>
          <w:rFonts w:ascii="仿宋" w:hAnsi="仿宋" w:eastAsia="仿宋"/>
          <w:b/>
          <w:bCs/>
          <w:sz w:val="30"/>
          <w:szCs w:val="30"/>
        </w:rPr>
      </w:pPr>
      <w:bookmarkStart w:id="5194" w:name="No8_F1"/>
      <w:bookmarkEnd w:id="5194"/>
      <w:r>
        <w:rPr>
          <w:rFonts w:hint="eastAsia" w:ascii="仿宋" w:hAnsi="仿宋" w:eastAsia="仿宋"/>
          <w:b/>
          <w:bCs/>
          <w:sz w:val="30"/>
          <w:szCs w:val="30"/>
        </w:rPr>
        <w:t>关于落实“用两到三年时间基本解决执行难问题”的工作纲要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2016年3月13日，周强院长在十二届全国人大四次会议上报告最高人民法院工作时庄严承诺：“用两到三年时间基本解决执行难问题”，这是人民法院满足人民群众日益增长的多元司法需求、提升司法公信力的内在要求，是人民法院为实现全面建成小康社会和“四个全面”战略布局目标提供有力司法保障的应有之义，是对人民法院执行工作的极大鞭策和鼓舞。各级人民法院要牢固树立政治意识、大局意识、为民意识，切实增强使命感、责任感和紧迫感，求真务实、锐意进取，勇于担当、奋发有为，全力推进各项执行工作健康快速发展，确保在两到三年期限内完成基本解决执行难目标任务，切实“让人民群众在每一个司法案件中感受到公平正义”。</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一、基本解决执行难的总体目标与评价体系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（一）总体目标</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全面推进执行体制、执行机制、执行模式改革，加强正规化、专业化、职业化执行队伍建设，建立健全信息化执行查控体系、执行管理体系、执行指挥体系及执行信用惩戒体系，不断完善执行规范体系及各种配套措施，破解执行难题，补齐执行短板，在两到三年内实现以下目标：被执行人规避执行、抗拒执行和外界干预执行现象基本得到遏制；人民法院消极执行、选择性执行、乱执行的情形基本消除；无财产可供执行案件终结本次执行的程序标准和实质标准把握不严、恢复执行等相关配套机制应用不畅的问题基本解决；有财产可供执行案件在法定期限内基本执行完毕，人民群众对执行工作的满意度显著提升，人民法院执行权威有效树立，司法公信力进一步增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（二）评价体系</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引入第三方评估机构研究制定基本解决执行难的评价体系，确定两到三年内解决执行难的具体目标及指标体系，广泛征求意见后向社会公开发布。两到三年期限届满前由该第三方评估机构及参与单位按照既定的评价体系进行效果评估，向社会发布评估结果。</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195" w:name="No14_D2"/>
      <w:bookmarkEnd w:id="5195"/>
      <w:r>
        <w:rPr>
          <w:rFonts w:hint="eastAsia" w:ascii="仿宋" w:hAnsi="仿宋" w:eastAsia="仿宋"/>
          <w:b/>
          <w:bCs/>
          <w:sz w:val="28"/>
          <w:szCs w:val="28"/>
        </w:rPr>
        <w:t>二、基本解决执行难应坚持的原则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基本解决执行难，要把握新时期执行工作基本规律，坚持问题导向，秉持发展理念，系统设计、整体布局、突出重点、多措并举。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坚持党的领导，确保正确方向。要始终坚持和依靠党的领导，积极主动向党委汇报解决执行难的各项工作部署，充分发挥党委总揽全局、协调各方的领导核心作用，帮助解决工作推进中的重大问题。同时也要充分发挥主观能动性，开拓进取，积极作为，按照总体要求和部署坚持不懈狠抓落实。</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加强顶层设计，鼓励改革创新。最高人民法院要立足中国国情，科学谋划解决执行难的顶层设计。作为有益补充，各地法院要紧紧围绕提高执行工作效率、增强司法公信力目标，在执行理念、执行方式、执行管理等方面勇于探索、大胆创新，不断积累解决执行难的实践经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3.实行整体推进，强调重点突破。解决执行难涉及方方面面的工作，必须整体布局、有序推进，同时也要突出重点，集中精力破解影响整体工作推进的瓶颈和障碍，确保各项工作部署顺利进行。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坚持标本兼治，注重长远发展。破解执行难是一项系统工程，需多措并举、标本兼治。既要立足现实，着力解决当前工作推进中的突出问题；也要着眼长远，从影响执行难的全局性问题入手，积极推动社会诚信体系建设和破产、保险、救助等制度完善，谋划解决执行难的长效治本之策。</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三、基本解决执行难的主要任务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基本解决执行难，要坚持以信息化建设为抓手，着力强化执行规范化建设和专业化建设，切实完善执行体制机制，努力实现执行工作各个领域的深刻变革。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96" w:name="No22_D1"/>
      <w:bookmarkEnd w:id="5196"/>
      <w:r>
        <w:rPr>
          <w:rFonts w:hint="eastAsia" w:ascii="仿宋" w:hAnsi="仿宋" w:eastAsia="仿宋"/>
          <w:sz w:val="28"/>
          <w:szCs w:val="28"/>
        </w:rPr>
        <w:t>（一）实现执行模式改革</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全力推进执行信息化进程，联合惩戒失信被执行人，畅通被执行人及其财产发现渠道，基本改变“登门临柜”查人找物的传统模式，真正破解查人找物传统执行难题。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实现网络执行查控系统全覆盖。建成以最高人民法院“总对总”网络执行查控系统为核心、以地方各级法院“点对点”网络执行查控系统为补充、覆盖全国地域存款及其他金融产品、车辆、证券、股权、房地产等主要财产形式的网络化、自动化执行查控体系，实现全国四级法院互联互通、全面应用，所有负责办理执行实施案件的执行人员均能熟练使用系统，快速查找、控制所承办案件的被执行人及其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强力惩戒失信被执行人。贯彻落实党中央关于加强社会诚信建设的战略部署，制定出台关于加快建立失信被执行人信用监督、威慑和惩戒机制的意见，不断拓展对失信被执行人联合信用惩戒的范围和深度。确保最高人民法院、国家发改委等44家单位达成的联合惩戒合作协议落地生根，形成多部门、多行业、多领域、多手段联合信用惩戒工作新常态，让失信被执行人寸步难行、无处逃遁，迫使其自动履行法定义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3.拓宽被执行财产发现渠道。严格落实被执行人财产申报制度，对拒不申报或申报不实的被执行人依法进行制裁；探索、推行委托审计调查、委托律师调查、悬赏举报等制度，最大限度发现被执行人财产。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97" w:name="No26_D2"/>
      <w:bookmarkEnd w:id="5197"/>
      <w:r>
        <w:rPr>
          <w:rFonts w:hint="eastAsia" w:ascii="仿宋" w:hAnsi="仿宋" w:eastAsia="仿宋"/>
          <w:sz w:val="28"/>
          <w:szCs w:val="28"/>
        </w:rPr>
        <w:t>（二）实现执行体制改革</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要按照党的十八届四中全会确定的“完善司法管理体制，推动实行审判权和执行权相分离的体制改革试点”要求，蹄疾步稳推进执行体制改革，让改革成果更多惠及执行当事人，促进解决执行难。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4.实行执行权和审判权科学合理分离。进一步优化执行权的科学配置，设立执行裁判庭，审理执行程序中涉及实体权利的重大事实和法律争议，形成审判权对执行权的有效制约和监督。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5.强化执行工作统一管理体制。依托执行指挥系统，强化全国四级法院统一管理、统一指挥、统一协调的执行工作管理体制，规范指定执行、提级执行、异地交叉执行的提起和审批程序，提高执行实施效率。</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98" w:name="No29_D6"/>
      <w:bookmarkEnd w:id="5198"/>
      <w:r>
        <w:rPr>
          <w:rFonts w:hint="eastAsia" w:ascii="仿宋" w:hAnsi="仿宋" w:eastAsia="仿宋"/>
          <w:sz w:val="28"/>
          <w:szCs w:val="28"/>
        </w:rPr>
        <w:t>6.探索改革基层法院执行机构设置。采取两种模式进行试点：一是中级人民法院打破行政区划设立执行分局、负责执行实施原基层人民法院的执行案件；二是强化中级人民法院执行局对基层人民法院执行人员、实施案件、执行装备的统一管理、调度和指挥职能，在破除地方保护主义、提高执行工作效率方面进行探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（三）实现执行管理改革</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要以全国法院执行案件信息管理系统为依托，强化对执行程序各个环节的监督制约，严格规范执行行为，切实提高执行效率，努力增强司法公信力。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199" w:name="No31_D7"/>
      <w:bookmarkEnd w:id="5199"/>
      <w:r>
        <w:rPr>
          <w:rFonts w:hint="eastAsia" w:ascii="仿宋" w:hAnsi="仿宋" w:eastAsia="仿宋"/>
          <w:sz w:val="28"/>
          <w:szCs w:val="28"/>
        </w:rPr>
        <w:t>7.全面运行案件流程信息管理系统。建立全国四级法院一体化的执行案件办案平台、案件节点管理系统，强化节点管控，自动生成、公开相关流程信息，形成执行法院、上级法院、当事人对执行案件多位一体的监督功能，堵塞廉政漏洞，有效解决消极执行、拖延执行、选择执行、乱执行等失范执行、违法执行问题。</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00" w:name="No32_D8"/>
      <w:bookmarkEnd w:id="5200"/>
      <w:r>
        <w:rPr>
          <w:rFonts w:hint="eastAsia" w:ascii="仿宋" w:hAnsi="仿宋" w:eastAsia="仿宋"/>
          <w:sz w:val="28"/>
          <w:szCs w:val="28"/>
        </w:rPr>
        <w:t>8.开展执行案款专项清理活动。在全国法院部署开展执行案款专项清理，集中解决执行案款管理中的历史遗留问题。通过清理活动建章立制，制定出台执行案款管理办法，全面实现执行款物的信息化管理，确保对执行案款的流转与发放透明高效，全程留痕、全程公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01" w:name="No33_D9"/>
      <w:bookmarkEnd w:id="5201"/>
      <w:r>
        <w:rPr>
          <w:rFonts w:hint="eastAsia" w:ascii="仿宋" w:hAnsi="仿宋" w:eastAsia="仿宋"/>
          <w:sz w:val="28"/>
          <w:szCs w:val="28"/>
        </w:rPr>
        <w:t>9.推动建立执行救助制度。积极推动普遍建立执行救助制度，结合执行案款清理工作，研究扩充救助资金来源，充分体现国家和社会对弱势群体的人文关怀，彰显人民法院司法为民的核心宗旨。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02" w:name="No34_D4"/>
      <w:bookmarkEnd w:id="5202"/>
      <w:r>
        <w:rPr>
          <w:rFonts w:hint="eastAsia" w:ascii="仿宋" w:hAnsi="仿宋" w:eastAsia="仿宋"/>
          <w:sz w:val="28"/>
          <w:szCs w:val="28"/>
        </w:rPr>
        <w:t>（四）实现财产处置改革</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要针对当前经济增速放缓、经济下行压力加大的形势，树立互联网思维，加大被执行财产的处置力度，及时、有效兑现债权人权益。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03" w:name="No35_D10"/>
      <w:bookmarkEnd w:id="5203"/>
      <w:r>
        <w:rPr>
          <w:rFonts w:hint="eastAsia" w:ascii="仿宋" w:hAnsi="仿宋" w:eastAsia="仿宋"/>
          <w:sz w:val="28"/>
          <w:szCs w:val="28"/>
        </w:rPr>
        <w:t>10.推行网络司法评估管理。对拟处置的被执行人财产，通过网络平台进行流程管理，自动筛选评估机构，按照预设的程序进行价值评估，避免暗箱操作、低值高估、高值低估等侵害执行当事人权益现象，斩断利益输送链条，为后续拍卖工作奠定基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04" w:name="No36_D11"/>
      <w:bookmarkEnd w:id="5204"/>
      <w:r>
        <w:rPr>
          <w:rFonts w:hint="eastAsia" w:ascii="仿宋" w:hAnsi="仿宋" w:eastAsia="仿宋"/>
          <w:sz w:val="28"/>
          <w:szCs w:val="28"/>
        </w:rPr>
        <w:t>11.推广网络司法拍卖。广泛推动各地法院以网络司法拍卖方式处置被执行财产，从源头上减少和杜绝串通压价、恶意竞买等有损公平公正的现象，祛除权力寻租空间，实现当事人利益最大化。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05" w:name="No37_D5"/>
      <w:bookmarkEnd w:id="5205"/>
      <w:r>
        <w:rPr>
          <w:rFonts w:hint="eastAsia" w:ascii="仿宋" w:hAnsi="仿宋" w:eastAsia="仿宋"/>
          <w:sz w:val="28"/>
          <w:szCs w:val="28"/>
        </w:rPr>
        <w:t>（五）完善执行工作机制</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要在人民法院内部深挖潜力，理顺各种关系，完善相关工作衔接机制，努力提高执行工作效率。</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06" w:name="No38_D12"/>
      <w:bookmarkEnd w:id="5206"/>
      <w:r>
        <w:rPr>
          <w:rFonts w:hint="eastAsia" w:ascii="仿宋" w:hAnsi="仿宋" w:eastAsia="仿宋"/>
          <w:sz w:val="28"/>
          <w:szCs w:val="28"/>
        </w:rPr>
        <w:t>12.建立无财产可供执行案件退出和恢复执行机制。建立健全无财产可供执行案件终结本次执行程序的实质标准和程序标准；终结本次执行程序后，在一定年限内继续对被执行人采取限制高消费及有关消费的跟进措施；被执行人恢复履行能力后，执行法院依职权或依当事人申请启动恢复执行程序；全国法院执行案件流程信息管理系统设置专门数据库集中管理无财产可供执行案件，实现退出和恢复执行程序自动衔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07" w:name="No39_D13"/>
      <w:bookmarkEnd w:id="5207"/>
      <w:r>
        <w:rPr>
          <w:rFonts w:hint="eastAsia" w:ascii="仿宋" w:hAnsi="仿宋" w:eastAsia="仿宋"/>
          <w:sz w:val="28"/>
          <w:szCs w:val="28"/>
        </w:rPr>
        <w:t>13.完善保全和先予执行协调配合机制。在立案阶段强化执行风险告知和保全、先予执行申请提示，支持、鼓励财产保全保险担保，做好保全申请与执行查控系统的有序衔接，提高保全债务人财产的及时性、有效性，以保全促调解、促和解、促执行，从源头上减少进入执行程序的案件数量，降低申请执行人权利落空的风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08" w:name="No40_D14"/>
      <w:bookmarkEnd w:id="5208"/>
      <w:r>
        <w:rPr>
          <w:rFonts w:hint="eastAsia" w:ascii="仿宋" w:hAnsi="仿宋" w:eastAsia="仿宋"/>
          <w:sz w:val="28"/>
          <w:szCs w:val="28"/>
        </w:rPr>
        <w:t>14.建立和完善行为执行机制。加强对要求被执行人履行作为或不作为义务强制执行的专题研究，有针对性地解决实践中对行为履行义务的强制执行难题，出台相关指导意见。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09" w:name="No41_D15"/>
      <w:bookmarkEnd w:id="5209"/>
      <w:r>
        <w:rPr>
          <w:rFonts w:hint="eastAsia" w:ascii="仿宋" w:hAnsi="仿宋" w:eastAsia="仿宋"/>
          <w:sz w:val="28"/>
          <w:szCs w:val="28"/>
        </w:rPr>
        <w:t>15.建立执行与破产有序衔接机制。将被执行人中大量资不抵债、符合破产条件的“僵尸企业”依法转入破产程序，充分发挥破产法律制度消化执行积案、缓解执行难的功能，促进市场经济按照规律健康有序发展。</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10" w:name="No42_D16"/>
      <w:bookmarkEnd w:id="5210"/>
      <w:r>
        <w:rPr>
          <w:rFonts w:hint="eastAsia" w:ascii="仿宋" w:hAnsi="仿宋" w:eastAsia="仿宋"/>
          <w:sz w:val="28"/>
          <w:szCs w:val="28"/>
        </w:rPr>
        <w:t>16.完善异地执行协作机制。树立全国执行一盘棋的理念，总结推广各地法院之间开展异地执行协作的经验，修改完善委托执行规定，以执行事项委托为主，建立全国统一的协作协助执行工作机制。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11" w:name="No43_D17"/>
      <w:bookmarkEnd w:id="5211"/>
      <w:r>
        <w:rPr>
          <w:rFonts w:hint="eastAsia" w:ascii="仿宋" w:hAnsi="仿宋" w:eastAsia="仿宋"/>
          <w:sz w:val="28"/>
          <w:szCs w:val="28"/>
        </w:rPr>
        <w:t>17.建立繁简分流办案机制。根据执行案件财产查找、争议解决、拍卖处置等环节的难易程度，结合执行人员的个人专长，建立和完善案件分配、人员组合机制，最大限度发挥执行人员个人优势和人民法院集体优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12" w:name="No44_D18"/>
      <w:bookmarkEnd w:id="5212"/>
      <w:r>
        <w:rPr>
          <w:rFonts w:hint="eastAsia" w:ascii="仿宋" w:hAnsi="仿宋" w:eastAsia="仿宋"/>
          <w:sz w:val="28"/>
          <w:szCs w:val="28"/>
        </w:rPr>
        <w:t>18.完善执行纠错机制。建立执行与赔偿的联动对接机制，对国家赔偿审理中发现的应当由执行监督程序解决的案件，及时进行审查纠正；完善执行回转案件的执行机制，确保原执行依据被撤销后当事人依法享有的执行回转权利能够得到及时行使，最大限度减少当事人因裁判错误受到的损失。</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13" w:name="No45_D6"/>
      <w:bookmarkEnd w:id="5213"/>
      <w:r>
        <w:rPr>
          <w:rFonts w:hint="eastAsia" w:ascii="仿宋" w:hAnsi="仿宋" w:eastAsia="仿宋"/>
          <w:sz w:val="28"/>
          <w:szCs w:val="28"/>
        </w:rPr>
        <w:t>（六）完善执行规范体系</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要针对执行工作实践中执法办案的法律适用难题，着力解决执行中因法律资源不足、法律空白点多、法律规定不明确、缺乏可操作性导致的执行人员规范意识淡薄、执行行为失范等现象，及时制定出台相关司法解释、规范性文件、指导意见，形成比较完善的执行工作司法解释规范体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14" w:name="No46_D19"/>
      <w:bookmarkEnd w:id="5214"/>
      <w:r>
        <w:rPr>
          <w:rFonts w:hint="eastAsia" w:ascii="仿宋" w:hAnsi="仿宋" w:eastAsia="仿宋"/>
          <w:sz w:val="28"/>
          <w:szCs w:val="28"/>
        </w:rPr>
        <w:t>19.及时出台单行司法解释或指导性意见。出台变更追加执行主体、财产申报和财产调查、财产保全、网络司法拍卖、执行和解、仲裁裁决执行、公证债权文书执行、参与分配、股权执行等系列单行司法解释或指导性意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15" w:name="No47_D20"/>
      <w:bookmarkEnd w:id="5215"/>
      <w:r>
        <w:rPr>
          <w:rFonts w:hint="eastAsia" w:ascii="仿宋" w:hAnsi="仿宋" w:eastAsia="仿宋"/>
          <w:sz w:val="28"/>
          <w:szCs w:val="28"/>
        </w:rPr>
        <w:t>20.全面梳理司法解释体系。对现行执行司法解释进行系统梳理，消除矛盾冲突，填补规则漏洞，提高司法解释的系统性。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16" w:name="No48_D21"/>
      <w:bookmarkEnd w:id="5216"/>
      <w:r>
        <w:rPr>
          <w:rFonts w:hint="eastAsia" w:ascii="仿宋" w:hAnsi="仿宋" w:eastAsia="仿宋"/>
          <w:sz w:val="28"/>
          <w:szCs w:val="28"/>
        </w:rPr>
        <w:t>21.推动强制执行单独立法进程。配合立法机关深入开展强制执行法调研起草工作，形成比较完善的草案稿，提交立法机关审议，推动强制执行法尽快出台。</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17" w:name="No49_D7"/>
      <w:bookmarkEnd w:id="5217"/>
      <w:r>
        <w:rPr>
          <w:rFonts w:hint="eastAsia" w:ascii="仿宋" w:hAnsi="仿宋" w:eastAsia="仿宋"/>
          <w:sz w:val="28"/>
          <w:szCs w:val="28"/>
        </w:rPr>
        <w:t>（七）完善执行监督体系</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要健全和强化执行监督体系，从内到外、从上至下全方位加强对执行工作的监督制约，确保执行权高效、廉洁、有序运行。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18" w:name="No50_D22"/>
      <w:bookmarkEnd w:id="5218"/>
      <w:r>
        <w:rPr>
          <w:rFonts w:hint="eastAsia" w:ascii="仿宋" w:hAnsi="仿宋" w:eastAsia="仿宋"/>
          <w:sz w:val="28"/>
          <w:szCs w:val="28"/>
        </w:rPr>
        <w:t>22.加强法院内部监督。最高人民法院要充分运用执行综治考核办法、执行工作约谈办法两个规范性文件，切实加强和改进执行监督工作。上级法院要适时成立督查组，对下级法院应用执行案件流程信息管理系统、清理执行案款、办理重点督办案件等方面的落实情况，进行全面督查指导，发现问题及时问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19" w:name="No51_D23"/>
      <w:bookmarkEnd w:id="5219"/>
      <w:r>
        <w:rPr>
          <w:rFonts w:hint="eastAsia" w:ascii="仿宋" w:hAnsi="仿宋" w:eastAsia="仿宋"/>
          <w:sz w:val="28"/>
          <w:szCs w:val="28"/>
        </w:rPr>
        <w:t>23.主动接受人大监督。定期或不定期向各级人大报告执行工作，邀请人大代表到法院视察，及时办理代表议案和质询，主动接受监督。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20" w:name="No52_D24"/>
      <w:bookmarkEnd w:id="5220"/>
      <w:r>
        <w:rPr>
          <w:rFonts w:hint="eastAsia" w:ascii="仿宋" w:hAnsi="仿宋" w:eastAsia="仿宋"/>
          <w:sz w:val="28"/>
          <w:szCs w:val="28"/>
        </w:rPr>
        <w:t>24.依法接受检察监督。与检察机关联合出台规范民事执行活动法律监督的规定，主动邀请检察机关对具有重大影响以及群体性、敏感性的执行案件，被执行人为特殊主体或因不当干预难以执行的案件，被执行人以暴力或其他方式抗拒执行的案件等进行监督，改善执行环境，维护当事人的合法权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21" w:name="No53_D25"/>
      <w:bookmarkEnd w:id="5221"/>
      <w:r>
        <w:rPr>
          <w:rFonts w:hint="eastAsia" w:ascii="仿宋" w:hAnsi="仿宋" w:eastAsia="仿宋"/>
          <w:sz w:val="28"/>
          <w:szCs w:val="28"/>
        </w:rPr>
        <w:t>25.广泛接受社会监督。全力打造中国执行信息公开网，将执行案件流程信息、失信被执行人名单信息、执行裁判文书等及时向社会公开，保障当事人和社会公众对执行案件及执行工作的知情权、监督权，让执行权在阳光下运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22" w:name="No54_D8"/>
      <w:bookmarkEnd w:id="5222"/>
      <w:r>
        <w:rPr>
          <w:rFonts w:hint="eastAsia" w:ascii="仿宋" w:hAnsi="仿宋" w:eastAsia="仿宋"/>
          <w:sz w:val="28"/>
          <w:szCs w:val="28"/>
        </w:rPr>
        <w:t>（八）完善专项治理机制</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要针对严重制约和影响执行质效的突出问题，持续深入开展反消极执行、反规避执行、反抗拒执行等整治行动，将专项治理要求转变为长期性、常态化工作机制。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23" w:name="No55_D26"/>
      <w:bookmarkEnd w:id="5223"/>
      <w:r>
        <w:rPr>
          <w:rFonts w:hint="eastAsia" w:ascii="仿宋" w:hAnsi="仿宋" w:eastAsia="仿宋"/>
          <w:sz w:val="28"/>
          <w:szCs w:val="28"/>
        </w:rPr>
        <w:t>26.建立反消极执行长效机制。利用案件流程信息管理系统对消极执行现象进行自动筛查，发现问题及时予以警示、督促，经警示后在一定期限内仍消极不作为的，视情节轻重追究有关人员的责任。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24" w:name="No56_D27"/>
      <w:bookmarkEnd w:id="5224"/>
      <w:r>
        <w:rPr>
          <w:rFonts w:hint="eastAsia" w:ascii="仿宋" w:hAnsi="仿宋" w:eastAsia="仿宋"/>
          <w:sz w:val="28"/>
          <w:szCs w:val="28"/>
        </w:rPr>
        <w:t>27.建立特别案件执行长效机制。继续深化涉党政机关执行积案清理专项活动，通过联合通报机制督促自动履行，推动将特殊主体的债务纳入预算管理，形成破解涉党政机关执行积案的合力与机制；建立涉民生案件执行常态化、随时性、优先性机制，将功夫用在平时，逐步改变每逢年节要靠组织开展集中清理活动突击解决问题的状况。</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25" w:name="No57_D28"/>
      <w:bookmarkEnd w:id="5225"/>
      <w:r>
        <w:rPr>
          <w:rFonts w:hint="eastAsia" w:ascii="仿宋" w:hAnsi="仿宋" w:eastAsia="仿宋"/>
          <w:sz w:val="28"/>
          <w:szCs w:val="28"/>
        </w:rPr>
        <w:t>28.建立反规避执行长效机制。持续深入开展反规避执行整治行动，提高查处规避执行行为的司法能力，完善相关协调配合工作机制，加大依法制裁力度，全面压缩规避执行行为的存在空间。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26" w:name="No58_D29"/>
      <w:bookmarkEnd w:id="5226"/>
      <w:r>
        <w:rPr>
          <w:rFonts w:hint="eastAsia" w:ascii="仿宋" w:hAnsi="仿宋" w:eastAsia="仿宋"/>
          <w:sz w:val="28"/>
          <w:szCs w:val="28"/>
        </w:rPr>
        <w:t>29.建立反抗拒执行长效机制。依法加大对抗拒执行、阻碍执行甚至暴力抗法行为的惩治力度。执行过程中及时收集、固定被执行人或相关人员抗拒执行的音视频证据，充分利用罚款、拘留强制措施，以及公诉、自诉两种渠道追究拒不执行判决、裁定罪责任等手段进行依法制裁，定期公布典型案例，形成打击抗拒执行违法犯罪的高压态势。</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四、基本解决执行难的组织保障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基本解决执行难，任务艰巨、责任重大、时间紧迫，要切实做好相关组织保障工作，确保各项安排部署有计划、按步骤顺利推进，达到预期目标。</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（一）加强组织领导工作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强化组织领导。各级人民法院党组要高度重视、切实加强对解决执行难工作的组织领导，要将解决执行难工作作为“一把手工程”来抓，各级法院党组书记、院长作为第一责任人要亲自过问、亲自部署、亲自协调，集中各方力量，确保抓出成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（二）加强执行队伍建设</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要努力建设一支专业化、职业化、清正廉明的执行队伍，为基本解决执行难提供强有力的人力支撑。</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27" w:name="No64_D2"/>
      <w:bookmarkEnd w:id="5227"/>
      <w:r>
        <w:rPr>
          <w:rFonts w:hint="eastAsia" w:ascii="仿宋" w:hAnsi="仿宋" w:eastAsia="仿宋"/>
          <w:sz w:val="28"/>
          <w:szCs w:val="28"/>
        </w:rPr>
        <w:t>2.加强力量配备。认真落实《中共中央关于转发〈中共最高人民法院党组关于解决人民法院“执行难”问题的报告〉的通知》（中发〔1999〕11号）要求，合理确定和配备从事执行工作的人员比例，并确保执行人员具备必要的政治素质、专业素质和任职资格，对不具备相应任职资格的现有人员进行调整，严格杜绝将不具备任职资格的人员安排到执行工作岗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28" w:name="No65_D3"/>
      <w:bookmarkEnd w:id="5228"/>
      <w:r>
        <w:rPr>
          <w:rFonts w:hint="eastAsia" w:ascii="仿宋" w:hAnsi="仿宋" w:eastAsia="仿宋"/>
          <w:sz w:val="28"/>
          <w:szCs w:val="28"/>
        </w:rPr>
        <w:t>3.推行人员分类管理。在法官员额制改革中对执行部门原具备法官资格的人员要与其他业务部门同等对待；执行局及执行裁判庭的法官员额比例总体不低于其他业务部门；积极推动现有执行人员的分类管理改革，在执行机构配备法官以及法官助理、司法警察等司法辅助人员，分别落实相应待遇，分工负责行使执行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29" w:name="No66_D4"/>
      <w:bookmarkEnd w:id="5229"/>
      <w:r>
        <w:rPr>
          <w:rFonts w:hint="eastAsia" w:ascii="仿宋" w:hAnsi="仿宋" w:eastAsia="仿宋"/>
          <w:sz w:val="28"/>
          <w:szCs w:val="28"/>
        </w:rPr>
        <w:t>4.强化教育培训。始终以加强思想政治工作为核心，增强广大执行干警的政治意识、大局意识、责任意识、核心意识、看齐意识，确保执行工作方向正确；以强化党风廉政建设为关键，坚决整治执行队伍在纪律作风方面存在的突出问题，确保廉洁司法；以提升业务素养为重点，鼓励和保障广大执行干警钻研执行业务、优化知识结构、强化实践锻炼，确保执行队伍的司法能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30" w:name="No67_D3"/>
      <w:bookmarkEnd w:id="5230"/>
      <w:r>
        <w:rPr>
          <w:rFonts w:hint="eastAsia" w:ascii="仿宋" w:hAnsi="仿宋" w:eastAsia="仿宋"/>
          <w:sz w:val="28"/>
          <w:szCs w:val="28"/>
        </w:rPr>
        <w:t>（三）强化物质装备建设</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要进一步落实科技强院的工作方针，强化对执行工作的物质装备建设，抓好技术、经费、设备三大保障。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31" w:name="No68_D5"/>
      <w:bookmarkEnd w:id="5231"/>
      <w:r>
        <w:rPr>
          <w:rFonts w:hint="eastAsia" w:ascii="仿宋" w:hAnsi="仿宋" w:eastAsia="仿宋"/>
          <w:sz w:val="28"/>
          <w:szCs w:val="28"/>
        </w:rPr>
        <w:t>5.全面完成执行指挥系统建设。坚持高标准、高起点，全面完成执行指挥系统的软硬件建设，实现全国四级法院执行指挥系统音视频互联互通。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6.加强执行队伍装备建设。为执行机构配备必要的执法车辆、通讯系统，给每一位从事执行实施工作的人员配备单兵执法仪以及其他必要的物质装备，加强执行人员人身安全保障，确保应急处置工作及时到位。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32" w:name="No70_D4"/>
      <w:bookmarkEnd w:id="5232"/>
      <w:r>
        <w:rPr>
          <w:rFonts w:hint="eastAsia" w:ascii="仿宋" w:hAnsi="仿宋" w:eastAsia="仿宋"/>
          <w:sz w:val="28"/>
          <w:szCs w:val="28"/>
        </w:rPr>
        <w:t>（四）切实加大宣传力度</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要充分认识新闻宣传工作的重要性，充分利用各种新闻平台，加大执行工作宣传力度，凝聚全社会理解执行、尊重执行、协助执行的广泛共识，推动形成良好的法治环境。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33" w:name="No71_D7"/>
      <w:bookmarkEnd w:id="5233"/>
      <w:r>
        <w:rPr>
          <w:rFonts w:hint="eastAsia" w:ascii="仿宋" w:hAnsi="仿宋" w:eastAsia="仿宋"/>
          <w:sz w:val="28"/>
          <w:szCs w:val="28"/>
        </w:rPr>
        <w:t>7.不断宣传执行工作新成效。通过多种形式在报纸、广播、电视、新媒体、户外广场、社区等平台或场所，全面展示一定时期内执行工作取得的成效，扩大影响。讲究宣传策略，重点选择正反两方面典型案例进行宣传报道，惩戒失信，褒奖诚信，营造形成守法光荣、违法可耻的社会氛围，促进社会诚信体系建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34" w:name="No72_D8"/>
      <w:bookmarkEnd w:id="5234"/>
      <w:r>
        <w:rPr>
          <w:rFonts w:hint="eastAsia" w:ascii="仿宋" w:hAnsi="仿宋" w:eastAsia="仿宋"/>
          <w:sz w:val="28"/>
          <w:szCs w:val="28"/>
        </w:rPr>
        <w:t>8.宣传对执行难的理性认识。通过大力宣传，让人民群众深刻认识到，被执行人无财产可供执行、丧失履行能力的案件虽然在形式上表现为生效法律文书确定的权利义务未能最终实现，但其本质上属于当事人应当自己承担的商业风险、交易风险或法律风险，不属于应由人民法院解决的执行难。</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235" w:name="_Toc34656972"/>
      <w:r>
        <w:rPr>
          <w:rFonts w:hint="eastAsia" w:ascii="仿宋" w:hAnsi="仿宋" w:eastAsia="仿宋"/>
          <w:sz w:val="32"/>
          <w:szCs w:val="32"/>
        </w:rPr>
        <w:t>七十一、</w:t>
      </w:r>
      <w:r>
        <w:fldChar w:fldCharType="begin"/>
      </w:r>
      <w:r>
        <w:instrText xml:space="preserve"> HYPERLINK "https://law.wkinfo.com.cn/document/show?collection=legislation&amp;aid=MTAwMDAxNTE2NDY%3D&amp;showType=0" </w:instrText>
      </w:r>
      <w:r>
        <w:fldChar w:fldCharType="separate"/>
      </w:r>
      <w:r>
        <w:rPr>
          <w:rStyle w:val="10"/>
          <w:rFonts w:hint="eastAsia" w:ascii="仿宋" w:hAnsi="仿宋" w:eastAsia="仿宋"/>
          <w:sz w:val="32"/>
          <w:szCs w:val="32"/>
          <w:u w:val="single"/>
        </w:rPr>
        <w:t>最高人民法院印发《关于进一步加强和规范执行工作的若干意见》的通知</w:t>
      </w:r>
      <w:bookmarkEnd w:id="5235"/>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法发〔2009〕43号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现将《最高人民法院关于进一步加强和规范执行工作的若干意见》印发给你们，请结合工作实际，认真贯彻落实。</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二〇〇九年七月十七日</w:t>
      </w:r>
    </w:p>
    <w:p>
      <w:pPr>
        <w:adjustRightInd w:val="0"/>
        <w:snapToGrid w:val="0"/>
        <w:spacing w:before="312" w:beforeLines="100" w:after="312" w:afterLines="100" w:line="360" w:lineRule="auto"/>
        <w:jc w:val="center"/>
        <w:rPr>
          <w:rFonts w:ascii="仿宋" w:hAnsi="仿宋" w:eastAsia="仿宋"/>
          <w:b/>
          <w:bCs/>
          <w:sz w:val="28"/>
          <w:szCs w:val="28"/>
        </w:rPr>
      </w:pPr>
      <w:bookmarkStart w:id="5236" w:name="No6_F1"/>
      <w:bookmarkEnd w:id="5236"/>
      <w:r>
        <w:rPr>
          <w:rFonts w:hint="eastAsia" w:ascii="仿宋" w:hAnsi="仿宋" w:eastAsia="仿宋"/>
          <w:b/>
          <w:bCs/>
          <w:sz w:val="28"/>
          <w:szCs w:val="28"/>
        </w:rPr>
        <w:t>最高人民法院关于进一步加强和规范执行工作的若干意见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近年来，在各级党委领导、人大监督、政府支持下，人民法院不断推进执行体制和机制改革，健全执行工作长效机制，组织开展集中清理执行积案活动，有力保障了人民群众的合法权益，维护了社会公平正义，促进了社会和谐稳定。但是执行难问题并未从根本上得到解决，执行工作规范化水平仍需进一步提高，执行的力度和时效性有待进一步加强。为此，各级人民法院要进一步贯彻落实科学发展观和中央一系列文件精神，以解决执行难为重点，切实改进和完善执行工作体制机制，着力推进执行工作长效机制建设，全面提升执行工作规范化水平。</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一、进一步加大执行工作力度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建立执行快速反应机制。要努力提高执行工作的快速反应能力，加强与公安、检察等部门的联系，及时处理执行线索和突发事件。高、中级人民法院应当成立执行指挥中心，组建快速反应力量。有条件的基层人民法院根据工作需要也可以成立执行指挥中心。指挥中心负责人由院长或其授权的副院长担任，执行局长具体负责组织实施。为了便于与纪检、公安、检察等有关部门的协调，统一调用各类司法资源，符合条件的执行局长可任命为党组成员。指挥中心办事机构设在执行局，并开通24小时值班电话。快速反应力量由辖区法院的执行人员、司法警察等人员组成，下设快速反应执行小组，根据指挥中心的指令迅速采取执行行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完善立审执协调配合机制。加强立案、审判和执行三个环节的协作配合，形成法院内部解决执行难的合力。立案阶段要加强诉讼指导、法律释明、风险告知和审前和解，尤其是对符合法定条件的案件依法及时采取诉前财产保全措施。审判阶段对符合条件的案件要依法及时采取诉讼保全和先予执行措施；要大力推进诉讼调解，提高调解案件的当庭履行率和自觉履行率；要增强裁判文书的说理性，强化判后答疑制度，促使当事人服判息诉，案结事了；要努力提高裁判文书质量，增强说理性，对双方的权利义务要表述准确、清晰，并充分考虑判项的可执行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建立有效的执行信访处理机制。各级人民法院要设立专门的执行申诉处理机构，负责执行申诉信访的审查和督办，在理顺与立案庭等部门职能分工的基础上，探索建立四级法院上下一体的执行信访审查处理机制。上级法院要建立辖区法院执行信访案件挂牌督办制度，在人民法院网上设置专页，逐案登记,加强督办，分类办结后销号。进一步规范执行信访案件的办理流程，畅通民意沟通途径，对重大、复杂信访案件一律实行公开听证。要重视初信初访，从基层抓起，从源头抓起。要加强与有关部门的协作配合，充分发挥党委领导下的信访终结机制的作用。加大信访案件督办力度，落实领导包案制度，开展执行信访情况排名通报。完善执行信访工作的考评机制，信访责任追究和责任倒查机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强化执行宣传工作。各级人民法院要加强同党委宣传部门的联系，将执行工作作为法制宣传工作的重要内容，制定执行工作宣传的整体规划，提高全社会的法制意识和风险意识。要与广播、报纸、电视、网络等媒体建立稳定的合作关系，采取召开新闻发布会、专题报道、跟踪报道、现场采访、设置专栏等方式，开展执行法规政策讲解、重大执行活动报道、典型案例通报、被执行人逃避、规避或抗拒执行行为的曝光等宣传活动。要高度重视民意沟通工作，通过进农村、进社区、进企业等多种形式，广泛深入地了解人民群众和社会各界对执行工作的意见和建议，把合理的社情民意转化为改进工作的具体措施，提高执行工作水平。</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二、加快执行工作长效机制建设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建立执行工作联席会议制度。各级人民法院要在各级党委的领导下，充分发挥执行工作联席会议制度的作用，组织排查和清理阻碍执行的地方性规定和文件，解决执行工作中遇到的突出困难和法院自身难以解决的问题，督促查处党政部门、领导干部非法干预执行或特殊主体阻碍、抗拒执行的违法违纪行为，协调处理可能影响社会稳定的重大突发事件或暴力抗法事件、重大执行信访案件；组织集中清理执行积案活动，对各类重点执行案件实行挂牌督办；对政府机关、国有企业等特殊主体案件，研究解决办法。重大执行事项经联席会讨论作出决定或形成会议纪要后，交由相关部门负责落实，落实情况纳入综合治理考核范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加快执行联动威慑机制建设。各级人民法院要努力争取党委的支持，动员全社会的力量共同解决执行难问题。要在制度上明确与执行工作相关的党政管理部门，包括纪检监察、组织人事、新闻宣传、综合治理、检察、公安、政府法制、财政、民政、发展和改革、司法行政、国土资源管理、住房和城乡建设管理、人民银行、银行业监管、税务、工商行政管理和证券监管等部门在执行工作中的具体职责，积极协助人民法院开展有关工作。要建设好全国法院执行案件信息管理系统，积极参与社会信用体系建设，实现执行案件信息与其他部门信用信息的共享，并通过信用惩戒手段促使债务人自动履行义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实施严格的执行工作考评机制。要完善和细化现有的执行工作考核体系，科学设定执行标的到位率、执行申诉率、执行结案率、执行结案合格率、自行履行率等指标，合理分配考核分值，建立规范有效的考核评价机制。考核由各级人民法院在辖区范围内定期、统一进行，考核结果实行公开排位，并建立末位情况分析制、报告制以及责任追究制。实行执行案件质量评查和超期限分析制度，将执行案件的质量和效率纳入质效管理部门的监管范围。各级人民法院要建立执行人员考评机制，建立质效档案，并将其作为考评定级、提职提级、评优评先的重要依据。要规定科学的结案标准，建立严格的无财产案件的程序终结制度，并作结案统计。建立上级法院执行局和本院质效管理部门对执行错案和瑕疵案件的分析和责任倒查制度。上级法院撤销或改变下级法院裁定或决定时，要附带对案件进行责任分析。本院质效管理部门发现执行案件存在问题的，也要进行责任分析。</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三、继续推进执行改革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37" w:name="No19_D1"/>
      <w:bookmarkEnd w:id="5237"/>
      <w:r>
        <w:rPr>
          <w:rFonts w:hint="eastAsia" w:ascii="仿宋" w:hAnsi="仿宋" w:eastAsia="仿宋"/>
          <w:sz w:val="28"/>
          <w:szCs w:val="28"/>
        </w:rPr>
        <w:t>（一）优化执行职权配置。一是进一步完善高级人民法院执行机构统一管理、统一协调的执行工作管理机制，中级人民法院（直辖市除外）对所辖地区执行工作实行统一管理、统一协调。进一步推进“管案、管事、管人”相结合的管理模式。二是实行案件执行重心下移，最高人民法院和高级人民法院作为执行工作统一管理、统一协调的机构，原则上不执行具体案件，案件主要由中级人民法院和基层人民法院执行，也可以指定专门法院执行某些特定案件，以排除不当干预。三是科学界定执行审查权和执行实施权，并分别由不同的内设机构或者人员行使。将财产调查、控制、处分及交付和分配、采取罚款、拘留强制措施等事项交由实施机构办理，对各类执行异议、复议、案外人异议及变更执行法院的申请等事项交由审查机构办理。四是实行科学的执行案件流程管理，打破一个人负责到底的传统执行模式，积极探索建立分段集约执行的工作机制。指定专人负责统一调查、控制和处分被执行财产，以提高执行效率。要实施以节点控制为特征的流程管理制度，充分发挥合议庭和审判长（执行长）联席会议在审查、评议并提出执行方案方面的作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统一执行机构设置。各级人民法院统一设立执行局，并统一执行局内设机构及职能。高级人民法院设立复议监督、协调指导、申诉审查以及综合管理机构,中级人民法院和基层人民法院设执行实施、执行审查、申诉审查和综合管理机构。复议监督机构负责执行案件的监督，并办理异议复议、申请变更执行法院和执行监督案件；协调指导机构负责跨辖区委托执行案件和异地执行案件的协调和管理，办理执行请示案件以及负责与同级政府有关部门的协调；申诉审查机构负责执行申诉信访案件的审查和督办等事项；综合管理机构负责辖区执行工作的管理部署、巡视督查、评估考核、起草规范性文件、调研统计等各类综合性事项。</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合理确定执行机构与其他部门的职责分工。要理顺执行机构与法院其他相关部门的职责分工，推进执行工作专业化和执行队伍职业化建设。实行严格的归口管理，明确行政非诉案件和行政诉讼案件的执行,财产保全、先予执行、财产刑等统一由执行机构负责实施。加强和规范司法警察参与执行工作。基层人民法院审判监督庭和高、中级人民法院的质效管理部门承担执行工作质量监督、瑕疵案件责任分析等职能。</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238" w:name="No22_D4"/>
      <w:bookmarkEnd w:id="5238"/>
      <w:r>
        <w:rPr>
          <w:rFonts w:hint="eastAsia" w:ascii="仿宋" w:hAnsi="仿宋" w:eastAsia="仿宋"/>
          <w:b/>
          <w:bCs/>
          <w:sz w:val="28"/>
          <w:szCs w:val="28"/>
        </w:rPr>
        <w:t>四、强化执行监督制约机制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各级人民法院要把强化执行监督制约机制作为长效机制建设的重要内容，切实抓紧抓好。一是按照分权制衡的原则对执行权进行科学配置。区分执行审查权和执行实施权，分别由不同的内设机构或者人员行使，使各项权能之间相互制约、相互监督，保证执行权的正当行使。二是对执行实施的重点环节和关键节点进行风险防范。除编制很少的地区外，应当对执行实施权再行分解，总结出重点环节和关键节点，划分为若干阶段，由不同组织或人员负责，加强相互监督和制约,以此强化对执行工作的动态管理，防止执行权的滥用。三是加大上级法院对下级法院的监督力度。认真实施、严格落实修改后的民事诉讼法，通过办理执行异议、执行复议和案外人异议案件，以及上级法院提级执行、指定执行、交叉执行等途径，纠正违法执行和消极执行行为，加强对执行权行使的监督。四是进一步实行执行公开，自觉接受执行各方当事人的监督。建立执行立案阶段发放廉政监督卡或者执行监督卡、送达执行文书时公布或告知举报电话、当事人正当参与执行等制度。要抓好执行公开制度的贯彻落实，利用信息化手段和网络增强执行工作透明度，严禁暗箱操作，切实保障当事人的知情权、参与权、监督权，预防徇私枉法、权钱交易、违法干预办案等问题的发生，确保执行公正。五是拓宽监督渠道，主动接受社会各界对执行工作的监督。完善党委、人大、舆论等各类监督机制，探索人民陪审员和执行监督员参与执行工作的办法和途径，提高执行的公信力。</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239" w:name="No24_D5"/>
      <w:bookmarkEnd w:id="5239"/>
      <w:r>
        <w:rPr>
          <w:rFonts w:hint="eastAsia" w:ascii="仿宋" w:hAnsi="仿宋" w:eastAsia="仿宋"/>
          <w:b/>
          <w:bCs/>
          <w:sz w:val="28"/>
          <w:szCs w:val="28"/>
        </w:rPr>
        <w:t>五、进一步加强执行队伍建设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各级人民法院要高度重视执行队伍建设。要加强对各级人民法院执行局负责人和执行人员的培训，开展执行人员与各业务部门审判人员的定期交流。要突出加强执行队伍廉政建设，逐步在执行机构配备廉政监察员，加大执行中容易产生腐败的重点环节的监督力度；加强对执行人员的职业道德教育、权力观教育和警示教育；规范执行人员与当事人、律师的交往，细化岗位职责，强化工作管理措施，化解廉政风险；建立顺畅的举报、检举、控告渠道和强有力的违法违纪行为的查纠机制，确保“五个严禁”在执行工作中得到全面贯彻。要根据执行工作的实际需要，配齐配强执行人员，确保实现中发〔1999〕11号文件规定的执行人员比例不少于全体干警现有编制总数15％的要求，确保执行人员的文化程度不低于所在法院人员的平均水平。要尽快制定下发《人民法院执行员条例》，对执行员的任职条件、任免程序、工作职责、考核培训等内容作出规定，努力建设一支公正、高效、廉洁、文明的执行队伍。</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240" w:name="_Toc34656973"/>
      <w:r>
        <w:rPr>
          <w:rFonts w:hint="eastAsia" w:ascii="仿宋" w:hAnsi="仿宋" w:eastAsia="仿宋"/>
          <w:sz w:val="32"/>
          <w:szCs w:val="32"/>
        </w:rPr>
        <w:t>七十二、</w:t>
      </w:r>
      <w:r>
        <w:fldChar w:fldCharType="begin"/>
      </w:r>
      <w:r>
        <w:instrText xml:space="preserve"> HYPERLINK "https://law.wkinfo.com.cn/document/show?collection=legislation&amp;aid=MTAwMDAxNTE2NDI%3D&amp;showType=0" </w:instrText>
      </w:r>
      <w:r>
        <w:fldChar w:fldCharType="separate"/>
      </w:r>
      <w:r>
        <w:rPr>
          <w:rStyle w:val="10"/>
          <w:rFonts w:hint="eastAsia" w:ascii="仿宋" w:hAnsi="仿宋" w:eastAsia="仿宋"/>
          <w:sz w:val="32"/>
          <w:szCs w:val="32"/>
          <w:u w:val="single"/>
        </w:rPr>
        <w:t>最高人民法院印发《关于人民法院预防和处理执行突发事件的若干规定》(试行)的通知</w:t>
      </w:r>
      <w:bookmarkEnd w:id="5240"/>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法发〔2009〕50号</w:t>
      </w:r>
    </w:p>
    <w:p>
      <w:pPr>
        <w:pStyle w:val="36"/>
        <w:adjustRightInd w:val="0"/>
        <w:snapToGrid w:val="0"/>
        <w:spacing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现将《最高人民法院关于人民法院预防和处理执行突发事件的若干规定》（试行）印发给你们，请结合各地实际，贯彻执行。</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二００九年九月二十二日</w:t>
      </w:r>
    </w:p>
    <w:p>
      <w:pPr>
        <w:adjustRightInd w:val="0"/>
        <w:snapToGrid w:val="0"/>
        <w:spacing w:before="312" w:beforeLines="100" w:after="312" w:afterLines="100" w:line="360" w:lineRule="auto"/>
        <w:jc w:val="center"/>
        <w:rPr>
          <w:rFonts w:ascii="仿宋" w:hAnsi="仿宋" w:eastAsia="仿宋"/>
          <w:b/>
          <w:bCs/>
          <w:sz w:val="30"/>
          <w:szCs w:val="30"/>
        </w:rPr>
      </w:pPr>
      <w:r>
        <w:rPr>
          <w:rFonts w:hint="eastAsia" w:ascii="仿宋" w:hAnsi="仿宋" w:eastAsia="仿宋"/>
          <w:b/>
          <w:bCs/>
          <w:sz w:val="30"/>
          <w:szCs w:val="30"/>
        </w:rPr>
        <w:t>最高人民法院关于人民法院预防和处理执行突发事件的若干规定（试行）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为预防和减少执行突发事件的发生，控制、减轻和消除执行突发事件引起的社会危害，规范执行突发事件应急处理工作，保护执行人员及其他人员的人身财产安全，维护社会稳定，根据《</w:t>
      </w:r>
      <w:r>
        <w:fldChar w:fldCharType="begin"/>
      </w:r>
      <w:r>
        <w:instrText xml:space="preserve"> HYPERLINK "https://law.wkinfo.com.cn/document/show?collection=legislation&amp;aid=MTAwMDAxODIzOTE%3D&amp;language=中文"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"https://law.wkinfo.com.cn/document/show?collection=legislation&amp;aid=MTAwMDAwNzI3NTU%3D&amp;language=中文" </w:instrText>
      </w:r>
      <w:r>
        <w:fldChar w:fldCharType="separate"/>
      </w:r>
      <w:r>
        <w:rPr>
          <w:rStyle w:val="10"/>
          <w:rFonts w:hint="eastAsia" w:ascii="仿宋" w:hAnsi="仿宋" w:eastAsia="仿宋"/>
          <w:sz w:val="28"/>
          <w:szCs w:val="28"/>
          <w:u w:val="single"/>
        </w:rPr>
        <w:t>中华人民共和国突发事件应对法</w:t>
      </w:r>
      <w:r>
        <w:rPr>
          <w:rStyle w:val="10"/>
          <w:rFonts w:hint="eastAsia" w:ascii="仿宋" w:hAnsi="仿宋" w:eastAsia="仿宋"/>
          <w:sz w:val="28"/>
          <w:szCs w:val="28"/>
          <w:u w:val="single"/>
        </w:rPr>
        <w:fldChar w:fldCharType="end"/>
      </w:r>
      <w:r>
        <w:rPr>
          <w:rFonts w:hint="eastAsia" w:ascii="仿宋" w:hAnsi="仿宋" w:eastAsia="仿宋"/>
          <w:sz w:val="28"/>
          <w:szCs w:val="28"/>
        </w:rPr>
        <w:t>》等有关法律规定，结合执行工作实际，制定本规定。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本规定所称执行突发事件，是指在执行工作中突然发生，造成或可能危及执行人员及其他人员人身财产安全，严重干扰执行工作秩序，需要采取应急处理措施予以应对的群体上访、当事人自残、聚众围堵执行现场、以暴力或暴力相威胁抗拒执行等事件。</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按照危害程度、影响范围等因素，执行突发事件分为特别重大、重大、较大和一般四级。</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特别重大的执行突发事件是指严重影响社会稳定、造成人员死亡或3人以上伤残的事件。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除特别重大执行突发事件外，分级标准由各高级人民法院根据辖区实际自行制定。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高级人民法院应当加强对辖区法院执行突发事件应急处理工作的指导。</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执行突发事件的应急处理工作由执行法院或办理法院负责。各级人民法院应当成立由院领导负责的应急处理工作机构，并建立相关工作机制。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异地执行发生突发事件时，发生地法院必须协助执行法院做好现场应急处理工作。</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执行突发事件应对工作实行预防为主、预防与应急处理相结合的原则。执行突发事件应急处理坚持人身安全至上、社会稳定为重的原则。</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各级人民法院应当制定执行突发事件应急处理预案。执行应急处理预案包括组织与指挥、处理原则与程序、预防和化解、应急处理措施、事后调查与报告、装备及人员保障等内容。</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执行突发事件实行事前、事中和事后全程报告制度。执行人员应当及时将有关情况报告本院执行应急处理工作机构。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异地执行发生突发事件的，发生地法院应当及时将有关情况报告当地党委、政府。</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各级人民法院应当定期对执行应急处理人员和执行人员进行执行突发事件应急处理有关知识培训。</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第八条</w:t>
      </w:r>
      <w:r>
        <w:rPr>
          <w:rStyle w:val="24"/>
          <w:rFonts w:hint="default" w:ascii="Calibri" w:hAnsi="Calibri" w:eastAsia="仿宋" w:cs="Calibri"/>
          <w:sz w:val="28"/>
          <w:szCs w:val="28"/>
        </w:rPr>
        <w:t>   </w:t>
      </w:r>
      <w:r>
        <w:rPr>
          <w:rStyle w:val="25"/>
          <w:rFonts w:hint="default" w:ascii="仿宋" w:hAnsi="仿宋" w:eastAsia="仿宋"/>
          <w:sz w:val="28"/>
          <w:szCs w:val="28"/>
        </w:rPr>
        <w:t>执行人员办理案件时，应当认真研究全案执行策略，讲究执行艺术和执行方法，积极做好执行和解工作，从源头上预防执行突发事件的发生。</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执行人员应当强化程序公正意识，严格按照法定执行程序采取强制执行措施，规范执行行为，防止激化矛盾引发执行突发事件。</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第十条</w:t>
      </w:r>
      <w:r>
        <w:rPr>
          <w:rStyle w:val="24"/>
          <w:rFonts w:hint="default" w:ascii="Calibri" w:hAnsi="Calibri" w:eastAsia="仿宋" w:cs="Calibri"/>
          <w:sz w:val="28"/>
          <w:szCs w:val="28"/>
        </w:rPr>
        <w:t>   </w:t>
      </w:r>
      <w:r>
        <w:rPr>
          <w:rStyle w:val="25"/>
          <w:rFonts w:hint="default" w:ascii="仿宋" w:hAnsi="仿宋" w:eastAsia="仿宋"/>
          <w:sz w:val="28"/>
          <w:szCs w:val="28"/>
        </w:rPr>
        <w:t>执行人员必须严格遵守执行工作纪律有关规定，廉洁自律，防止诱发执行突发事件。</w:t>
      </w:r>
    </w:p>
    <w:p>
      <w:pPr>
        <w:adjustRightInd w:val="0"/>
        <w:snapToGrid w:val="0"/>
        <w:spacing w:line="360" w:lineRule="auto"/>
        <w:ind w:firstLine="562" w:firstLineChars="200"/>
        <w:rPr>
          <w:rFonts w:ascii="仿宋" w:hAnsi="仿宋" w:eastAsia="仿宋"/>
          <w:sz w:val="28"/>
          <w:szCs w:val="28"/>
        </w:rPr>
      </w:pPr>
      <w:bookmarkStart w:id="5241" w:name="No34_T11"/>
      <w:bookmarkEnd w:id="5241"/>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5242" w:name="No35_T11K1"/>
      <w:bookmarkEnd w:id="5242"/>
      <w:r>
        <w:rPr>
          <w:rStyle w:val="25"/>
          <w:rFonts w:hint="default" w:ascii="仿宋" w:hAnsi="仿宋" w:eastAsia="仿宋"/>
          <w:sz w:val="28"/>
          <w:szCs w:val="28"/>
        </w:rPr>
        <w:t>执行人员应当认真做好强制执行准备工作，制定有针对性的执行方案。执行人员在采取强制措施前，应当全面收集并研究被执行人的相关信息，结合执行现场的社会情况，对发生执行突发事件的可能性进行分析，并研究相关应急化解措施。</w:t>
      </w:r>
    </w:p>
    <w:p>
      <w:pPr>
        <w:adjustRightInd w:val="0"/>
        <w:snapToGrid w:val="0"/>
        <w:spacing w:line="360" w:lineRule="auto"/>
        <w:ind w:firstLine="562" w:firstLineChars="200"/>
        <w:rPr>
          <w:rFonts w:ascii="仿宋" w:hAnsi="仿宋" w:eastAsia="仿宋"/>
          <w:sz w:val="28"/>
          <w:szCs w:val="28"/>
        </w:rPr>
      </w:pPr>
      <w:bookmarkStart w:id="5243" w:name="No36_T12"/>
      <w:bookmarkEnd w:id="5243"/>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5244" w:name="No37_T12K1"/>
      <w:bookmarkEnd w:id="5244"/>
      <w:r>
        <w:rPr>
          <w:rStyle w:val="25"/>
          <w:rFonts w:hint="default" w:ascii="仿宋" w:hAnsi="仿宋" w:eastAsia="仿宋"/>
          <w:sz w:val="28"/>
          <w:szCs w:val="28"/>
        </w:rPr>
        <w:t>执行人员在执行过程中，发现有执行突发事件苗头，应当及时向执行突发事件应急处理工作机构报告。执行法院必须启动应急处理预案，采取有效措施全力化解执行突发事件危机。</w:t>
      </w:r>
    </w:p>
    <w:p>
      <w:pPr>
        <w:adjustRightInd w:val="0"/>
        <w:snapToGrid w:val="0"/>
        <w:spacing w:line="360" w:lineRule="auto"/>
        <w:ind w:firstLine="562" w:firstLineChars="200"/>
        <w:rPr>
          <w:rFonts w:ascii="仿宋" w:hAnsi="仿宋" w:eastAsia="仿宋"/>
          <w:sz w:val="28"/>
          <w:szCs w:val="28"/>
        </w:rPr>
      </w:pPr>
      <w:bookmarkStart w:id="5245" w:name="No38_T13"/>
      <w:bookmarkEnd w:id="5245"/>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5246" w:name="No39_T13K1"/>
      <w:bookmarkEnd w:id="5246"/>
      <w:r>
        <w:rPr>
          <w:rStyle w:val="25"/>
          <w:rFonts w:hint="default" w:ascii="仿宋" w:hAnsi="仿宋" w:eastAsia="仿宋"/>
          <w:sz w:val="28"/>
          <w:szCs w:val="28"/>
        </w:rPr>
        <w:t>异地执行时，执行人员请求当地法院协助的，当地法院必须安排专人负责联系和协调，并做好应急准备。</w:t>
      </w:r>
    </w:p>
    <w:p>
      <w:pPr>
        <w:adjustRightInd w:val="0"/>
        <w:snapToGrid w:val="0"/>
        <w:spacing w:line="360" w:lineRule="auto"/>
        <w:ind w:firstLine="562" w:firstLineChars="200"/>
        <w:rPr>
          <w:rFonts w:ascii="仿宋" w:hAnsi="仿宋" w:eastAsia="仿宋"/>
          <w:sz w:val="28"/>
          <w:szCs w:val="28"/>
        </w:rPr>
      </w:pPr>
      <w:bookmarkStart w:id="5247" w:name="No40_T14"/>
      <w:bookmarkEnd w:id="5247"/>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5248" w:name="No41_T14K1"/>
      <w:bookmarkEnd w:id="5248"/>
      <w:r>
        <w:rPr>
          <w:rStyle w:val="25"/>
          <w:rFonts w:hint="default" w:ascii="仿宋" w:hAnsi="仿宋" w:eastAsia="仿宋"/>
          <w:sz w:val="28"/>
          <w:szCs w:val="28"/>
        </w:rPr>
        <w:t>发生下列情形，必须启动执行突发事件应急处理预案：</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49" w:name="No42_T14K1X1"/>
      <w:bookmarkEnd w:id="5249"/>
      <w:r>
        <w:rPr>
          <w:rFonts w:hint="eastAsia" w:ascii="仿宋" w:hAnsi="仿宋" w:eastAsia="仿宋"/>
          <w:sz w:val="28"/>
          <w:szCs w:val="28"/>
        </w:rPr>
        <w:t>（一）涉执上访人员在15人以上的；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50" w:name="No43_T14K1X2"/>
      <w:bookmarkEnd w:id="5250"/>
      <w:r>
        <w:rPr>
          <w:rFonts w:hint="eastAsia" w:ascii="仿宋" w:hAnsi="仿宋" w:eastAsia="仿宋"/>
          <w:sz w:val="28"/>
          <w:szCs w:val="28"/>
        </w:rPr>
        <w:t>（二）涉执上访人员有无理取闹、缠诉领导、冲击机关等严重影响国家机关办公秩序行为的；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51" w:name="No44_T14K1X3"/>
      <w:bookmarkEnd w:id="5251"/>
      <w:r>
        <w:rPr>
          <w:rFonts w:hint="eastAsia" w:ascii="仿宋" w:hAnsi="仿宋" w:eastAsia="仿宋"/>
          <w:sz w:val="28"/>
          <w:szCs w:val="28"/>
        </w:rPr>
        <w:t>（三）涉执上访人员有自残行为的；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52" w:name="No45_T14K1X4"/>
      <w:bookmarkEnd w:id="5252"/>
      <w:r>
        <w:rPr>
          <w:rFonts w:hint="eastAsia" w:ascii="仿宋" w:hAnsi="仿宋" w:eastAsia="仿宋"/>
          <w:sz w:val="28"/>
          <w:szCs w:val="28"/>
        </w:rPr>
        <w:t>（四）当事人及相关人员携带易燃、易爆物品及管制刀具等凶器上访的；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53" w:name="No46_T14K1X5"/>
      <w:bookmarkEnd w:id="5253"/>
      <w:r>
        <w:rPr>
          <w:rFonts w:hint="eastAsia" w:ascii="仿宋" w:hAnsi="仿宋" w:eastAsia="仿宋"/>
          <w:sz w:val="28"/>
          <w:szCs w:val="28"/>
        </w:rPr>
        <w:t>（五）当事人及相关人员聚众围堵，可能导致执行现场失控的；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54" w:name="No47_T14K1X6"/>
      <w:bookmarkEnd w:id="5254"/>
      <w:r>
        <w:rPr>
          <w:rFonts w:hint="eastAsia" w:ascii="仿宋" w:hAnsi="仿宋" w:eastAsia="仿宋"/>
          <w:sz w:val="28"/>
          <w:szCs w:val="28"/>
        </w:rPr>
        <w:t>（六）当事人及相关人员在执行现场使用暴力或以暴力相威胁抗拒执行的；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55" w:name="No48_T14K1X7"/>
      <w:bookmarkEnd w:id="5255"/>
      <w:r>
        <w:rPr>
          <w:rFonts w:hint="eastAsia" w:ascii="仿宋" w:hAnsi="仿宋" w:eastAsia="仿宋"/>
          <w:sz w:val="28"/>
          <w:szCs w:val="28"/>
        </w:rPr>
        <w:t>（七）其他严重影响社会稳定或危害执行人员安全的。</w:t>
      </w:r>
    </w:p>
    <w:p>
      <w:pPr>
        <w:adjustRightInd w:val="0"/>
        <w:snapToGrid w:val="0"/>
        <w:spacing w:line="360" w:lineRule="auto"/>
        <w:ind w:firstLine="562" w:firstLineChars="200"/>
        <w:rPr>
          <w:rFonts w:ascii="仿宋" w:hAnsi="仿宋" w:eastAsia="仿宋"/>
          <w:sz w:val="28"/>
          <w:szCs w:val="28"/>
        </w:rPr>
      </w:pPr>
      <w:bookmarkStart w:id="5256" w:name="No49_T15"/>
      <w:bookmarkEnd w:id="5256"/>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5257" w:name="No50_T15K1"/>
      <w:bookmarkEnd w:id="5257"/>
      <w:r>
        <w:rPr>
          <w:rStyle w:val="25"/>
          <w:rFonts w:hint="default" w:ascii="仿宋" w:hAnsi="仿宋" w:eastAsia="仿宋"/>
          <w:sz w:val="28"/>
          <w:szCs w:val="28"/>
        </w:rPr>
        <w:t>执行突发事件发生后，执行人员应当立即报告执行突发事件应急处理工作机构。应急处理工作机构负责人应当迅速启动应急处理机制，采取有效措施防止事态恶性发展。同时协调公安机关及时出警控制现场，并将有关情况报告党委、政府。</w:t>
      </w:r>
    </w:p>
    <w:p>
      <w:pPr>
        <w:adjustRightInd w:val="0"/>
        <w:snapToGrid w:val="0"/>
        <w:spacing w:line="360" w:lineRule="auto"/>
        <w:ind w:firstLine="562" w:firstLineChars="200"/>
        <w:rPr>
          <w:rFonts w:ascii="仿宋" w:hAnsi="仿宋" w:eastAsia="仿宋"/>
          <w:sz w:val="28"/>
          <w:szCs w:val="28"/>
        </w:rPr>
      </w:pPr>
      <w:bookmarkStart w:id="5258" w:name="No51_T16"/>
      <w:bookmarkEnd w:id="5258"/>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5259" w:name="No52_T16K1"/>
      <w:bookmarkEnd w:id="5259"/>
      <w:r>
        <w:rPr>
          <w:rStyle w:val="25"/>
          <w:rFonts w:hint="default" w:ascii="仿宋" w:hAnsi="仿宋" w:eastAsia="仿宋"/>
          <w:sz w:val="28"/>
          <w:szCs w:val="28"/>
        </w:rPr>
        <w:t>执行突发事件造成人员伤亡或财产损失的，执行应急处理人员应当及时协调公安、卫生、消防等部门组织力量进行抢救，全力减轻损害和减少损失。</w:t>
      </w:r>
    </w:p>
    <w:p>
      <w:pPr>
        <w:adjustRightInd w:val="0"/>
        <w:snapToGrid w:val="0"/>
        <w:spacing w:line="360" w:lineRule="auto"/>
        <w:ind w:firstLine="562" w:firstLineChars="200"/>
        <w:rPr>
          <w:rFonts w:ascii="仿宋" w:hAnsi="仿宋" w:eastAsia="仿宋"/>
          <w:sz w:val="28"/>
          <w:szCs w:val="28"/>
        </w:rPr>
      </w:pPr>
      <w:bookmarkStart w:id="5260" w:name="No53_T17"/>
      <w:bookmarkEnd w:id="5260"/>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5261" w:name="No54_T17K1"/>
      <w:bookmarkEnd w:id="5261"/>
      <w:r>
        <w:rPr>
          <w:rStyle w:val="25"/>
          <w:rFonts w:hint="default" w:ascii="仿宋" w:hAnsi="仿宋" w:eastAsia="仿宋"/>
          <w:sz w:val="28"/>
          <w:szCs w:val="28"/>
        </w:rPr>
        <w:t>对继续采取执行措施可能导致现场失控、激发暴力事件、危及人身安全的，执行人员应当立即停止执行措施，及时撤离执行现场。</w:t>
      </w:r>
    </w:p>
    <w:p>
      <w:pPr>
        <w:adjustRightInd w:val="0"/>
        <w:snapToGrid w:val="0"/>
        <w:spacing w:line="360" w:lineRule="auto"/>
        <w:ind w:firstLine="562" w:firstLineChars="200"/>
        <w:rPr>
          <w:rFonts w:ascii="仿宋" w:hAnsi="仿宋" w:eastAsia="仿宋"/>
          <w:sz w:val="28"/>
          <w:szCs w:val="28"/>
        </w:rPr>
      </w:pPr>
      <w:bookmarkStart w:id="5262" w:name="No55_T18"/>
      <w:bookmarkEnd w:id="5262"/>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5263" w:name="No56_T18K1"/>
      <w:bookmarkEnd w:id="5263"/>
      <w:r>
        <w:rPr>
          <w:rStyle w:val="25"/>
          <w:rFonts w:hint="default" w:ascii="仿宋" w:hAnsi="仿宋" w:eastAsia="仿宋"/>
          <w:sz w:val="28"/>
          <w:szCs w:val="28"/>
        </w:rPr>
        <w:t>异地执行发生执行突发事件的，执行人员应当在第一时间将有关情况通报发生地法院，发生地法院应当积极协助组织开展应急处理工作。发生地法院必须立即派员赶赴现场，同时报告当地党委和政府，协调公安等有关部门出警控制现场，采取有效措施进行控制，防止事态恶化。</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第十九条</w:t>
      </w:r>
      <w:r>
        <w:rPr>
          <w:rStyle w:val="24"/>
          <w:rFonts w:hint="default" w:ascii="Calibri" w:hAnsi="Calibri" w:eastAsia="仿宋" w:cs="Calibri"/>
          <w:sz w:val="28"/>
          <w:szCs w:val="28"/>
        </w:rPr>
        <w:t>   </w:t>
      </w:r>
      <w:r>
        <w:rPr>
          <w:rStyle w:val="25"/>
          <w:rFonts w:hint="default" w:ascii="仿宋" w:hAnsi="仿宋" w:eastAsia="仿宋"/>
          <w:sz w:val="28"/>
          <w:szCs w:val="28"/>
        </w:rPr>
        <w:t>执行突发事件发生后，执行法院必须就该事件进行专项调查，形成书面报告材料，在5个工作日内逐级上报至高级人民法院。对特别重大执行突发事件，高级人民法院应当立即组织调查，并在3个工作日内书面报告最高人民法院。</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第二十条</w:t>
      </w:r>
      <w:r>
        <w:rPr>
          <w:rStyle w:val="24"/>
          <w:rFonts w:hint="default" w:ascii="Calibri" w:hAnsi="Calibri" w:eastAsia="仿宋" w:cs="Calibri"/>
          <w:sz w:val="28"/>
          <w:szCs w:val="28"/>
        </w:rPr>
        <w:t>   </w:t>
      </w:r>
      <w:r>
        <w:rPr>
          <w:rStyle w:val="25"/>
          <w:rFonts w:hint="default" w:ascii="仿宋" w:hAnsi="仿宋" w:eastAsia="仿宋"/>
          <w:sz w:val="28"/>
          <w:szCs w:val="28"/>
        </w:rPr>
        <w:t>执行突发事件调查报告应包括以下内容：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（一）事件发生的时间、地点和经过；</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（二）事件后果及人员伤亡、财产损失；</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（三）与事件相关的案件；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（四）有关法院采取的预防和处理措施；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64" w:name="No65_T20K1X5"/>
      <w:bookmarkEnd w:id="5264"/>
      <w:r>
        <w:rPr>
          <w:rFonts w:hint="eastAsia" w:ascii="仿宋" w:hAnsi="仿宋" w:eastAsia="仿宋"/>
          <w:sz w:val="28"/>
          <w:szCs w:val="28"/>
        </w:rPr>
        <w:t>（五）事件原因分析及经验、教训总结；</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65" w:name="No66_T20K1X6"/>
      <w:bookmarkEnd w:id="5265"/>
      <w:r>
        <w:rPr>
          <w:rFonts w:hint="eastAsia" w:ascii="仿宋" w:hAnsi="仿宋" w:eastAsia="仿宋"/>
          <w:sz w:val="28"/>
          <w:szCs w:val="28"/>
        </w:rPr>
        <w:t>（六）事件责任认定及处理；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66" w:name="No67_T20K1X7"/>
      <w:bookmarkEnd w:id="5266"/>
      <w:r>
        <w:rPr>
          <w:rFonts w:hint="eastAsia" w:ascii="仿宋" w:hAnsi="仿宋" w:eastAsia="仿宋"/>
          <w:sz w:val="28"/>
          <w:szCs w:val="28"/>
        </w:rPr>
        <w:t>（七）其他需要报告的事项。</w:t>
      </w:r>
    </w:p>
    <w:p>
      <w:pPr>
        <w:adjustRightInd w:val="0"/>
        <w:snapToGrid w:val="0"/>
        <w:spacing w:line="360" w:lineRule="auto"/>
        <w:ind w:firstLine="562" w:firstLineChars="200"/>
        <w:rPr>
          <w:rFonts w:ascii="仿宋" w:hAnsi="仿宋" w:eastAsia="仿宋"/>
          <w:sz w:val="28"/>
          <w:szCs w:val="28"/>
        </w:rPr>
      </w:pPr>
      <w:bookmarkStart w:id="5267" w:name="No68_T21"/>
      <w:bookmarkEnd w:id="5267"/>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5268" w:name="No69_T21K1"/>
      <w:bookmarkEnd w:id="5268"/>
      <w:r>
        <w:rPr>
          <w:rStyle w:val="25"/>
          <w:rFonts w:hint="default" w:ascii="仿宋" w:hAnsi="仿宋" w:eastAsia="仿宋"/>
          <w:sz w:val="28"/>
          <w:szCs w:val="28"/>
        </w:rPr>
        <w:t>执行突发事件系由执行人员过错引发，或执行应急处理不当加重事件后果，或事后瞒报、谎报、缓报的，必须按照有关纪律处分办法追究相关人员责任。</w:t>
      </w:r>
    </w:p>
    <w:p>
      <w:pPr>
        <w:adjustRightInd w:val="0"/>
        <w:snapToGrid w:val="0"/>
        <w:spacing w:line="360" w:lineRule="auto"/>
        <w:ind w:firstLine="562" w:firstLineChars="200"/>
        <w:rPr>
          <w:rFonts w:ascii="仿宋" w:hAnsi="仿宋" w:eastAsia="仿宋"/>
          <w:sz w:val="28"/>
          <w:szCs w:val="28"/>
        </w:rPr>
      </w:pPr>
      <w:bookmarkStart w:id="5269" w:name="No70_T22"/>
      <w:bookmarkEnd w:id="5269"/>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5270" w:name="No71_T22K1"/>
      <w:bookmarkEnd w:id="5270"/>
      <w:r>
        <w:rPr>
          <w:rStyle w:val="25"/>
          <w:rFonts w:hint="default" w:ascii="仿宋" w:hAnsi="仿宋" w:eastAsia="仿宋"/>
          <w:sz w:val="28"/>
          <w:szCs w:val="28"/>
        </w:rPr>
        <w:t>对当事人及相关人员在执行突发事件中违法犯罪行为，有关法院应当协调公安、检察和纪检监察等有关部门，依法依纪予以严肃查处。</w:t>
      </w:r>
    </w:p>
    <w:p>
      <w:pPr>
        <w:adjustRightInd w:val="0"/>
        <w:snapToGrid w:val="0"/>
        <w:spacing w:line="360" w:lineRule="auto"/>
        <w:ind w:firstLine="562" w:firstLineChars="200"/>
        <w:rPr>
          <w:rFonts w:ascii="仿宋" w:hAnsi="仿宋" w:eastAsia="仿宋"/>
          <w:sz w:val="28"/>
          <w:szCs w:val="28"/>
        </w:rPr>
      </w:pPr>
      <w:bookmarkStart w:id="5271" w:name="No72_T23"/>
      <w:bookmarkEnd w:id="5271"/>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5272" w:name="No73_T23K1"/>
      <w:bookmarkEnd w:id="5272"/>
      <w:r>
        <w:rPr>
          <w:rStyle w:val="25"/>
          <w:rFonts w:hint="default" w:ascii="仿宋" w:hAnsi="仿宋" w:eastAsia="仿宋"/>
          <w:sz w:val="28"/>
          <w:szCs w:val="28"/>
        </w:rPr>
        <w:t>本规定自2009年10月1日起施行。</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273" w:name="_Toc34656974"/>
      <w:r>
        <w:rPr>
          <w:rFonts w:hint="eastAsia" w:ascii="仿宋" w:hAnsi="仿宋" w:eastAsia="仿宋"/>
          <w:sz w:val="32"/>
          <w:szCs w:val="32"/>
        </w:rPr>
        <w:t>七十三、</w:t>
      </w:r>
      <w:r>
        <w:fldChar w:fldCharType="begin"/>
      </w:r>
      <w:r>
        <w:instrText xml:space="preserve"> HYPERLINK "https://law.wkinfo.com.cn/document/show?collection=legislation&amp;aid=MTAwMDAwOTY3MTQ%3D&amp;showType=0" </w:instrText>
      </w:r>
      <w:r>
        <w:fldChar w:fldCharType="separate"/>
      </w:r>
      <w:r>
        <w:rPr>
          <w:rStyle w:val="10"/>
          <w:rFonts w:hint="eastAsia" w:ascii="仿宋" w:hAnsi="仿宋" w:eastAsia="仿宋"/>
          <w:sz w:val="32"/>
          <w:szCs w:val="32"/>
          <w:u w:val="single"/>
        </w:rPr>
        <w:t>最高人民法院印发《关于人民法院执行公开的若干规定》和《关于人民法院办理执行案件若干期限的规定》的通知</w:t>
      </w:r>
      <w:bookmarkEnd w:id="5273"/>
      <w:r>
        <w:rPr>
          <w:rStyle w:val="10"/>
          <w:rFonts w:hint="eastAsia" w:ascii="仿宋" w:hAnsi="仿宋" w:eastAsia="仿宋"/>
          <w:sz w:val="32"/>
          <w:szCs w:val="32"/>
          <w:u w:val="single"/>
        </w:rPr>
        <w:fldChar w:fldCharType="end"/>
      </w:r>
    </w:p>
    <w:p>
      <w:pPr>
        <w:pStyle w:val="35"/>
        <w:adjustRightInd w:val="0"/>
        <w:snapToGrid w:val="0"/>
        <w:spacing w:before="156" w:beforeLines="50" w:after="0" w:line="360" w:lineRule="auto"/>
        <w:ind w:firstLine="0"/>
        <w:rPr>
          <w:rFonts w:ascii="仿宋" w:hAnsi="仿宋" w:eastAsia="仿宋"/>
          <w:sz w:val="28"/>
          <w:szCs w:val="28"/>
        </w:rPr>
      </w:pPr>
      <w:r>
        <w:rPr>
          <w:rFonts w:hint="eastAsia" w:ascii="仿宋" w:hAnsi="仿宋" w:eastAsia="仿宋"/>
          <w:sz w:val="28"/>
          <w:szCs w:val="28"/>
        </w:rPr>
        <w:t>法发(2006)35号</w:t>
      </w:r>
    </w:p>
    <w:p>
      <w:pPr>
        <w:pStyle w:val="31"/>
        <w:adjustRightInd w:val="0"/>
        <w:snapToGrid w:val="0"/>
        <w:spacing w:before="156" w:beforeLines="5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（2006年10月30日最高人民法院文件法〔2006〕298号公布 自2007年1月1日起施行）</w:t>
      </w:r>
    </w:p>
    <w:p>
      <w:pPr>
        <w:pStyle w:val="36"/>
        <w:adjustRightInd w:val="0"/>
        <w:snapToGrid w:val="0"/>
        <w:spacing w:before="312" w:beforeLines="100"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现将最高人民法院《关于人民法院执行公开的若干规定》和《</w:t>
      </w:r>
      <w:r>
        <w:fldChar w:fldCharType="begin"/>
      </w:r>
      <w:r>
        <w:instrText xml:space="preserve"> HYPERLINK "https://law.wkinfo.com.cn/document/show?collection=legislation&amp;aid=MTAxMDAwMDY2MDY%3D&amp;language=中文" </w:instrText>
      </w:r>
      <w:r>
        <w:fldChar w:fldCharType="separate"/>
      </w:r>
      <w:r>
        <w:rPr>
          <w:rStyle w:val="10"/>
          <w:rFonts w:hint="eastAsia" w:ascii="仿宋" w:hAnsi="仿宋" w:eastAsia="仿宋"/>
          <w:sz w:val="28"/>
          <w:szCs w:val="28"/>
          <w:u w:val="single"/>
        </w:rPr>
        <w:t>关于人民法院办理执行案件若干期限的规定</w:t>
      </w:r>
      <w:r>
        <w:rPr>
          <w:rStyle w:val="10"/>
          <w:rFonts w:hint="eastAsia" w:ascii="仿宋" w:hAnsi="仿宋" w:eastAsia="仿宋"/>
          <w:sz w:val="28"/>
          <w:szCs w:val="28"/>
          <w:u w:val="single"/>
        </w:rPr>
        <w:fldChar w:fldCharType="end"/>
      </w:r>
      <w:r>
        <w:rPr>
          <w:rFonts w:hint="eastAsia" w:ascii="仿宋" w:hAnsi="仿宋" w:eastAsia="仿宋"/>
          <w:sz w:val="28"/>
          <w:szCs w:val="28"/>
        </w:rPr>
        <w:t>》印发给你们，请遵照执行。</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执行中有何为题，请及时报告最高人民法院。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2006年12月23日</w:t>
      </w:r>
    </w:p>
    <w:p>
      <w:pPr>
        <w:pStyle w:val="31"/>
        <w:adjustRightInd w:val="0"/>
        <w:snapToGrid w:val="0"/>
        <w:spacing w:before="312" w:beforeLines="100" w:beforeAutospacing="0" w:after="312" w:afterLines="100" w:afterAutospacing="0" w:line="360" w:lineRule="auto"/>
        <w:ind w:firstLine="482"/>
        <w:rPr>
          <w:rFonts w:ascii="仿宋" w:hAnsi="仿宋" w:eastAsia="仿宋"/>
          <w:b/>
          <w:bCs/>
          <w:sz w:val="30"/>
          <w:szCs w:val="30"/>
        </w:rPr>
      </w:pPr>
      <w:r>
        <w:rPr>
          <w:rFonts w:hint="eastAsia" w:ascii="仿宋" w:hAnsi="仿宋" w:eastAsia="仿宋"/>
          <w:b/>
          <w:bCs/>
          <w:sz w:val="30"/>
          <w:szCs w:val="30"/>
        </w:rPr>
        <w:t>附：最高人民法院关于人民法院执行公开的若干规定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为进一步规范人民法院执行行为，增强执行工作的透明度，保障当事人的知情权和监督权，进一步加强对执行工作的监督，确保执行公正，根据《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》和有关司法解释等规定，结合执行工作实际，制定本规定。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本规定所称的执行公开，是指人民法院将案件执行过程和执行程序予以公开。</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人民法院应当通过通知、公告或者法院网络、新闻媒体等方式，依法公开案件执行各个环节和有关信息，但涉及国家秘密、商业秘密等法律禁止公开的信息除外。</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人民法院应当向社会公开执行案件的立案标准和启动程序。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对当事人的强制执行申请立案受理后，应当及时将立案的有关情况、当事人在执行程序中的权利和义务以及可能存在的执行风险书面告知当事人；不予立案的，应当制作裁定书送达申请人，裁定书应当载明不予立案的法律依据和理由。</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人民法院应当向社会公开执行费用的收费标准和根据，公开执行费减、缓、免交的基本条件和程序。</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人民法院受理执行案件后，应当及时将案件承办人或合议庭成员及联系方式告知双方当事人。</w:t>
      </w:r>
    </w:p>
    <w:p>
      <w:pPr>
        <w:adjustRightInd w:val="0"/>
        <w:snapToGrid w:val="0"/>
        <w:spacing w:line="360" w:lineRule="auto"/>
        <w:ind w:firstLine="562" w:firstLineChars="200"/>
        <w:rPr>
          <w:rFonts w:ascii="仿宋" w:hAnsi="仿宋" w:eastAsia="仿宋"/>
          <w:sz w:val="28"/>
          <w:szCs w:val="28"/>
        </w:rPr>
      </w:pPr>
      <w:bookmarkStart w:id="5274" w:name="No21_T6"/>
      <w:bookmarkEnd w:id="5274"/>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5275" w:name="No22_T6K1"/>
      <w:bookmarkEnd w:id="5275"/>
      <w:r>
        <w:rPr>
          <w:rStyle w:val="25"/>
          <w:rFonts w:hint="default" w:ascii="仿宋" w:hAnsi="仿宋" w:eastAsia="仿宋"/>
          <w:sz w:val="28"/>
          <w:szCs w:val="28"/>
        </w:rPr>
        <w:t>人民法院在执行过程中，申请执行人要求了解案件执行进展情况的，执行人员应当如实告知。</w:t>
      </w:r>
    </w:p>
    <w:p>
      <w:pPr>
        <w:adjustRightInd w:val="0"/>
        <w:snapToGrid w:val="0"/>
        <w:spacing w:line="360" w:lineRule="auto"/>
        <w:ind w:firstLine="562" w:firstLineChars="200"/>
        <w:rPr>
          <w:rFonts w:ascii="仿宋" w:hAnsi="仿宋" w:eastAsia="仿宋"/>
          <w:sz w:val="28"/>
          <w:szCs w:val="28"/>
        </w:rPr>
      </w:pPr>
      <w:bookmarkStart w:id="5276" w:name="No23_T7"/>
      <w:bookmarkEnd w:id="5276"/>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5277" w:name="No24_T7K1"/>
      <w:bookmarkEnd w:id="5277"/>
      <w:r>
        <w:rPr>
          <w:rStyle w:val="25"/>
          <w:rFonts w:hint="default" w:ascii="仿宋" w:hAnsi="仿宋" w:eastAsia="仿宋"/>
          <w:sz w:val="28"/>
          <w:szCs w:val="28"/>
        </w:rPr>
        <w:t>人民法院对申请执行人提供的财产线索进行调查后，应当及时将调查结果告知申请执行人；对依职权调查的被执行人财产状况和被执行人申报的财产状况，应当主动告知申请执行人。</w:t>
      </w:r>
    </w:p>
    <w:p>
      <w:pPr>
        <w:adjustRightInd w:val="0"/>
        <w:snapToGrid w:val="0"/>
        <w:spacing w:line="360" w:lineRule="auto"/>
        <w:ind w:firstLine="562" w:firstLineChars="200"/>
        <w:rPr>
          <w:rFonts w:ascii="仿宋" w:hAnsi="仿宋" w:eastAsia="仿宋"/>
          <w:sz w:val="28"/>
          <w:szCs w:val="28"/>
        </w:rPr>
      </w:pPr>
      <w:bookmarkStart w:id="5278" w:name="No25_T8"/>
      <w:bookmarkEnd w:id="5278"/>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5279" w:name="No26_T8K1"/>
      <w:bookmarkEnd w:id="5279"/>
      <w:r>
        <w:rPr>
          <w:rStyle w:val="25"/>
          <w:rFonts w:hint="default" w:ascii="仿宋" w:hAnsi="仿宋" w:eastAsia="仿宋"/>
          <w:sz w:val="28"/>
          <w:szCs w:val="28"/>
        </w:rPr>
        <w:t>人民法院采取查封、扣押、冻结、划拨等执行措施的，应当依法制作裁定书送达被执行人，并在实施执行措施后将有关情况及时告知双方当事人，或者以方便当事人查询的方式予以公开。</w:t>
      </w:r>
    </w:p>
    <w:p>
      <w:pPr>
        <w:adjustRightInd w:val="0"/>
        <w:snapToGrid w:val="0"/>
        <w:spacing w:line="360" w:lineRule="auto"/>
        <w:ind w:firstLine="562" w:firstLineChars="200"/>
        <w:rPr>
          <w:rFonts w:ascii="仿宋" w:hAnsi="仿宋" w:eastAsia="仿宋"/>
          <w:sz w:val="28"/>
          <w:szCs w:val="28"/>
        </w:rPr>
      </w:pPr>
      <w:bookmarkStart w:id="5280" w:name="No27_T9"/>
      <w:bookmarkEnd w:id="5280"/>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5281" w:name="No28_T9K1"/>
      <w:bookmarkEnd w:id="5281"/>
      <w:r>
        <w:rPr>
          <w:rStyle w:val="25"/>
          <w:rFonts w:hint="default" w:ascii="仿宋" w:hAnsi="仿宋" w:eastAsia="仿宋"/>
          <w:sz w:val="28"/>
          <w:szCs w:val="28"/>
        </w:rPr>
        <w:t>人民法院采取拘留、罚款、拘传等强制措施的，应当依法向被采取强制措施的人出示有关手续，并说明对其采取强制措施的理由和法律依据。采取强制措施后，应当将情况告知其他当事人。</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82" w:name="No29_T9K2"/>
      <w:bookmarkEnd w:id="5282"/>
      <w:r>
        <w:rPr>
          <w:rFonts w:hint="eastAsia" w:ascii="仿宋" w:hAnsi="仿宋" w:eastAsia="仿宋"/>
          <w:sz w:val="28"/>
          <w:szCs w:val="28"/>
        </w:rPr>
        <w:t>采取拘留或罚款措施的，应当在决定书中告知被拘留或者被罚款的人享有向上级人民法院申请复议的权利。</w:t>
      </w:r>
    </w:p>
    <w:p>
      <w:pPr>
        <w:adjustRightInd w:val="0"/>
        <w:snapToGrid w:val="0"/>
        <w:spacing w:line="360" w:lineRule="auto"/>
        <w:ind w:firstLine="562" w:firstLineChars="200"/>
        <w:rPr>
          <w:rFonts w:ascii="仿宋" w:hAnsi="仿宋" w:eastAsia="仿宋"/>
          <w:sz w:val="28"/>
          <w:szCs w:val="28"/>
        </w:rPr>
      </w:pPr>
      <w:bookmarkStart w:id="5283" w:name="No30_T10"/>
      <w:bookmarkEnd w:id="5283"/>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5284" w:name="No31_T10K1"/>
      <w:bookmarkEnd w:id="5284"/>
      <w:r>
        <w:rPr>
          <w:rStyle w:val="25"/>
          <w:rFonts w:hint="default" w:ascii="仿宋" w:hAnsi="仿宋" w:eastAsia="仿宋"/>
          <w:sz w:val="28"/>
          <w:szCs w:val="28"/>
        </w:rPr>
        <w:t>人民法院拟委托评估、拍卖或者变卖被执行人财产的，应当及时告知双方当事人及其他利害关系人，并严格按照《</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》和最高人民法院《</w:t>
      </w:r>
      <w:r>
        <w:fldChar w:fldCharType="begin"/>
      </w:r>
      <w:r>
        <w:instrText xml:space="preserve"> HYPERLINK "https://law.wkinfo.com.cn/document/show?collection=legislation&amp;aid=MTAwMDAwOTczNzM%3D&amp;language=中文" </w:instrText>
      </w:r>
      <w:r>
        <w:fldChar w:fldCharType="separate"/>
      </w:r>
      <w:r>
        <w:rPr>
          <w:rStyle w:val="10"/>
          <w:rFonts w:hint="eastAsia" w:ascii="仿宋" w:hAnsi="仿宋" w:eastAsia="仿宋"/>
          <w:sz w:val="28"/>
          <w:szCs w:val="28"/>
          <w:u w:val="single"/>
        </w:rPr>
        <w:t>关于人民法院民事执行中拍卖、变卖财产的规定</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》等有关规定，采取公开的方式选定评估机构和拍卖机构，并依法公开进行拍卖、变卖。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85" w:name="No32_T10K2"/>
      <w:bookmarkEnd w:id="5285"/>
      <w:r>
        <w:rPr>
          <w:rFonts w:hint="eastAsia" w:ascii="仿宋" w:hAnsi="仿宋" w:eastAsia="仿宋"/>
          <w:sz w:val="28"/>
          <w:szCs w:val="28"/>
        </w:rPr>
        <w:t>评估结束后，人民法院应当及时向双方当事人及其他利害关系人送达评估报告；拍卖、变卖结束后，应当及时将结果告知双方当事人及其他利害关系人。</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第十一条</w:t>
      </w:r>
      <w:r>
        <w:rPr>
          <w:rStyle w:val="24"/>
          <w:rFonts w:hint="default" w:ascii="Calibri" w:hAnsi="Calibri" w:eastAsia="仿宋" w:cs="Calibri"/>
          <w:sz w:val="28"/>
          <w:szCs w:val="28"/>
        </w:rPr>
        <w:t>   </w:t>
      </w:r>
      <w:r>
        <w:rPr>
          <w:rStyle w:val="25"/>
          <w:rFonts w:hint="default" w:ascii="仿宋" w:hAnsi="仿宋" w:eastAsia="仿宋"/>
          <w:sz w:val="28"/>
          <w:szCs w:val="28"/>
        </w:rPr>
        <w:t>人民法院在办理参与分配的执行案件时，应当将被执行人财产的处理方案、分配原则和分配方案以及相关法律规定告知申请参与分配的债权人。必要时，应当组织各方当事人举行听证会。</w:t>
      </w:r>
    </w:p>
    <w:p>
      <w:pPr>
        <w:adjustRightInd w:val="0"/>
        <w:snapToGrid w:val="0"/>
        <w:spacing w:line="360" w:lineRule="auto"/>
        <w:ind w:firstLine="562" w:firstLineChars="200"/>
        <w:rPr>
          <w:rFonts w:ascii="仿宋" w:hAnsi="仿宋" w:eastAsia="仿宋"/>
          <w:sz w:val="28"/>
          <w:szCs w:val="28"/>
        </w:rPr>
      </w:pPr>
      <w:bookmarkStart w:id="5286" w:name="No35_T12"/>
      <w:bookmarkEnd w:id="5286"/>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5287" w:name="No36_T12K1"/>
      <w:bookmarkEnd w:id="5287"/>
      <w:r>
        <w:rPr>
          <w:rStyle w:val="25"/>
          <w:rFonts w:hint="default" w:ascii="仿宋" w:hAnsi="仿宋" w:eastAsia="仿宋"/>
          <w:sz w:val="28"/>
          <w:szCs w:val="28"/>
        </w:rPr>
        <w:t>人民法院对案外人异议、不予执行的申请以及变更、追加被执行主体等重大执行事项，一般应当公开听证进行审查；案情简单，事实清楚，没有必要听证的，人民法院可以直接审查。审查结果应当依法制作裁定书送达各方当事人。</w:t>
      </w:r>
    </w:p>
    <w:p>
      <w:pPr>
        <w:adjustRightInd w:val="0"/>
        <w:snapToGrid w:val="0"/>
        <w:spacing w:line="360" w:lineRule="auto"/>
        <w:ind w:firstLine="562" w:firstLineChars="200"/>
        <w:rPr>
          <w:rFonts w:ascii="仿宋" w:hAnsi="仿宋" w:eastAsia="仿宋"/>
          <w:sz w:val="28"/>
          <w:szCs w:val="28"/>
        </w:rPr>
      </w:pPr>
      <w:bookmarkStart w:id="5288" w:name="No37_T13"/>
      <w:bookmarkEnd w:id="5288"/>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5289" w:name="No38_T13K1"/>
      <w:bookmarkEnd w:id="5289"/>
      <w:r>
        <w:rPr>
          <w:rStyle w:val="25"/>
          <w:rFonts w:hint="default" w:ascii="仿宋" w:hAnsi="仿宋" w:eastAsia="仿宋"/>
          <w:sz w:val="28"/>
          <w:szCs w:val="28"/>
        </w:rPr>
        <w:t>人民法院依职权对案件中止执行的，应当制作裁定书并送达当事人。裁定书应当说明中止执行的理由，并明确援引相应的法律依据。</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90" w:name="No39_T13K2"/>
      <w:bookmarkEnd w:id="5290"/>
      <w:r>
        <w:rPr>
          <w:rFonts w:hint="eastAsia" w:ascii="仿宋" w:hAnsi="仿宋" w:eastAsia="仿宋"/>
          <w:sz w:val="28"/>
          <w:szCs w:val="28"/>
        </w:rPr>
        <w:t>对已经中止执行的案件，人民法院应当告知当事人中止执行案件的管理制度、申请恢复执行或者人民法院依职权恢复执行的条件和程序。</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第十四条</w:t>
      </w:r>
      <w:r>
        <w:rPr>
          <w:rStyle w:val="24"/>
          <w:rFonts w:hint="default" w:ascii="Calibri" w:hAnsi="Calibri" w:eastAsia="仿宋" w:cs="Calibri"/>
          <w:sz w:val="28"/>
          <w:szCs w:val="28"/>
        </w:rPr>
        <w:t>   </w:t>
      </w:r>
      <w:r>
        <w:rPr>
          <w:rStyle w:val="25"/>
          <w:rFonts w:hint="default" w:ascii="仿宋" w:hAnsi="仿宋" w:eastAsia="仿宋"/>
          <w:sz w:val="28"/>
          <w:szCs w:val="28"/>
        </w:rPr>
        <w:t>人民法院依职权对据以执行的生效法律文书终结执行的，应当公开听证，但申请执行人没有异议的除外。</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91" w:name="No42_T14K2"/>
      <w:bookmarkEnd w:id="5291"/>
      <w:r>
        <w:rPr>
          <w:rFonts w:hint="eastAsia" w:ascii="仿宋" w:hAnsi="仿宋" w:eastAsia="仿宋"/>
          <w:sz w:val="28"/>
          <w:szCs w:val="28"/>
        </w:rPr>
        <w:t>终结执行应当制作裁定书并送达双方当事人。裁定书应当充分说明终结执行的理由，并明确援引相应的法律依据。</w:t>
      </w:r>
    </w:p>
    <w:p>
      <w:pPr>
        <w:adjustRightInd w:val="0"/>
        <w:snapToGrid w:val="0"/>
        <w:spacing w:line="360" w:lineRule="auto"/>
        <w:ind w:firstLine="562" w:firstLineChars="200"/>
        <w:rPr>
          <w:rFonts w:ascii="仿宋" w:hAnsi="仿宋" w:eastAsia="仿宋"/>
          <w:sz w:val="28"/>
          <w:szCs w:val="28"/>
        </w:rPr>
      </w:pPr>
      <w:bookmarkStart w:id="5292" w:name="No43_T15"/>
      <w:bookmarkEnd w:id="5292"/>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5293" w:name="No44_T15K1"/>
      <w:bookmarkEnd w:id="5293"/>
      <w:r>
        <w:rPr>
          <w:rStyle w:val="25"/>
          <w:rFonts w:hint="default" w:ascii="仿宋" w:hAnsi="仿宋" w:eastAsia="仿宋"/>
          <w:sz w:val="28"/>
          <w:szCs w:val="28"/>
        </w:rPr>
        <w:t>人民法院未能按照最高人民法院《</w:t>
      </w:r>
      <w:r>
        <w:fldChar w:fldCharType="begin"/>
      </w:r>
      <w:r>
        <w:instrText xml:space="preserve"> HYPERLINK "https://law.wkinfo.com.cn/document/show?collection=legislation&amp;aid=MTAxMDAwMDY2MDY%3D&amp;language=中文" </w:instrText>
      </w:r>
      <w:r>
        <w:fldChar w:fldCharType="separate"/>
      </w:r>
      <w:r>
        <w:rPr>
          <w:rStyle w:val="10"/>
          <w:rFonts w:hint="eastAsia" w:ascii="仿宋" w:hAnsi="仿宋" w:eastAsia="仿宋"/>
          <w:sz w:val="28"/>
          <w:szCs w:val="28"/>
          <w:u w:val="single"/>
        </w:rPr>
        <w:t>关于人民法院办理执行案件若干期限的规定</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》中规定的期限完成执行行为的，应当及时向申请执行人说明原因。</w:t>
      </w:r>
    </w:p>
    <w:p>
      <w:pPr>
        <w:adjustRightInd w:val="0"/>
        <w:snapToGrid w:val="0"/>
        <w:spacing w:line="360" w:lineRule="auto"/>
        <w:ind w:firstLine="562" w:firstLineChars="200"/>
        <w:rPr>
          <w:rFonts w:ascii="仿宋" w:hAnsi="仿宋" w:eastAsia="仿宋"/>
          <w:sz w:val="28"/>
          <w:szCs w:val="28"/>
        </w:rPr>
      </w:pPr>
      <w:bookmarkStart w:id="5294" w:name="No45_T16"/>
      <w:bookmarkEnd w:id="5294"/>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5295" w:name="No46_T16K1"/>
      <w:bookmarkEnd w:id="5295"/>
      <w:r>
        <w:rPr>
          <w:rStyle w:val="25"/>
          <w:rFonts w:hint="default" w:ascii="仿宋" w:hAnsi="仿宋" w:eastAsia="仿宋"/>
          <w:sz w:val="28"/>
          <w:szCs w:val="28"/>
        </w:rPr>
        <w:t>人民法院对执行过程中形成的各种法律文书和相关材料，除涉及国家秘密、商业秘密等不宜公开的文书材料外，其他一般都应当予以公开。</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296" w:name="No47_T16K2"/>
      <w:bookmarkEnd w:id="5296"/>
      <w:r>
        <w:rPr>
          <w:rFonts w:hint="eastAsia" w:ascii="仿宋" w:hAnsi="仿宋" w:eastAsia="仿宋"/>
          <w:sz w:val="28"/>
          <w:szCs w:val="28"/>
        </w:rPr>
        <w:t>当事人及其委托代理人申请查阅执行卷宗的，经人民法院许可，可以按照有关规定查阅、抄录、复制执行卷宗正卷中的有关材料。</w:t>
      </w:r>
    </w:p>
    <w:p>
      <w:pPr>
        <w:adjustRightInd w:val="0"/>
        <w:snapToGrid w:val="0"/>
        <w:spacing w:line="360" w:lineRule="auto"/>
        <w:ind w:firstLine="562" w:firstLineChars="200"/>
        <w:rPr>
          <w:rFonts w:ascii="仿宋" w:hAnsi="仿宋" w:eastAsia="仿宋"/>
          <w:sz w:val="28"/>
          <w:szCs w:val="28"/>
        </w:rPr>
      </w:pPr>
      <w:bookmarkStart w:id="5297" w:name="No48_T17"/>
      <w:bookmarkEnd w:id="5297"/>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5298" w:name="No49_T17K1"/>
      <w:bookmarkEnd w:id="5298"/>
      <w:r>
        <w:rPr>
          <w:rStyle w:val="25"/>
          <w:rFonts w:hint="default" w:ascii="仿宋" w:hAnsi="仿宋" w:eastAsia="仿宋"/>
          <w:sz w:val="28"/>
          <w:szCs w:val="28"/>
        </w:rPr>
        <w:t>对违反本规定不公开或不及时公开案件执行信息的，视情节轻重，依有关规定追究相应的责任。</w:t>
      </w:r>
    </w:p>
    <w:p>
      <w:pPr>
        <w:adjustRightInd w:val="0"/>
        <w:snapToGrid w:val="0"/>
        <w:spacing w:line="360" w:lineRule="auto"/>
        <w:ind w:firstLine="562" w:firstLineChars="200"/>
        <w:rPr>
          <w:rFonts w:ascii="仿宋" w:hAnsi="仿宋" w:eastAsia="仿宋"/>
          <w:sz w:val="28"/>
          <w:szCs w:val="28"/>
        </w:rPr>
      </w:pPr>
      <w:bookmarkStart w:id="5299" w:name="No50_T18"/>
      <w:bookmarkEnd w:id="5299"/>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5300" w:name="No51_T18K1"/>
      <w:bookmarkEnd w:id="5300"/>
      <w:r>
        <w:rPr>
          <w:rStyle w:val="25"/>
          <w:rFonts w:hint="default" w:ascii="仿宋" w:hAnsi="仿宋" w:eastAsia="仿宋"/>
          <w:sz w:val="28"/>
          <w:szCs w:val="28"/>
        </w:rPr>
        <w:t>各高级人民法院在实施本规定过程中，可以根据实际需要制定实施细则。</w:t>
      </w:r>
    </w:p>
    <w:p>
      <w:pPr>
        <w:adjustRightInd w:val="0"/>
        <w:snapToGrid w:val="0"/>
        <w:spacing w:line="360" w:lineRule="auto"/>
        <w:ind w:firstLine="562" w:firstLineChars="200"/>
        <w:rPr>
          <w:rFonts w:ascii="仿宋" w:hAnsi="仿宋" w:eastAsia="仿宋"/>
          <w:sz w:val="28"/>
          <w:szCs w:val="28"/>
        </w:rPr>
      </w:pPr>
      <w:bookmarkStart w:id="5301" w:name="No52_T19"/>
      <w:bookmarkEnd w:id="5301"/>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5302" w:name="No53_T19K1"/>
      <w:bookmarkEnd w:id="5302"/>
      <w:r>
        <w:rPr>
          <w:rStyle w:val="25"/>
          <w:rFonts w:hint="default" w:ascii="仿宋" w:hAnsi="仿宋" w:eastAsia="仿宋"/>
          <w:sz w:val="28"/>
          <w:szCs w:val="28"/>
        </w:rPr>
        <w:t>本规定自2007年1月1日起施行。</w:t>
      </w:r>
    </w:p>
    <w:p>
      <w:pPr>
        <w:pStyle w:val="31"/>
        <w:adjustRightInd w:val="0"/>
        <w:snapToGrid w:val="0"/>
        <w:spacing w:before="312" w:beforeLines="100" w:beforeAutospacing="0" w:after="312" w:afterLines="100" w:afterAutospacing="0" w:line="360" w:lineRule="auto"/>
        <w:ind w:firstLine="602" w:firstLineChars="200"/>
        <w:jc w:val="both"/>
        <w:rPr>
          <w:rFonts w:ascii="仿宋" w:hAnsi="仿宋" w:eastAsia="仿宋"/>
          <w:b/>
          <w:bCs/>
          <w:sz w:val="30"/>
          <w:szCs w:val="30"/>
        </w:rPr>
      </w:pPr>
      <w:bookmarkStart w:id="5303" w:name="No54_F1"/>
      <w:bookmarkEnd w:id="5303"/>
      <w:r>
        <w:rPr>
          <w:rFonts w:hint="eastAsia" w:ascii="仿宋" w:hAnsi="仿宋" w:eastAsia="仿宋"/>
          <w:b/>
          <w:bCs/>
          <w:sz w:val="30"/>
          <w:szCs w:val="30"/>
        </w:rPr>
        <w:t>附：最高人民法院</w:t>
      </w:r>
      <w:r>
        <w:fldChar w:fldCharType="begin"/>
      </w:r>
      <w:r>
        <w:instrText xml:space="preserve"> HYPERLINK "https://law.wkinfo.com.cn/document/show?collection=legislation&amp;aid=MTAxMDAwMDY2MDY%3D&amp;language=中文" </w:instrText>
      </w:r>
      <w:r>
        <w:fldChar w:fldCharType="separate"/>
      </w:r>
      <w:r>
        <w:rPr>
          <w:rStyle w:val="10"/>
          <w:rFonts w:hint="eastAsia" w:ascii="仿宋" w:hAnsi="仿宋" w:eastAsia="仿宋"/>
          <w:b/>
          <w:bCs/>
          <w:sz w:val="30"/>
          <w:szCs w:val="30"/>
          <w:u w:val="single"/>
        </w:rPr>
        <w:t>关于人民法院办理执行案件若干期限的规定</w:t>
      </w:r>
      <w:r>
        <w:rPr>
          <w:rStyle w:val="10"/>
          <w:rFonts w:hint="eastAsia" w:ascii="仿宋" w:hAnsi="仿宋" w:eastAsia="仿宋"/>
          <w:b/>
          <w:bCs/>
          <w:sz w:val="30"/>
          <w:szCs w:val="30"/>
          <w:u w:val="single"/>
        </w:rPr>
        <w:fldChar w:fldCharType="end"/>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为确保及时、高效、公正办理执行案件，依据《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》和有关司法解释的规定，结合执行工作实际，制定本规定。</w:t>
      </w:r>
    </w:p>
    <w:p>
      <w:pPr>
        <w:adjustRightInd w:val="0"/>
        <w:snapToGrid w:val="0"/>
        <w:spacing w:line="360" w:lineRule="auto"/>
        <w:ind w:firstLine="562" w:firstLineChars="200"/>
        <w:rPr>
          <w:rFonts w:ascii="仿宋" w:hAnsi="仿宋" w:eastAsia="仿宋"/>
          <w:sz w:val="28"/>
          <w:szCs w:val="28"/>
        </w:rPr>
      </w:pPr>
      <w:bookmarkStart w:id="5304" w:name="No55_T1"/>
      <w:bookmarkEnd w:id="5304"/>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5305" w:name="No56_T1K1"/>
      <w:bookmarkEnd w:id="5305"/>
      <w:r>
        <w:rPr>
          <w:rStyle w:val="25"/>
          <w:rFonts w:hint="default" w:ascii="仿宋" w:hAnsi="仿宋" w:eastAsia="仿宋"/>
          <w:sz w:val="28"/>
          <w:szCs w:val="28"/>
        </w:rPr>
        <w:t>被执行人有财产可供执行的案件，一般应当在立案之日起6个月内执结；非诉执行案件一般应当在立案之日起3个月内执结。</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06" w:name="No57_T1K2"/>
      <w:bookmarkEnd w:id="5306"/>
      <w:r>
        <w:rPr>
          <w:rFonts w:hint="eastAsia" w:ascii="仿宋" w:hAnsi="仿宋" w:eastAsia="仿宋"/>
          <w:sz w:val="28"/>
          <w:szCs w:val="28"/>
        </w:rPr>
        <w:t>有特殊情况须延长执行期限的，应当报请本院院长或副院长批准。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07" w:name="No58_T1K3"/>
      <w:bookmarkEnd w:id="5307"/>
      <w:r>
        <w:rPr>
          <w:rFonts w:hint="eastAsia" w:ascii="仿宋" w:hAnsi="仿宋" w:eastAsia="仿宋"/>
          <w:sz w:val="28"/>
          <w:szCs w:val="28"/>
        </w:rPr>
        <w:t>申请延长执行期限的，应当在期限届满前5日内提出。</w:t>
      </w:r>
    </w:p>
    <w:p>
      <w:pPr>
        <w:adjustRightInd w:val="0"/>
        <w:snapToGrid w:val="0"/>
        <w:spacing w:line="360" w:lineRule="auto"/>
        <w:ind w:firstLine="562" w:firstLineChars="200"/>
        <w:rPr>
          <w:rFonts w:ascii="仿宋" w:hAnsi="仿宋" w:eastAsia="仿宋"/>
          <w:sz w:val="28"/>
          <w:szCs w:val="28"/>
        </w:rPr>
      </w:pPr>
      <w:bookmarkStart w:id="5308" w:name="No59_T2"/>
      <w:bookmarkEnd w:id="5308"/>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5309" w:name="No60_T2K1"/>
      <w:bookmarkEnd w:id="5309"/>
      <w:r>
        <w:rPr>
          <w:rStyle w:val="25"/>
          <w:rFonts w:hint="default" w:ascii="仿宋" w:hAnsi="仿宋" w:eastAsia="仿宋"/>
          <w:sz w:val="28"/>
          <w:szCs w:val="28"/>
        </w:rPr>
        <w:t>人民法院应当在立案后7日内确定承办人。</w:t>
      </w:r>
    </w:p>
    <w:p>
      <w:pPr>
        <w:adjustRightInd w:val="0"/>
        <w:snapToGrid w:val="0"/>
        <w:spacing w:line="360" w:lineRule="auto"/>
        <w:ind w:firstLine="562" w:firstLineChars="200"/>
        <w:rPr>
          <w:rFonts w:ascii="仿宋" w:hAnsi="仿宋" w:eastAsia="仿宋"/>
          <w:sz w:val="28"/>
          <w:szCs w:val="28"/>
        </w:rPr>
      </w:pPr>
      <w:bookmarkStart w:id="5310" w:name="No61_T3"/>
      <w:bookmarkEnd w:id="5310"/>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5311" w:name="No62_T3K1"/>
      <w:bookmarkEnd w:id="5311"/>
      <w:r>
        <w:rPr>
          <w:rStyle w:val="25"/>
          <w:rFonts w:hint="default" w:ascii="仿宋" w:hAnsi="仿宋" w:eastAsia="仿宋"/>
          <w:sz w:val="28"/>
          <w:szCs w:val="28"/>
        </w:rPr>
        <w:t>承办人收到案件材料后，经审查认为情况紧急、需立即采取执行措施的，经批准后可立即采取相应的执行措施。</w:t>
      </w:r>
    </w:p>
    <w:p>
      <w:pPr>
        <w:adjustRightInd w:val="0"/>
        <w:snapToGrid w:val="0"/>
        <w:spacing w:line="360" w:lineRule="auto"/>
        <w:ind w:firstLine="562" w:firstLineChars="200"/>
        <w:rPr>
          <w:rFonts w:ascii="仿宋" w:hAnsi="仿宋" w:eastAsia="仿宋"/>
          <w:sz w:val="28"/>
          <w:szCs w:val="28"/>
        </w:rPr>
      </w:pPr>
      <w:bookmarkStart w:id="5312" w:name="No63_T4"/>
      <w:bookmarkEnd w:id="5312"/>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5313" w:name="No64_T4K1"/>
      <w:bookmarkEnd w:id="5313"/>
      <w:r>
        <w:rPr>
          <w:rStyle w:val="25"/>
          <w:rFonts w:hint="default" w:ascii="仿宋" w:hAnsi="仿宋" w:eastAsia="仿宋"/>
          <w:sz w:val="28"/>
          <w:szCs w:val="28"/>
        </w:rPr>
        <w:t>承办人应当在收到案件材料后3日内向被执行人发出执行通知书，通知被执行人按照有关规定申报财产，责令被执行人履行生效法律文书确定的义务。</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14" w:name="No65_T4K2"/>
      <w:bookmarkEnd w:id="5314"/>
      <w:r>
        <w:rPr>
          <w:rFonts w:hint="eastAsia" w:ascii="仿宋" w:hAnsi="仿宋" w:eastAsia="仿宋"/>
          <w:sz w:val="28"/>
          <w:szCs w:val="28"/>
        </w:rPr>
        <w:t>被执行人在指定的履行期间内有转移、隐匿、变卖、毁损财产等情形的，人民法院在获悉后应当立即采取控制性执行措施。</w:t>
      </w:r>
    </w:p>
    <w:p>
      <w:pPr>
        <w:adjustRightInd w:val="0"/>
        <w:snapToGrid w:val="0"/>
        <w:spacing w:line="360" w:lineRule="auto"/>
        <w:ind w:firstLine="562" w:firstLineChars="200"/>
        <w:rPr>
          <w:rFonts w:ascii="仿宋" w:hAnsi="仿宋" w:eastAsia="仿宋"/>
          <w:sz w:val="28"/>
          <w:szCs w:val="28"/>
        </w:rPr>
      </w:pPr>
      <w:bookmarkStart w:id="5315" w:name="No66_T5"/>
      <w:bookmarkEnd w:id="5315"/>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5316" w:name="No67_T5K1"/>
      <w:bookmarkEnd w:id="5316"/>
      <w:r>
        <w:rPr>
          <w:rStyle w:val="25"/>
          <w:rFonts w:hint="default" w:ascii="仿宋" w:hAnsi="仿宋" w:eastAsia="仿宋"/>
          <w:sz w:val="28"/>
          <w:szCs w:val="28"/>
        </w:rPr>
        <w:t>承办人应当在收到案件材料后3日内通知申请执行人提供被执行人财产状况或财产线索。</w:t>
      </w:r>
    </w:p>
    <w:p>
      <w:pPr>
        <w:adjustRightInd w:val="0"/>
        <w:snapToGrid w:val="0"/>
        <w:spacing w:line="360" w:lineRule="auto"/>
        <w:ind w:firstLine="562" w:firstLineChars="200"/>
        <w:rPr>
          <w:rFonts w:ascii="仿宋" w:hAnsi="仿宋" w:eastAsia="仿宋"/>
          <w:sz w:val="28"/>
          <w:szCs w:val="28"/>
        </w:rPr>
      </w:pPr>
      <w:bookmarkStart w:id="5317" w:name="No68_T6"/>
      <w:bookmarkEnd w:id="5317"/>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5318" w:name="No69_T6K1"/>
      <w:bookmarkEnd w:id="5318"/>
      <w:r>
        <w:rPr>
          <w:rStyle w:val="25"/>
          <w:rFonts w:hint="default" w:ascii="仿宋" w:hAnsi="仿宋" w:eastAsia="仿宋"/>
          <w:sz w:val="28"/>
          <w:szCs w:val="28"/>
        </w:rPr>
        <w:t>申请执行人提供了明确、具体的财产状况或财产线索的，承办人应当在申请执行人提供财产状况或财产线索后5日内进行查证、核实。情况紧急的，应当立即予以核查。</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19" w:name="No70_T6K2"/>
      <w:bookmarkEnd w:id="5319"/>
      <w:r>
        <w:rPr>
          <w:rFonts w:hint="eastAsia" w:ascii="仿宋" w:hAnsi="仿宋" w:eastAsia="仿宋"/>
          <w:sz w:val="28"/>
          <w:szCs w:val="28"/>
        </w:rPr>
        <w:t>申请执行人无法提供被执行人财产状况或财产线索，或者提供财产状况或财产线索确有困难，需人民法院进行调查的，承办人应当在申请执行人提出调查申请后10日内启动调查程序。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20" w:name="No71_T6K3"/>
      <w:bookmarkEnd w:id="5320"/>
      <w:r>
        <w:rPr>
          <w:rFonts w:hint="eastAsia" w:ascii="仿宋" w:hAnsi="仿宋" w:eastAsia="仿宋"/>
          <w:sz w:val="28"/>
          <w:szCs w:val="28"/>
        </w:rPr>
        <w:t>根据案件具体情况，承办人一般应当在1个月内完成对被执行人收入、银行存款、有价证券、不动产、车辆、机器设备、知识产权、对外投资权益及收益、到期债权等资产状况的调查。</w:t>
      </w:r>
    </w:p>
    <w:p>
      <w:pPr>
        <w:adjustRightInd w:val="0"/>
        <w:snapToGrid w:val="0"/>
        <w:spacing w:line="360" w:lineRule="auto"/>
        <w:ind w:firstLine="562" w:firstLineChars="200"/>
        <w:rPr>
          <w:rFonts w:ascii="仿宋" w:hAnsi="仿宋" w:eastAsia="仿宋"/>
          <w:sz w:val="28"/>
          <w:szCs w:val="28"/>
        </w:rPr>
      </w:pPr>
      <w:bookmarkStart w:id="5321" w:name="No72_T7"/>
      <w:bookmarkEnd w:id="5321"/>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5322" w:name="No73_T7K1"/>
      <w:bookmarkEnd w:id="5322"/>
      <w:r>
        <w:rPr>
          <w:rStyle w:val="25"/>
          <w:rFonts w:hint="default" w:ascii="仿宋" w:hAnsi="仿宋" w:eastAsia="仿宋"/>
          <w:sz w:val="28"/>
          <w:szCs w:val="28"/>
        </w:rPr>
        <w:t>执行中采取评估、拍卖措施的，承办人应当在10日内完成评估、拍卖机构的遴选。</w:t>
      </w:r>
    </w:p>
    <w:p>
      <w:pPr>
        <w:adjustRightInd w:val="0"/>
        <w:snapToGrid w:val="0"/>
        <w:spacing w:line="360" w:lineRule="auto"/>
        <w:ind w:firstLine="562" w:firstLineChars="200"/>
        <w:rPr>
          <w:rFonts w:ascii="仿宋" w:hAnsi="仿宋" w:eastAsia="仿宋"/>
          <w:sz w:val="28"/>
          <w:szCs w:val="28"/>
        </w:rPr>
      </w:pPr>
      <w:bookmarkStart w:id="5323" w:name="No74_T8"/>
      <w:bookmarkEnd w:id="5323"/>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5324" w:name="No75_T8K1"/>
      <w:bookmarkEnd w:id="5324"/>
      <w:r>
        <w:rPr>
          <w:rStyle w:val="25"/>
          <w:rFonts w:hint="default" w:ascii="仿宋" w:hAnsi="仿宋" w:eastAsia="仿宋"/>
          <w:sz w:val="28"/>
          <w:szCs w:val="28"/>
        </w:rPr>
        <w:t>执行中涉及不动产、特定动产及其它财产需办理过户登记手续的，承办人应当在5日内向有关登记机关送达协助执行通知书。</w:t>
      </w:r>
    </w:p>
    <w:p>
      <w:pPr>
        <w:adjustRightInd w:val="0"/>
        <w:snapToGrid w:val="0"/>
        <w:spacing w:line="360" w:lineRule="auto"/>
        <w:ind w:firstLine="562" w:firstLineChars="200"/>
        <w:rPr>
          <w:rFonts w:ascii="仿宋" w:hAnsi="仿宋" w:eastAsia="仿宋"/>
          <w:sz w:val="28"/>
          <w:szCs w:val="28"/>
        </w:rPr>
      </w:pPr>
      <w:bookmarkStart w:id="5325" w:name="No76_T9"/>
      <w:bookmarkEnd w:id="5325"/>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5326" w:name="No77_T9K1"/>
      <w:bookmarkEnd w:id="5326"/>
      <w:r>
        <w:rPr>
          <w:rStyle w:val="25"/>
          <w:rFonts w:hint="default" w:ascii="仿宋" w:hAnsi="仿宋" w:eastAsia="仿宋"/>
          <w:sz w:val="28"/>
          <w:szCs w:val="28"/>
        </w:rPr>
        <w:t>对执行异议的审查，承办人应当在收到异议材料及执行案卷后15日内提出审查处理意见。</w:t>
      </w:r>
    </w:p>
    <w:p>
      <w:pPr>
        <w:adjustRightInd w:val="0"/>
        <w:snapToGrid w:val="0"/>
        <w:spacing w:line="360" w:lineRule="auto"/>
        <w:ind w:firstLine="562" w:firstLineChars="200"/>
        <w:rPr>
          <w:rFonts w:ascii="仿宋" w:hAnsi="仿宋" w:eastAsia="仿宋"/>
          <w:sz w:val="28"/>
          <w:szCs w:val="28"/>
        </w:rPr>
      </w:pPr>
      <w:bookmarkStart w:id="5327" w:name="No78_T10"/>
      <w:bookmarkEnd w:id="5327"/>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5328" w:name="No79_T10K1"/>
      <w:bookmarkEnd w:id="5328"/>
      <w:r>
        <w:rPr>
          <w:rStyle w:val="25"/>
          <w:rFonts w:hint="default" w:ascii="仿宋" w:hAnsi="仿宋" w:eastAsia="仿宋"/>
          <w:sz w:val="28"/>
          <w:szCs w:val="28"/>
        </w:rPr>
        <w:t>对执行异议的审查需进行听证的，合议庭应当在决定听证后10日内组织异议人、申请执行人、被执行人及其他利害关系人进行听证。</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29" w:name="No80_T10K2"/>
      <w:bookmarkEnd w:id="5329"/>
      <w:r>
        <w:rPr>
          <w:rFonts w:hint="eastAsia" w:ascii="仿宋" w:hAnsi="仿宋" w:eastAsia="仿宋"/>
          <w:sz w:val="28"/>
          <w:szCs w:val="28"/>
        </w:rPr>
        <w:t>承办人应当在听证结束后5日内提出审查处理意见。</w:t>
      </w:r>
    </w:p>
    <w:p>
      <w:pPr>
        <w:adjustRightInd w:val="0"/>
        <w:snapToGrid w:val="0"/>
        <w:spacing w:line="360" w:lineRule="auto"/>
        <w:ind w:firstLine="562" w:firstLineChars="200"/>
        <w:rPr>
          <w:rFonts w:ascii="仿宋" w:hAnsi="仿宋" w:eastAsia="仿宋"/>
          <w:sz w:val="28"/>
          <w:szCs w:val="28"/>
        </w:rPr>
      </w:pPr>
      <w:bookmarkStart w:id="5330" w:name="No81_T11"/>
      <w:bookmarkEnd w:id="5330"/>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5331" w:name="No82_T11K1"/>
      <w:bookmarkEnd w:id="5331"/>
      <w:r>
        <w:rPr>
          <w:rStyle w:val="25"/>
          <w:rFonts w:hint="default" w:ascii="仿宋" w:hAnsi="仿宋" w:eastAsia="仿宋"/>
          <w:sz w:val="28"/>
          <w:szCs w:val="28"/>
        </w:rPr>
        <w:t>对执行异议的审查，人民法院一般应当在1个月内办理完毕。</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32" w:name="No83_T11K2"/>
      <w:bookmarkEnd w:id="5332"/>
      <w:r>
        <w:rPr>
          <w:rFonts w:hint="eastAsia" w:ascii="仿宋" w:hAnsi="仿宋" w:eastAsia="仿宋"/>
          <w:sz w:val="28"/>
          <w:szCs w:val="28"/>
        </w:rPr>
        <w:t>需延长期限的，承办人应当在期限届满前3日内提出申请。</w:t>
      </w:r>
    </w:p>
    <w:p>
      <w:pPr>
        <w:adjustRightInd w:val="0"/>
        <w:snapToGrid w:val="0"/>
        <w:spacing w:line="360" w:lineRule="auto"/>
        <w:ind w:firstLine="562" w:firstLineChars="200"/>
        <w:rPr>
          <w:rFonts w:ascii="仿宋" w:hAnsi="仿宋" w:eastAsia="仿宋"/>
          <w:sz w:val="28"/>
          <w:szCs w:val="28"/>
        </w:rPr>
      </w:pPr>
      <w:bookmarkStart w:id="5333" w:name="No84_T12"/>
      <w:bookmarkEnd w:id="5333"/>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5334" w:name="No85_T12K1"/>
      <w:bookmarkEnd w:id="5334"/>
      <w:r>
        <w:rPr>
          <w:rStyle w:val="25"/>
          <w:rFonts w:hint="default" w:ascii="仿宋" w:hAnsi="仿宋" w:eastAsia="仿宋"/>
          <w:sz w:val="28"/>
          <w:szCs w:val="28"/>
        </w:rPr>
        <w:t>执行措施的实施及执行法律文书的制作需报经审批的，相关负责人应当在7日内完成审批程序。</w:t>
      </w:r>
    </w:p>
    <w:p>
      <w:pPr>
        <w:adjustRightInd w:val="0"/>
        <w:snapToGrid w:val="0"/>
        <w:spacing w:line="360" w:lineRule="auto"/>
        <w:ind w:firstLine="562" w:firstLineChars="200"/>
        <w:rPr>
          <w:rFonts w:ascii="仿宋" w:hAnsi="仿宋" w:eastAsia="仿宋"/>
          <w:sz w:val="28"/>
          <w:szCs w:val="28"/>
        </w:rPr>
      </w:pPr>
      <w:bookmarkStart w:id="5335" w:name="No86_T13"/>
      <w:bookmarkEnd w:id="5335"/>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5336" w:name="No87_T13K1"/>
      <w:bookmarkEnd w:id="5336"/>
      <w:r>
        <w:rPr>
          <w:rStyle w:val="25"/>
          <w:rFonts w:hint="default" w:ascii="仿宋" w:hAnsi="仿宋" w:eastAsia="仿宋"/>
          <w:sz w:val="28"/>
          <w:szCs w:val="28"/>
        </w:rPr>
        <w:t>下列期间不计入办案期限：</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37" w:name="No88_T13K2"/>
      <w:bookmarkEnd w:id="5337"/>
      <w:r>
        <w:rPr>
          <w:rFonts w:hint="eastAsia" w:ascii="仿宋" w:hAnsi="仿宋" w:eastAsia="仿宋"/>
          <w:sz w:val="28"/>
          <w:szCs w:val="28"/>
        </w:rPr>
        <w:t>1.公告送达执行法律文书的期间；</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38" w:name="No89_T13K3"/>
      <w:bookmarkEnd w:id="5338"/>
      <w:r>
        <w:rPr>
          <w:rFonts w:hint="eastAsia" w:ascii="仿宋" w:hAnsi="仿宋" w:eastAsia="仿宋"/>
          <w:sz w:val="28"/>
          <w:szCs w:val="28"/>
        </w:rPr>
        <w:t>2.暂缓执行的期间；</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39" w:name="No90_T13K4"/>
      <w:bookmarkEnd w:id="5339"/>
      <w:r>
        <w:rPr>
          <w:rFonts w:hint="eastAsia" w:ascii="仿宋" w:hAnsi="仿宋" w:eastAsia="仿宋"/>
          <w:sz w:val="28"/>
          <w:szCs w:val="28"/>
        </w:rPr>
        <w:t>3.中止执行的期间；</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40" w:name="No91_T13K5"/>
      <w:bookmarkEnd w:id="5340"/>
      <w:r>
        <w:rPr>
          <w:rFonts w:hint="eastAsia" w:ascii="仿宋" w:hAnsi="仿宋" w:eastAsia="仿宋"/>
          <w:sz w:val="28"/>
          <w:szCs w:val="28"/>
        </w:rPr>
        <w:t>4.就法律适用问题向上级法院请示的期间；</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41" w:name="No92_T13K6"/>
      <w:bookmarkEnd w:id="5341"/>
      <w:r>
        <w:rPr>
          <w:rFonts w:hint="eastAsia" w:ascii="仿宋" w:hAnsi="仿宋" w:eastAsia="仿宋"/>
          <w:sz w:val="28"/>
          <w:szCs w:val="28"/>
        </w:rPr>
        <w:t>5.与其他法院发生执行争议报请共同的上级法院协调处理的期间。</w:t>
      </w:r>
    </w:p>
    <w:p>
      <w:pPr>
        <w:adjustRightInd w:val="0"/>
        <w:snapToGrid w:val="0"/>
        <w:spacing w:line="360" w:lineRule="auto"/>
        <w:ind w:firstLine="562" w:firstLineChars="200"/>
        <w:rPr>
          <w:rFonts w:ascii="仿宋" w:hAnsi="仿宋" w:eastAsia="仿宋"/>
          <w:sz w:val="28"/>
          <w:szCs w:val="28"/>
        </w:rPr>
      </w:pPr>
      <w:bookmarkStart w:id="5342" w:name="No93_T14"/>
      <w:bookmarkEnd w:id="5342"/>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5343" w:name="No94_T14K1"/>
      <w:bookmarkEnd w:id="5343"/>
      <w:r>
        <w:rPr>
          <w:rStyle w:val="25"/>
          <w:rFonts w:hint="default" w:ascii="仿宋" w:hAnsi="仿宋" w:eastAsia="仿宋"/>
          <w:sz w:val="28"/>
          <w:szCs w:val="28"/>
        </w:rPr>
        <w:t>法律或司法解释对办理期限有明确规定的，按照法律或司法解释规定执行。</w:t>
      </w:r>
    </w:p>
    <w:p>
      <w:pPr>
        <w:adjustRightInd w:val="0"/>
        <w:snapToGrid w:val="0"/>
        <w:spacing w:line="360" w:lineRule="auto"/>
        <w:ind w:firstLine="562" w:firstLineChars="200"/>
        <w:rPr>
          <w:rFonts w:ascii="仿宋" w:hAnsi="仿宋" w:eastAsia="仿宋"/>
          <w:sz w:val="28"/>
          <w:szCs w:val="28"/>
        </w:rPr>
      </w:pPr>
      <w:bookmarkStart w:id="5344" w:name="No95_T15"/>
      <w:bookmarkEnd w:id="5344"/>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5345" w:name="No96_T15K1"/>
      <w:bookmarkEnd w:id="5345"/>
      <w:r>
        <w:rPr>
          <w:rStyle w:val="25"/>
          <w:rFonts w:hint="default" w:ascii="仿宋" w:hAnsi="仿宋" w:eastAsia="仿宋"/>
          <w:sz w:val="28"/>
          <w:szCs w:val="28"/>
        </w:rPr>
        <w:t>本规定自2007年1月1日起施行。</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346" w:name="_Toc34656975"/>
      <w:r>
        <w:rPr>
          <w:rFonts w:hint="eastAsia" w:ascii="仿宋" w:hAnsi="仿宋" w:eastAsia="仿宋"/>
          <w:sz w:val="32"/>
          <w:szCs w:val="32"/>
        </w:rPr>
        <w:t>七十四、</w:t>
      </w:r>
      <w:r>
        <w:fldChar w:fldCharType="begin"/>
      </w:r>
      <w:r>
        <w:instrText xml:space="preserve"> HYPERLINK "https://law.wkinfo.com.cn/document/show?collection=legislation&amp;aid=MTAxMDAxMTM4MzQ%3D&amp;showType=0" </w:instrText>
      </w:r>
      <w:r>
        <w:fldChar w:fldCharType="separate"/>
      </w:r>
      <w:r>
        <w:rPr>
          <w:rStyle w:val="10"/>
          <w:rFonts w:hint="eastAsia" w:ascii="仿宋" w:hAnsi="仿宋" w:eastAsia="仿宋"/>
          <w:sz w:val="32"/>
          <w:szCs w:val="32"/>
          <w:u w:val="single"/>
        </w:rPr>
        <w:t>最高人民法院印发《关于人民法院执行流程公开的若干意见》的通知</w:t>
      </w:r>
      <w:bookmarkEnd w:id="5346"/>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法发(2014)18号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贯彻落实执行公开原则，规范人民法院执行流程公开工作，进一步提高执行工作的透明度，推进执行信息公开平台建设，最高人民法院制定了《关于人民法院执行流程公开的若干意见》。现将该意见予以印发，请加强组织领导，采取有效措施，按照该意见的要求，切实做好执行流程信息公开工作。</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2014年9月3日</w:t>
      </w:r>
    </w:p>
    <w:p>
      <w:pPr>
        <w:adjustRightInd w:val="0"/>
        <w:snapToGrid w:val="0"/>
        <w:spacing w:before="312" w:beforeLines="100" w:after="312" w:afterLines="100" w:line="360" w:lineRule="auto"/>
        <w:jc w:val="center"/>
        <w:rPr>
          <w:rFonts w:ascii="仿宋" w:hAnsi="仿宋" w:eastAsia="仿宋"/>
          <w:b/>
          <w:bCs/>
          <w:sz w:val="30"/>
          <w:szCs w:val="30"/>
        </w:rPr>
      </w:pPr>
      <w:r>
        <w:rPr>
          <w:rFonts w:hint="eastAsia" w:ascii="仿宋" w:hAnsi="仿宋" w:eastAsia="仿宋"/>
          <w:b/>
          <w:bCs/>
          <w:sz w:val="30"/>
          <w:szCs w:val="30"/>
        </w:rPr>
        <w:t>最高人民法院关于人民法院执行流程公开的若干意见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贯彻落实执行公开原则，规范人民法院执行流程公开工作，方便当事人及时了解案件执行进展情况，更好地保障当事人和社会公众对执行工作的知情权、参与权、表达权和监督权，进一步提高执行工作的透明度，以公开促公正、以公正立公信，根据《</w:t>
      </w:r>
      <w:r>
        <w:fldChar w:fldCharType="begin"/>
      </w:r>
      <w:r>
        <w:instrText xml:space="preserve"> HYPERLINK "https://law.wkinfo.com.cn/document/show?collection=legislation&amp;aid=MTAwMDAwOTY3MTQ%3D&amp;language=中文" </w:instrText>
      </w:r>
      <w:r>
        <w:fldChar w:fldCharType="separate"/>
      </w:r>
      <w:r>
        <w:rPr>
          <w:rStyle w:val="10"/>
          <w:rFonts w:hint="eastAsia" w:ascii="仿宋" w:hAnsi="仿宋" w:eastAsia="仿宋"/>
          <w:sz w:val="28"/>
          <w:szCs w:val="28"/>
          <w:u w:val="single"/>
        </w:rPr>
        <w:t>最高人民法院关于人民法院执行公开的若干规定</w:t>
      </w:r>
      <w:r>
        <w:rPr>
          <w:rStyle w:val="10"/>
          <w:rFonts w:hint="eastAsia" w:ascii="仿宋" w:hAnsi="仿宋" w:eastAsia="仿宋"/>
          <w:sz w:val="28"/>
          <w:szCs w:val="28"/>
          <w:u w:val="single"/>
        </w:rPr>
        <w:fldChar w:fldCharType="end"/>
      </w:r>
      <w:r>
        <w:rPr>
          <w:rFonts w:hint="eastAsia" w:ascii="仿宋" w:hAnsi="仿宋" w:eastAsia="仿宋"/>
          <w:sz w:val="28"/>
          <w:szCs w:val="28"/>
        </w:rPr>
        <w:t>》（法发〔2006〕35号）、《</w:t>
      </w:r>
      <w:r>
        <w:fldChar w:fldCharType="begin"/>
      </w:r>
      <w:r>
        <w:instrText xml:space="preserve"> HYPERLINK "https://law.wkinfo.com.cn/document/show?collection=legislation&amp;aid=MTAxMDAxMDc5NDE%3D&amp;language=中文" </w:instrText>
      </w:r>
      <w:r>
        <w:fldChar w:fldCharType="separate"/>
      </w:r>
      <w:r>
        <w:rPr>
          <w:rStyle w:val="10"/>
          <w:rFonts w:hint="eastAsia" w:ascii="仿宋" w:hAnsi="仿宋" w:eastAsia="仿宋"/>
          <w:sz w:val="28"/>
          <w:szCs w:val="28"/>
          <w:u w:val="single"/>
        </w:rPr>
        <w:t>最高人民法院关于推进司法公开三大平台建设的若干意见</w:t>
      </w:r>
      <w:r>
        <w:rPr>
          <w:rStyle w:val="10"/>
          <w:rFonts w:hint="eastAsia" w:ascii="仿宋" w:hAnsi="仿宋" w:eastAsia="仿宋"/>
          <w:sz w:val="28"/>
          <w:szCs w:val="28"/>
          <w:u w:val="single"/>
        </w:rPr>
        <w:fldChar w:fldCharType="end"/>
      </w:r>
      <w:r>
        <w:rPr>
          <w:rFonts w:hint="eastAsia" w:ascii="仿宋" w:hAnsi="仿宋" w:eastAsia="仿宋"/>
          <w:sz w:val="28"/>
          <w:szCs w:val="28"/>
        </w:rPr>
        <w:t>》（法发〔2013〕13号）等规定，结合执行工作实际，制定本意见。</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一、总体要求</w:t>
      </w:r>
    </w:p>
    <w:p>
      <w:pPr>
        <w:adjustRightInd w:val="0"/>
        <w:snapToGrid w:val="0"/>
        <w:spacing w:line="360" w:lineRule="auto"/>
        <w:ind w:firstLine="562" w:firstLineChars="200"/>
        <w:rPr>
          <w:rFonts w:ascii="仿宋" w:hAnsi="仿宋" w:eastAsia="仿宋"/>
          <w:sz w:val="28"/>
          <w:szCs w:val="28"/>
        </w:rPr>
      </w:pPr>
      <w:bookmarkStart w:id="5347" w:name="No11_T1"/>
      <w:bookmarkEnd w:id="5347"/>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5348" w:name="No12_T1K1"/>
      <w:bookmarkEnd w:id="5348"/>
      <w:r>
        <w:rPr>
          <w:rStyle w:val="25"/>
          <w:rFonts w:hint="default" w:ascii="仿宋" w:hAnsi="仿宋" w:eastAsia="仿宋"/>
          <w:sz w:val="28"/>
          <w:szCs w:val="28"/>
        </w:rPr>
        <w:t>人民法院执行流程信息以公开为原则、不公开为例外。对依法应当公开、可以公开的执行流程及其相关信息，一律予以公开，实现执行案件办理过程全公开、节点全告知、程序全对接、文书全上网，为当事人和社会公众提供全方位、多元化、实时性的执行公开服务，全面推进阳光执行。</w:t>
      </w:r>
    </w:p>
    <w:p>
      <w:pPr>
        <w:adjustRightInd w:val="0"/>
        <w:snapToGrid w:val="0"/>
        <w:spacing w:line="360" w:lineRule="auto"/>
        <w:ind w:firstLine="562" w:firstLineChars="200"/>
        <w:rPr>
          <w:rFonts w:ascii="仿宋" w:hAnsi="仿宋" w:eastAsia="仿宋"/>
          <w:sz w:val="28"/>
          <w:szCs w:val="28"/>
        </w:rPr>
      </w:pPr>
      <w:bookmarkStart w:id="5349" w:name="No13_T2"/>
      <w:bookmarkEnd w:id="5349"/>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5350" w:name="No14_T2K1"/>
      <w:bookmarkEnd w:id="5350"/>
      <w:r>
        <w:rPr>
          <w:rStyle w:val="25"/>
          <w:rFonts w:hint="default" w:ascii="仿宋" w:hAnsi="仿宋" w:eastAsia="仿宋"/>
          <w:sz w:val="28"/>
          <w:szCs w:val="28"/>
        </w:rPr>
        <w:t>人民法院执行流程公开工作，以各级人民法院互联网门户网站（政务网）为基础平台和主要公开渠道，辅以手机短信、电话语音系统、电子公告屏和触摸屏、手机应用客户端、法院微博、法院微信公众号等其他平台或渠道，将执行案件流程节点信息、案件进展状态及有关材料向案件当事人及委托代理人公开，将与法院执行工作有关的执行服务信息、执行公告信息等公共信息向社会公众公开。</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各级人民法院应当在本院门户网站（政务网）下设的审判流程信息公开网上建立查询执行流程信息的功能模块。最高人民法院在政务网上建立“中国执行信息公开网”，开设“中国审判流程信息公开网”的入口，提供查询执行案件流程信息的功能以及全国各级人民法院执行流程信息公开平台的链接。各级人民法院应当建立电话语音系统，在立案大厅或信访接待等场所设立电子触摸屏，供案件当事人和委托代理人以及社会公众查阅有关执行公开事项。具备条件的法院，应当建立电子公告屏、在执行指挥系统建设中增加12368智能短信服务平台、法院微博以及法院微信公众号等公开渠道。</w:t>
      </w:r>
    </w:p>
    <w:p>
      <w:pPr>
        <w:pStyle w:val="39"/>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351" w:name="No16_T2K2X2"/>
      <w:bookmarkEnd w:id="5351"/>
      <w:r>
        <w:rPr>
          <w:rFonts w:hint="eastAsia" w:ascii="仿宋" w:hAnsi="仿宋" w:eastAsia="仿宋"/>
          <w:b/>
          <w:bCs/>
          <w:sz w:val="28"/>
          <w:szCs w:val="28"/>
        </w:rPr>
        <w:t>二、公开的渠道和内容</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下列执行案件信息应当向当事人及委托代理人公开：</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52" w:name="No19_T3K1X1"/>
      <w:bookmarkEnd w:id="5352"/>
      <w:r>
        <w:rPr>
          <w:rFonts w:hint="eastAsia" w:ascii="仿宋" w:hAnsi="仿宋" w:eastAsia="仿宋"/>
          <w:sz w:val="28"/>
          <w:szCs w:val="28"/>
        </w:rPr>
        <w:t>（一）当事人名称、案号、案由、立案日期等立案信息；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53" w:name="No20_T3K1X2"/>
      <w:bookmarkEnd w:id="5353"/>
      <w:r>
        <w:rPr>
          <w:rFonts w:hint="eastAsia" w:ascii="仿宋" w:hAnsi="仿宋" w:eastAsia="仿宋"/>
          <w:sz w:val="28"/>
          <w:szCs w:val="28"/>
        </w:rPr>
        <w:t>（二）执行法官以及书记员的姓名和办公电话；</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54" w:name="No21_T3K1X3"/>
      <w:bookmarkEnd w:id="5354"/>
      <w:r>
        <w:rPr>
          <w:rFonts w:hint="eastAsia" w:ascii="仿宋" w:hAnsi="仿宋" w:eastAsia="仿宋"/>
          <w:sz w:val="28"/>
          <w:szCs w:val="28"/>
        </w:rPr>
        <w:t>（三）采取执行措施信息，包括被执行人财产查询、查封、冻结、扣划、扣押等信息；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55" w:name="No22_T3K1X4"/>
      <w:bookmarkEnd w:id="5355"/>
      <w:r>
        <w:rPr>
          <w:rFonts w:hint="eastAsia" w:ascii="仿宋" w:hAnsi="仿宋" w:eastAsia="仿宋"/>
          <w:sz w:val="28"/>
          <w:szCs w:val="28"/>
        </w:rPr>
        <w:t>（四）采取强制措施信息，包括司法拘留、罚款、拘传、搜查以及限制出境、限制高消费、纳入失信被执行人名单库等信息；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56" w:name="No23_T3K1X5"/>
      <w:bookmarkEnd w:id="5356"/>
      <w:r>
        <w:rPr>
          <w:rFonts w:hint="eastAsia" w:ascii="仿宋" w:hAnsi="仿宋" w:eastAsia="仿宋"/>
          <w:sz w:val="28"/>
          <w:szCs w:val="28"/>
        </w:rPr>
        <w:t>（五）执行财产处置信息，包括委托评估、拍卖、变卖、以物抵债等信息；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57" w:name="No24_T3K1X6"/>
      <w:bookmarkEnd w:id="5357"/>
      <w:r>
        <w:rPr>
          <w:rFonts w:hint="eastAsia" w:ascii="仿宋" w:hAnsi="仿宋" w:eastAsia="仿宋"/>
          <w:sz w:val="28"/>
          <w:szCs w:val="28"/>
        </w:rPr>
        <w:t>（六）债权分配和执行款收付信息，包括债权分配方案、债权分配方案异议、债权分配方案修改、执行款进入法院执行专用账户、执行款划付等信息；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58" w:name="No25_T3K1X7"/>
      <w:bookmarkEnd w:id="5358"/>
      <w:r>
        <w:rPr>
          <w:rFonts w:hint="eastAsia" w:ascii="仿宋" w:hAnsi="仿宋" w:eastAsia="仿宋"/>
          <w:sz w:val="28"/>
          <w:szCs w:val="28"/>
        </w:rPr>
        <w:t>（七）暂缓执行、中止执行、委托执行、指定执行、提级执行等信息；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59" w:name="No26_T3K1X8"/>
      <w:bookmarkEnd w:id="5359"/>
      <w:r>
        <w:rPr>
          <w:rFonts w:hint="eastAsia" w:ascii="仿宋" w:hAnsi="仿宋" w:eastAsia="仿宋"/>
          <w:sz w:val="28"/>
          <w:szCs w:val="28"/>
        </w:rPr>
        <w:t>（八）执行和解协议信息；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60" w:name="No27_T3K1X9"/>
      <w:bookmarkEnd w:id="5360"/>
      <w:r>
        <w:rPr>
          <w:rFonts w:hint="eastAsia" w:ascii="仿宋" w:hAnsi="仿宋" w:eastAsia="仿宋"/>
          <w:sz w:val="28"/>
          <w:szCs w:val="28"/>
        </w:rPr>
        <w:t>（九）执行实施案件结案信息，包括执行结案日期、执行标的到位情况、结案方式、终结本次执行程序征求申请执行人意见等信息；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61" w:name="No28_T3K1X10"/>
      <w:bookmarkEnd w:id="5361"/>
      <w:r>
        <w:rPr>
          <w:rFonts w:hint="eastAsia" w:ascii="仿宋" w:hAnsi="仿宋" w:eastAsia="仿宋"/>
          <w:sz w:val="28"/>
          <w:szCs w:val="28"/>
        </w:rPr>
        <w:t>（十）执行异议、执行复议、案外人异议、执行主体变更和追加等案件的立案时间、案件承办法官和合议庭其他组成人员以及书记员的姓名和办公电话、执行裁决、结案时间等信息；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62" w:name="No29_T3K1X11"/>
      <w:bookmarkEnd w:id="5362"/>
      <w:r>
        <w:rPr>
          <w:rFonts w:hint="eastAsia" w:ascii="仿宋" w:hAnsi="仿宋" w:eastAsia="仿宋"/>
          <w:sz w:val="28"/>
          <w:szCs w:val="28"/>
        </w:rPr>
        <w:t>（十一）执行申诉信访、执行督促、执行监督等案件的立案时间、案件承办法官和合议庭其他组成人员以及书记员的姓名和办公电话、案件处理意见、结案时间等信息；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63" w:name="No30_T3K1X12"/>
      <w:bookmarkEnd w:id="5363"/>
      <w:r>
        <w:rPr>
          <w:rFonts w:hint="eastAsia" w:ascii="仿宋" w:hAnsi="仿宋" w:eastAsia="仿宋"/>
          <w:sz w:val="28"/>
          <w:szCs w:val="28"/>
        </w:rPr>
        <w:t>（十二）执行听证、询问的时间、地点等信息；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64" w:name="No31_T3K1X13"/>
      <w:bookmarkEnd w:id="5364"/>
      <w:r>
        <w:rPr>
          <w:rFonts w:hint="eastAsia" w:ascii="仿宋" w:hAnsi="仿宋" w:eastAsia="仿宋"/>
          <w:sz w:val="28"/>
          <w:szCs w:val="28"/>
        </w:rPr>
        <w:t>（十三）案件的执行期限或审查期限，以及执行期限或审查期限扣除、延长等变更情况；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65" w:name="No32_T3K1X14"/>
      <w:bookmarkEnd w:id="5365"/>
      <w:r>
        <w:rPr>
          <w:rFonts w:hint="eastAsia" w:ascii="仿宋" w:hAnsi="仿宋" w:eastAsia="仿宋"/>
          <w:sz w:val="28"/>
          <w:szCs w:val="28"/>
        </w:rPr>
        <w:t>（十四）执行案件受理通知书、执行通知书、财产申报通知书、询问通知、听证通知、传票和询问笔录、调查取证笔录、执行听证笔录等材料；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66" w:name="No33_T3K1X15"/>
      <w:bookmarkEnd w:id="5366"/>
      <w:r>
        <w:rPr>
          <w:rFonts w:hint="eastAsia" w:ascii="仿宋" w:hAnsi="仿宋" w:eastAsia="仿宋"/>
          <w:sz w:val="28"/>
          <w:szCs w:val="28"/>
        </w:rPr>
        <w:t>（十五）执行裁定书、决定书等裁判文书；</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67" w:name="No34_T3K1X16"/>
      <w:bookmarkEnd w:id="5367"/>
      <w:r>
        <w:rPr>
          <w:rFonts w:hint="eastAsia" w:ascii="仿宋" w:hAnsi="仿宋" w:eastAsia="仿宋"/>
          <w:sz w:val="28"/>
          <w:szCs w:val="28"/>
        </w:rPr>
        <w:t>（十六）执行裁判文书开始送达时间、完成送达时间、送达方式等送达信息；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68" w:name="No35_T3K1X17"/>
      <w:bookmarkEnd w:id="5368"/>
      <w:r>
        <w:rPr>
          <w:rFonts w:hint="eastAsia" w:ascii="仿宋" w:hAnsi="仿宋" w:eastAsia="仿宋"/>
          <w:sz w:val="28"/>
          <w:szCs w:val="28"/>
        </w:rPr>
        <w:t>（十七）执行裁判文书在执行法院执行流程信息公开模块、中国执行信息公开网及中国裁判文书网公布的情况，包括公布时间、查询方式等；</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69" w:name="No36_T3K1X18"/>
      <w:bookmarkEnd w:id="5369"/>
      <w:r>
        <w:rPr>
          <w:rFonts w:hint="eastAsia" w:ascii="仿宋" w:hAnsi="仿宋" w:eastAsia="仿宋"/>
          <w:sz w:val="28"/>
          <w:szCs w:val="28"/>
        </w:rPr>
        <w:t>（十八）有关法律或司法解释要求公布的其他执行流程信息。</w:t>
      </w:r>
    </w:p>
    <w:p>
      <w:pPr>
        <w:adjustRightInd w:val="0"/>
        <w:snapToGrid w:val="0"/>
        <w:spacing w:line="360" w:lineRule="auto"/>
        <w:ind w:firstLine="562" w:firstLineChars="200"/>
        <w:rPr>
          <w:rFonts w:ascii="仿宋" w:hAnsi="仿宋" w:eastAsia="仿宋"/>
          <w:sz w:val="28"/>
          <w:szCs w:val="28"/>
        </w:rPr>
      </w:pPr>
      <w:bookmarkStart w:id="5370" w:name="No37_T4"/>
      <w:bookmarkEnd w:id="5370"/>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5371" w:name="No38_T4K1"/>
      <w:bookmarkEnd w:id="5371"/>
      <w:r>
        <w:rPr>
          <w:rStyle w:val="25"/>
          <w:rFonts w:hint="default" w:ascii="仿宋" w:hAnsi="仿宋" w:eastAsia="仿宋"/>
          <w:sz w:val="28"/>
          <w:szCs w:val="28"/>
        </w:rPr>
        <w:t>具备条件的法院，询问当事人、执行听证和开展重大执行活动时应当进行录音录像。询问、听证和执行活动结束后，该录音录像应当向当事人及委托代理人公开。当事人及委托代理人申请查阅录音录像的，执行法院经核对身份信息后，及时提供查阅。</w:t>
      </w:r>
    </w:p>
    <w:p>
      <w:pPr>
        <w:adjustRightInd w:val="0"/>
        <w:snapToGrid w:val="0"/>
        <w:spacing w:line="360" w:lineRule="auto"/>
        <w:ind w:firstLine="562" w:firstLineChars="200"/>
        <w:rPr>
          <w:rFonts w:ascii="仿宋" w:hAnsi="仿宋" w:eastAsia="仿宋"/>
          <w:sz w:val="28"/>
          <w:szCs w:val="28"/>
        </w:rPr>
      </w:pPr>
      <w:bookmarkStart w:id="5372" w:name="No39_T5"/>
      <w:bookmarkEnd w:id="5372"/>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5373" w:name="No40_T5K1"/>
      <w:bookmarkEnd w:id="5373"/>
      <w:r>
        <w:rPr>
          <w:rStyle w:val="25"/>
          <w:rFonts w:hint="default" w:ascii="仿宋" w:hAnsi="仿宋" w:eastAsia="仿宋"/>
          <w:sz w:val="28"/>
          <w:szCs w:val="28"/>
        </w:rPr>
        <w:t>各级人民法院通过网上办案，自动生成执行案件电子卷宗。电子卷宗正卷应当向当事人及委托代理人公开。当事人及委托代理人申请查阅电子卷宗的，执行法院经核对身份信息后，及时提供查阅。</w:t>
      </w:r>
    </w:p>
    <w:p>
      <w:pPr>
        <w:adjustRightInd w:val="0"/>
        <w:snapToGrid w:val="0"/>
        <w:spacing w:line="360" w:lineRule="auto"/>
        <w:ind w:firstLine="562" w:firstLineChars="200"/>
        <w:rPr>
          <w:rFonts w:ascii="仿宋" w:hAnsi="仿宋" w:eastAsia="仿宋"/>
          <w:sz w:val="28"/>
          <w:szCs w:val="28"/>
        </w:rPr>
      </w:pPr>
      <w:bookmarkStart w:id="5374" w:name="No41_T6"/>
      <w:bookmarkEnd w:id="5374"/>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5375" w:name="No42_T6K1"/>
      <w:bookmarkEnd w:id="5375"/>
      <w:r>
        <w:rPr>
          <w:rStyle w:val="25"/>
          <w:rFonts w:hint="default" w:ascii="仿宋" w:hAnsi="仿宋" w:eastAsia="仿宋"/>
          <w:sz w:val="28"/>
          <w:szCs w:val="28"/>
        </w:rPr>
        <w:t>对于执行裁定书、决定书以外的程序性执行文书，各级法院通过执行流程信息公开模块，向当事人及诉讼代理人提供电子送达服务。当事人及委托代理人同意人民法院采用电子方式送达执行文书的，应当在立案时提交签名或者盖章的确认书。</w:t>
      </w:r>
    </w:p>
    <w:p>
      <w:pPr>
        <w:adjustRightInd w:val="0"/>
        <w:snapToGrid w:val="0"/>
        <w:spacing w:line="360" w:lineRule="auto"/>
        <w:ind w:firstLine="562" w:firstLineChars="200"/>
        <w:rPr>
          <w:rFonts w:ascii="仿宋" w:hAnsi="仿宋" w:eastAsia="仿宋"/>
          <w:sz w:val="28"/>
          <w:szCs w:val="28"/>
        </w:rPr>
      </w:pPr>
      <w:bookmarkStart w:id="5376" w:name="No43_T7"/>
      <w:bookmarkEnd w:id="5376"/>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5377" w:name="No44_T7K1"/>
      <w:bookmarkEnd w:id="5377"/>
      <w:r>
        <w:rPr>
          <w:rStyle w:val="25"/>
          <w:rFonts w:hint="default" w:ascii="仿宋" w:hAnsi="仿宋" w:eastAsia="仿宋"/>
          <w:sz w:val="28"/>
          <w:szCs w:val="28"/>
        </w:rPr>
        <w:t>各级人民法院通过互联网门户网站（政务网）向社会公众公开本院下列信息：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78" w:name="No45_T7K1X1"/>
      <w:bookmarkEnd w:id="5378"/>
      <w:r>
        <w:rPr>
          <w:rFonts w:hint="eastAsia" w:ascii="仿宋" w:hAnsi="仿宋" w:eastAsia="仿宋"/>
          <w:sz w:val="28"/>
          <w:szCs w:val="28"/>
        </w:rPr>
        <w:t>（一）法院地址、交通图示、联系方式、管辖范围、下辖法院、内设部门及其职能、投诉渠道等机构信息；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79" w:name="No46_T7K1X2"/>
      <w:bookmarkEnd w:id="5379"/>
      <w:r>
        <w:rPr>
          <w:rFonts w:hint="eastAsia" w:ascii="仿宋" w:hAnsi="仿宋" w:eastAsia="仿宋"/>
          <w:sz w:val="28"/>
          <w:szCs w:val="28"/>
        </w:rPr>
        <w:t>（二）审判委员会组成人员、审判执行人员的姓名、职务等人员信息；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80" w:name="No47_T7K1X3"/>
      <w:bookmarkEnd w:id="5380"/>
      <w:r>
        <w:rPr>
          <w:rFonts w:hint="eastAsia" w:ascii="仿宋" w:hAnsi="仿宋" w:eastAsia="仿宋"/>
          <w:sz w:val="28"/>
          <w:szCs w:val="28"/>
        </w:rPr>
        <w:t>（三）执行流程、执行裁判文书和执行信息的公开范围和查询方法等执行公开指南信息；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81" w:name="No48_T7K1X4"/>
      <w:bookmarkEnd w:id="5381"/>
      <w:r>
        <w:rPr>
          <w:rFonts w:hint="eastAsia" w:ascii="仿宋" w:hAnsi="仿宋" w:eastAsia="仿宋"/>
          <w:sz w:val="28"/>
          <w:szCs w:val="28"/>
        </w:rPr>
        <w:t>（四）执行立案条件、执行流程、申请执行书等执行文书样式、收费标准、执行费缓减免交的条件和程序、申请强制执行风险提示等执行指南信息；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82" w:name="No49_T7K1X5"/>
      <w:bookmarkEnd w:id="5382"/>
      <w:r>
        <w:rPr>
          <w:rFonts w:hint="eastAsia" w:ascii="仿宋" w:hAnsi="仿宋" w:eastAsia="仿宋"/>
          <w:sz w:val="28"/>
          <w:szCs w:val="28"/>
        </w:rPr>
        <w:t>（五）听证公告、悬赏公告、拍卖公告；</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83" w:name="No50_T7K1X6"/>
      <w:bookmarkEnd w:id="5383"/>
      <w:r>
        <w:rPr>
          <w:rFonts w:hint="eastAsia" w:ascii="仿宋" w:hAnsi="仿宋" w:eastAsia="仿宋"/>
          <w:sz w:val="28"/>
          <w:szCs w:val="28"/>
        </w:rPr>
        <w:t>（六）评估、拍卖及其他社会中介入选机构名册等名册信息。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84" w:name="No51_T7K1X7"/>
      <w:bookmarkEnd w:id="5384"/>
      <w:r>
        <w:rPr>
          <w:rFonts w:hint="eastAsia" w:ascii="仿宋" w:hAnsi="仿宋" w:eastAsia="仿宋"/>
          <w:sz w:val="28"/>
          <w:szCs w:val="28"/>
        </w:rPr>
        <w:t>（七）司法解释、指导性案例、执行业务文件等。</w:t>
      </w:r>
    </w:p>
    <w:p>
      <w:pPr>
        <w:pStyle w:val="39"/>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385" w:name="No52_T7K1X3"/>
      <w:bookmarkEnd w:id="5385"/>
      <w:r>
        <w:rPr>
          <w:rFonts w:hint="eastAsia" w:ascii="仿宋" w:hAnsi="仿宋" w:eastAsia="仿宋"/>
          <w:b/>
          <w:bCs/>
          <w:sz w:val="28"/>
          <w:szCs w:val="28"/>
        </w:rPr>
        <w:t>三、公开的流程</w:t>
      </w:r>
    </w:p>
    <w:p>
      <w:pPr>
        <w:adjustRightInd w:val="0"/>
        <w:snapToGrid w:val="0"/>
        <w:spacing w:line="360" w:lineRule="auto"/>
        <w:ind w:firstLine="562" w:firstLineChars="200"/>
        <w:rPr>
          <w:rFonts w:ascii="仿宋" w:hAnsi="仿宋" w:eastAsia="仿宋"/>
          <w:sz w:val="28"/>
          <w:szCs w:val="28"/>
        </w:rPr>
      </w:pPr>
      <w:bookmarkStart w:id="5386" w:name="No53_T8"/>
      <w:bookmarkEnd w:id="5386"/>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5387" w:name="No54_T8K1"/>
      <w:bookmarkEnd w:id="5387"/>
      <w:r>
        <w:rPr>
          <w:rStyle w:val="25"/>
          <w:rFonts w:hint="default" w:ascii="仿宋" w:hAnsi="仿宋" w:eastAsia="仿宋"/>
          <w:sz w:val="28"/>
          <w:szCs w:val="28"/>
        </w:rPr>
        <w:t>除执行请示、执行协调案件外，各级人民法院受理的各类执行案件，应当及时向案件当事人及委托代理人预留的手机号码，自动推送短信，提示案件流程进展情况，提醒案件当事人及委托代理人及时接受电子送达的执行文书。</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88" w:name="No55_T8K2"/>
      <w:bookmarkEnd w:id="5388"/>
      <w:r>
        <w:rPr>
          <w:rFonts w:hint="eastAsia" w:ascii="仿宋" w:hAnsi="仿宋" w:eastAsia="仿宋"/>
          <w:sz w:val="28"/>
          <w:szCs w:val="28"/>
        </w:rPr>
        <w:t>立案部门、执行机构在向案件当事人及其委托代理人送达案件受理通知书、执行通知书时，应当告知案件流程进展查询、接受电子送达执行文书的方法，并做好宣传、咨询服务等工作。</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89" w:name="No56_T8K3"/>
      <w:bookmarkEnd w:id="5389"/>
      <w:r>
        <w:rPr>
          <w:rFonts w:hint="eastAsia" w:ascii="仿宋" w:hAnsi="仿宋" w:eastAsia="仿宋"/>
          <w:sz w:val="28"/>
          <w:szCs w:val="28"/>
        </w:rPr>
        <w:t>在执行过程中，追加或变更当事人、委托代理人的，由执行机构在送达相关法律文书时告知前述事项。</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在执行案件办理过程中，案件当事人及委托代理人可凭有效证件号码或组织机构代码、手机号码以及执行法院提供的查询码、密码，通过执行流程信息公开模块、电话语音系统、电子公告屏和触摸屏、手机应用客户端、法院微博、法院微信公众号等多种载体，查询、下载有关执行流程信息、材料等。</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第十条</w:t>
      </w:r>
      <w:r>
        <w:rPr>
          <w:rStyle w:val="24"/>
          <w:rFonts w:hint="default" w:ascii="Calibri" w:hAnsi="Calibri" w:eastAsia="仿宋" w:cs="Calibri"/>
          <w:sz w:val="28"/>
          <w:szCs w:val="28"/>
        </w:rPr>
        <w:t>   </w:t>
      </w:r>
      <w:r>
        <w:rPr>
          <w:rStyle w:val="25"/>
          <w:rFonts w:hint="default" w:ascii="仿宋" w:hAnsi="仿宋" w:eastAsia="仿宋"/>
          <w:sz w:val="28"/>
          <w:szCs w:val="28"/>
        </w:rPr>
        <w:t>执行流程信息公开模块应具备双向互动功能。案件当事人及委托代理人登录执行流程信息公开模块后，可向案件承办人留言。留言内容应于次日自动导入网上办案平台，案件承办人可通过网上办案平台对留言进行回复。</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第十一条</w:t>
      </w:r>
      <w:r>
        <w:rPr>
          <w:rStyle w:val="24"/>
          <w:rFonts w:hint="default" w:ascii="Calibri" w:hAnsi="Calibri" w:eastAsia="仿宋" w:cs="Calibri"/>
          <w:sz w:val="28"/>
          <w:szCs w:val="28"/>
        </w:rPr>
        <w:t>   </w:t>
      </w:r>
      <w:r>
        <w:rPr>
          <w:rStyle w:val="25"/>
          <w:rFonts w:hint="default" w:ascii="仿宋" w:hAnsi="仿宋" w:eastAsia="仿宋"/>
          <w:sz w:val="28"/>
          <w:szCs w:val="28"/>
        </w:rPr>
        <w:t>同意采用电子方式送达执行文书的当事人及委托代理人，可以通过执行流程信息公开模块签收执行法院以电子方式送达的各类执行文书。</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90" w:name="No63_T11K2"/>
      <w:bookmarkEnd w:id="5390"/>
      <w:r>
        <w:rPr>
          <w:rFonts w:hint="eastAsia" w:ascii="仿宋" w:hAnsi="仿宋" w:eastAsia="仿宋"/>
          <w:sz w:val="28"/>
          <w:szCs w:val="28"/>
        </w:rPr>
        <w:t>当事人及委托代理人下载或者查阅以电子方式送达的执行文书时，自动生成送达回证，记录受送达人下载文书的名称、下载时间、IP地址等。自动生成的送达回证归入电子卷宗。</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91" w:name="No64_T11K3"/>
      <w:bookmarkEnd w:id="5391"/>
      <w:r>
        <w:rPr>
          <w:rFonts w:hint="eastAsia" w:ascii="仿宋" w:hAnsi="仿宋" w:eastAsia="仿宋"/>
          <w:sz w:val="28"/>
          <w:szCs w:val="28"/>
        </w:rPr>
        <w:t>执行机构书记员负责跟踪受送达人接受电子送达的情况，提醒、指导受送达人及时下载、查阅电子送达的执行文书。提醒短信发出后三日内受送达人未下载或者查阅电子送达的执行文书的，应当通过电子邮件、传真、邮寄等方式及时送达。</w:t>
      </w:r>
    </w:p>
    <w:p>
      <w:pPr>
        <w:pStyle w:val="39"/>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392" w:name="No65_T11K3X4"/>
      <w:bookmarkEnd w:id="5392"/>
      <w:r>
        <w:rPr>
          <w:rFonts w:hint="eastAsia" w:ascii="仿宋" w:hAnsi="仿宋" w:eastAsia="仿宋"/>
          <w:b/>
          <w:bCs/>
          <w:sz w:val="28"/>
          <w:szCs w:val="28"/>
        </w:rPr>
        <w:t>四、职责分工</w:t>
      </w:r>
    </w:p>
    <w:p>
      <w:pPr>
        <w:adjustRightInd w:val="0"/>
        <w:snapToGrid w:val="0"/>
        <w:spacing w:line="360" w:lineRule="auto"/>
        <w:ind w:firstLine="562" w:firstLineChars="200"/>
        <w:rPr>
          <w:rFonts w:ascii="仿宋" w:hAnsi="仿宋" w:eastAsia="仿宋"/>
          <w:sz w:val="28"/>
          <w:szCs w:val="28"/>
        </w:rPr>
      </w:pPr>
      <w:bookmarkStart w:id="5393" w:name="No66_T12"/>
      <w:bookmarkEnd w:id="5393"/>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5394" w:name="No67_T12K1"/>
      <w:bookmarkEnd w:id="5394"/>
      <w:r>
        <w:rPr>
          <w:rStyle w:val="25"/>
          <w:rFonts w:hint="default" w:ascii="仿宋" w:hAnsi="仿宋" w:eastAsia="仿宋"/>
          <w:sz w:val="28"/>
          <w:szCs w:val="28"/>
        </w:rPr>
        <w:t>具备网上办案条件的法院，应当严格按照网上办案的相关要求，在网上办案系统中流转、审批执行案件，制作各类文书、笔录和报告，及时、准确、完整地扫描、录入案件材料和案件信息。</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95" w:name="No68_T12K2"/>
      <w:bookmarkEnd w:id="5395"/>
      <w:r>
        <w:rPr>
          <w:rFonts w:hint="eastAsia" w:ascii="仿宋" w:hAnsi="仿宋" w:eastAsia="仿宋"/>
          <w:sz w:val="28"/>
          <w:szCs w:val="28"/>
        </w:rPr>
        <w:t>执行案件因特殊情形未能严格实行网上办案的，案件信息录入工作应当与实际操作同步完成。</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96" w:name="No69_T12K3"/>
      <w:bookmarkEnd w:id="5396"/>
      <w:r>
        <w:rPr>
          <w:rFonts w:hint="eastAsia" w:ascii="仿宋" w:hAnsi="仿宋" w:eastAsia="仿宋"/>
          <w:sz w:val="28"/>
          <w:szCs w:val="28"/>
        </w:rPr>
        <w:t>因具有特殊情形不能及时录入信息的，应当详细说明原因，报执行机构负责人和分管院领导审批。</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第十三条</w:t>
      </w:r>
      <w:r>
        <w:rPr>
          <w:rStyle w:val="24"/>
          <w:rFonts w:hint="default" w:ascii="Calibri" w:hAnsi="Calibri" w:eastAsia="仿宋" w:cs="Calibri"/>
          <w:sz w:val="28"/>
          <w:szCs w:val="28"/>
        </w:rPr>
        <w:t>   </w:t>
      </w:r>
      <w:r>
        <w:rPr>
          <w:rStyle w:val="25"/>
          <w:rFonts w:hint="default" w:ascii="仿宋" w:hAnsi="仿宋" w:eastAsia="仿宋"/>
          <w:sz w:val="28"/>
          <w:szCs w:val="28"/>
        </w:rPr>
        <w:t>案件承办人认为具体案件不宜按照本意见第三条、第四条和第五条公开全部或部分流程信息及材料的，应当填写《执行流程信息不予公开审批表》，详细说明原因，经执行机构负责人审核后，呈报分管院领导审批。</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第十四条</w:t>
      </w:r>
      <w:r>
        <w:rPr>
          <w:rStyle w:val="24"/>
          <w:rFonts w:hint="default" w:ascii="Calibri" w:hAnsi="Calibri" w:eastAsia="仿宋" w:cs="Calibri"/>
          <w:sz w:val="28"/>
          <w:szCs w:val="28"/>
        </w:rPr>
        <w:t>   </w:t>
      </w:r>
      <w:r>
        <w:rPr>
          <w:rStyle w:val="25"/>
          <w:rFonts w:hint="default" w:ascii="仿宋" w:hAnsi="仿宋" w:eastAsia="仿宋"/>
          <w:sz w:val="28"/>
          <w:szCs w:val="28"/>
        </w:rPr>
        <w:t>各级人民法院网上办案系统生成的执行流程数据和执行过程中生成的其他流程信息，应当存储在网上办案系统数据库中，作为执行信息公开的基础数据，通过数据摆渡的方式同步到互联网上的执行信息公开模块，并及时、全面、准确将执行案件流程数据录入全国法院执行案件信息管理系统数据库。</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397" w:name="No74_T14K2"/>
      <w:bookmarkEnd w:id="5397"/>
      <w:r>
        <w:rPr>
          <w:rFonts w:hint="eastAsia" w:ascii="仿宋" w:hAnsi="仿宋" w:eastAsia="仿宋"/>
          <w:sz w:val="28"/>
          <w:szCs w:val="28"/>
        </w:rPr>
        <w:t>执行法院网上办案系统形成的执行裁判文书，通过数据摆渡的方式导出至执行法院互联网门户网站（政务网）下设的裁判文书公开网，并提供与中国裁判文书网和中国执行信息公开网链接的端口。</w:t>
      </w:r>
    </w:p>
    <w:p>
      <w:pPr>
        <w:adjustRightInd w:val="0"/>
        <w:snapToGrid w:val="0"/>
        <w:spacing w:line="360" w:lineRule="auto"/>
        <w:ind w:firstLine="562" w:firstLineChars="200"/>
        <w:rPr>
          <w:rFonts w:ascii="仿宋" w:hAnsi="仿宋" w:eastAsia="仿宋"/>
          <w:sz w:val="28"/>
          <w:szCs w:val="28"/>
        </w:rPr>
      </w:pPr>
      <w:bookmarkStart w:id="5398" w:name="No75_T15"/>
      <w:bookmarkEnd w:id="5398"/>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5399" w:name="No76_T15K1"/>
      <w:bookmarkEnd w:id="5399"/>
      <w:r>
        <w:rPr>
          <w:rStyle w:val="25"/>
          <w:rFonts w:hint="default" w:ascii="仿宋" w:hAnsi="仿宋" w:eastAsia="仿宋"/>
          <w:sz w:val="28"/>
          <w:szCs w:val="28"/>
        </w:rPr>
        <w:t>案件承办人认为具体案件不宜按照本意见第二条和第三条公开全部或部分流程信息及材料的，应当填写《执行流程信息不予公开审批表》，详细说明原因，经执行机构负责人审核后，呈报分管院领导审批。</w:t>
      </w:r>
    </w:p>
    <w:p>
      <w:pPr>
        <w:adjustRightInd w:val="0"/>
        <w:snapToGrid w:val="0"/>
        <w:spacing w:line="360" w:lineRule="auto"/>
        <w:ind w:firstLine="562" w:firstLineChars="200"/>
        <w:rPr>
          <w:rFonts w:ascii="仿宋" w:hAnsi="仿宋" w:eastAsia="仿宋"/>
          <w:sz w:val="28"/>
          <w:szCs w:val="28"/>
        </w:rPr>
      </w:pPr>
      <w:bookmarkStart w:id="5400" w:name="No77_T16"/>
      <w:bookmarkEnd w:id="5400"/>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5401" w:name="No78_T16K1"/>
      <w:bookmarkEnd w:id="5401"/>
      <w:r>
        <w:rPr>
          <w:rStyle w:val="25"/>
          <w:rFonts w:hint="default" w:ascii="仿宋" w:hAnsi="仿宋" w:eastAsia="仿宋"/>
          <w:sz w:val="28"/>
          <w:szCs w:val="28"/>
        </w:rPr>
        <w:t>已在执行流程信息公开平台上发布的信息，因故需要变更的，案件承办人应当呈报执行机构领导审批后，及时更正网上办案平台中的相关信息，并通知当事人及网管人员，由网管人员及时更新执行流程信息公开平台上的相关信息。</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第十七条</w:t>
      </w:r>
      <w:r>
        <w:rPr>
          <w:rStyle w:val="24"/>
          <w:rFonts w:hint="default" w:ascii="Calibri" w:hAnsi="Calibri" w:eastAsia="仿宋" w:cs="Calibri"/>
          <w:sz w:val="28"/>
          <w:szCs w:val="28"/>
        </w:rPr>
        <w:t>   </w:t>
      </w:r>
      <w:r>
        <w:rPr>
          <w:rStyle w:val="25"/>
          <w:rFonts w:hint="default" w:ascii="仿宋" w:hAnsi="仿宋" w:eastAsia="仿宋"/>
          <w:sz w:val="28"/>
          <w:szCs w:val="28"/>
        </w:rPr>
        <w:t>各级人民法院立案部门、执行机构是执行流程信息公开平台具体执行案件进度信息公开工作的责任部门，负责确保案件信息的准确性、完整性和录入、公开的及时性。</w:t>
      </w:r>
    </w:p>
    <w:p>
      <w:pPr>
        <w:adjustRightInd w:val="0"/>
        <w:snapToGrid w:val="0"/>
        <w:spacing w:line="360" w:lineRule="auto"/>
        <w:ind w:firstLine="562" w:firstLineChars="200"/>
        <w:rPr>
          <w:rFonts w:ascii="仿宋" w:hAnsi="仿宋" w:eastAsia="仿宋"/>
          <w:sz w:val="28"/>
          <w:szCs w:val="28"/>
        </w:rPr>
      </w:pPr>
      <w:bookmarkStart w:id="5402" w:name="No81_T18"/>
      <w:bookmarkEnd w:id="5402"/>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5403" w:name="No82_T18K1"/>
      <w:bookmarkEnd w:id="5403"/>
      <w:r>
        <w:rPr>
          <w:rStyle w:val="25"/>
          <w:rFonts w:hint="default" w:ascii="仿宋" w:hAnsi="仿宋" w:eastAsia="仿宋"/>
          <w:sz w:val="28"/>
          <w:szCs w:val="28"/>
        </w:rPr>
        <w:t>各级人民法院司法行政装备管理部门应当为执行信息公开工作提供物质保障。</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04" w:name="No83_T18K2"/>
      <w:bookmarkEnd w:id="5404"/>
      <w:r>
        <w:rPr>
          <w:rFonts w:hint="eastAsia" w:ascii="仿宋" w:hAnsi="仿宋" w:eastAsia="仿宋"/>
          <w:sz w:val="28"/>
          <w:szCs w:val="28"/>
        </w:rPr>
        <w:t>信息技术部门负责网站建设、运行维护、技术支持，督促技术部门每日定时将网上办案平台中的有关信息数据，包括领导已经签发的各类执行文书等，导出至执行流程信息公开平台，并通过执行流程信息公开平台将收集的有关信息，包括自动生成的送达回证等，导入网上办案平台，实现网上办案平台与执行流程信息公开平台的数据安全传输和对接。</w:t>
      </w:r>
    </w:p>
    <w:p>
      <w:pPr>
        <w:adjustRightInd w:val="0"/>
        <w:snapToGrid w:val="0"/>
        <w:spacing w:line="360" w:lineRule="auto"/>
        <w:ind w:firstLine="562" w:firstLineChars="200"/>
        <w:rPr>
          <w:rFonts w:ascii="仿宋" w:hAnsi="仿宋" w:eastAsia="仿宋"/>
          <w:sz w:val="28"/>
          <w:szCs w:val="28"/>
        </w:rPr>
      </w:pPr>
      <w:bookmarkStart w:id="5405" w:name="No84_T19"/>
      <w:bookmarkEnd w:id="5405"/>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5406" w:name="No85_T19K1"/>
      <w:bookmarkEnd w:id="5406"/>
      <w:r>
        <w:rPr>
          <w:rStyle w:val="25"/>
          <w:rFonts w:hint="default" w:ascii="仿宋" w:hAnsi="仿宋" w:eastAsia="仿宋"/>
          <w:sz w:val="28"/>
          <w:szCs w:val="28"/>
        </w:rPr>
        <w:t>审判管理部门负责组织实施执行流程公开工作，监管执行流程信息公开平台，适时组织检查，汇总工作信息，向院领导报告工作情况，编发通报，进行督促、督办等。</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07" w:name="No86_T19K2"/>
      <w:bookmarkEnd w:id="5407"/>
      <w:r>
        <w:rPr>
          <w:rFonts w:hint="eastAsia" w:ascii="仿宋" w:hAnsi="仿宋" w:eastAsia="仿宋"/>
          <w:sz w:val="28"/>
          <w:szCs w:val="28"/>
        </w:rPr>
        <w:t>发现案件信息不完整、滞后公开或存在错误的，审判管理部门应当督促相关部门补正，并协调、指导信息技术部门及时做好信息更新等工作。</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第二十条</w:t>
      </w:r>
      <w:r>
        <w:rPr>
          <w:rStyle w:val="24"/>
          <w:rFonts w:hint="default" w:ascii="Calibri" w:hAnsi="Calibri" w:eastAsia="仿宋" w:cs="Calibri"/>
          <w:sz w:val="28"/>
          <w:szCs w:val="28"/>
        </w:rPr>
        <w:t>   </w:t>
      </w:r>
      <w:r>
        <w:rPr>
          <w:rStyle w:val="25"/>
          <w:rFonts w:hint="default" w:ascii="仿宋" w:hAnsi="仿宋" w:eastAsia="仿宋"/>
          <w:sz w:val="28"/>
          <w:szCs w:val="28"/>
        </w:rPr>
        <w:t>向公众公开信息的发布和更新，由各级法院确定具体负责部门。</w:t>
      </w:r>
    </w:p>
    <w:p>
      <w:pPr>
        <w:pStyle w:val="39"/>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408" w:name="No89_T20K1X5"/>
      <w:bookmarkEnd w:id="5408"/>
      <w:r>
        <w:rPr>
          <w:rFonts w:hint="eastAsia" w:ascii="仿宋" w:hAnsi="仿宋" w:eastAsia="仿宋"/>
          <w:b/>
          <w:bCs/>
          <w:sz w:val="28"/>
          <w:szCs w:val="28"/>
        </w:rPr>
        <w:t>五、责任与考评</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第二十一条</w:t>
      </w:r>
      <w:r>
        <w:rPr>
          <w:rStyle w:val="24"/>
          <w:rFonts w:hint="default" w:ascii="Calibri" w:hAnsi="Calibri" w:eastAsia="仿宋" w:cs="Calibri"/>
          <w:sz w:val="28"/>
          <w:szCs w:val="28"/>
        </w:rPr>
        <w:t>   </w:t>
      </w:r>
      <w:r>
        <w:rPr>
          <w:rStyle w:val="25"/>
          <w:rFonts w:hint="default" w:ascii="仿宋" w:hAnsi="仿宋" w:eastAsia="仿宋"/>
          <w:sz w:val="28"/>
          <w:szCs w:val="28"/>
        </w:rPr>
        <w:t>因过失导致公开的执行流程信息出现重大错漏，造成严重后果的，依据相关规定追究有关人员的责任。</w:t>
      </w:r>
    </w:p>
    <w:p>
      <w:pPr>
        <w:adjustRightInd w:val="0"/>
        <w:snapToGrid w:val="0"/>
        <w:spacing w:line="360" w:lineRule="auto"/>
        <w:ind w:firstLine="562" w:firstLineChars="200"/>
        <w:rPr>
          <w:rFonts w:ascii="仿宋" w:hAnsi="仿宋" w:eastAsia="仿宋"/>
          <w:sz w:val="28"/>
          <w:szCs w:val="28"/>
        </w:rPr>
      </w:pPr>
      <w:bookmarkStart w:id="5409" w:name="No92_T22"/>
      <w:bookmarkEnd w:id="5409"/>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5410" w:name="No93_T22K1"/>
      <w:bookmarkEnd w:id="5410"/>
      <w:r>
        <w:rPr>
          <w:rStyle w:val="25"/>
          <w:rFonts w:hint="default" w:ascii="仿宋" w:hAnsi="仿宋" w:eastAsia="仿宋"/>
          <w:sz w:val="28"/>
          <w:szCs w:val="28"/>
        </w:rPr>
        <w:t>执行流程信息公开工作纳入司法公开工作绩效考评范围，考评办法另行制定。</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11" w:name="No94_T22K1X6"/>
      <w:bookmarkEnd w:id="5411"/>
      <w:r>
        <w:rPr>
          <w:rFonts w:hint="eastAsia" w:ascii="仿宋" w:hAnsi="仿宋" w:eastAsia="仿宋"/>
          <w:sz w:val="28"/>
          <w:szCs w:val="28"/>
        </w:rPr>
        <w:t>六、附则</w:t>
      </w:r>
    </w:p>
    <w:p>
      <w:pPr>
        <w:adjustRightInd w:val="0"/>
        <w:snapToGrid w:val="0"/>
        <w:spacing w:line="360" w:lineRule="auto"/>
        <w:ind w:firstLine="562" w:firstLineChars="200"/>
        <w:rPr>
          <w:rFonts w:ascii="仿宋" w:hAnsi="仿宋" w:eastAsia="仿宋"/>
          <w:sz w:val="28"/>
          <w:szCs w:val="28"/>
        </w:rPr>
      </w:pPr>
      <w:bookmarkStart w:id="5412" w:name="No95_T23"/>
      <w:bookmarkEnd w:id="5412"/>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5413" w:name="No96_T23K1"/>
      <w:bookmarkEnd w:id="5413"/>
      <w:r>
        <w:rPr>
          <w:rStyle w:val="25"/>
          <w:rFonts w:hint="default" w:ascii="仿宋" w:hAnsi="仿宋" w:eastAsia="仿宋"/>
          <w:sz w:val="28"/>
          <w:szCs w:val="28"/>
        </w:rPr>
        <w:t>本意见自下发之日起执行。</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414" w:name="_Toc34656976"/>
      <w:r>
        <w:rPr>
          <w:rFonts w:hint="eastAsia" w:ascii="仿宋" w:hAnsi="仿宋" w:eastAsia="仿宋"/>
          <w:sz w:val="32"/>
          <w:szCs w:val="32"/>
        </w:rPr>
        <w:t>七十五、</w:t>
      </w:r>
      <w:r>
        <w:fldChar w:fldCharType="begin"/>
      </w:r>
      <w:r>
        <w:instrText xml:space="preserve"> HYPERLINK "https://law.wkinfo.com.cn/document/show?collection=legislation&amp;aid=MTAxMDAxMjU5MzQ%3D&amp;showType=0" </w:instrText>
      </w:r>
      <w:r>
        <w:fldChar w:fldCharType="separate"/>
      </w:r>
      <w:r>
        <w:rPr>
          <w:rStyle w:val="10"/>
          <w:rFonts w:hint="eastAsia" w:ascii="仿宋" w:hAnsi="仿宋" w:eastAsia="仿宋"/>
          <w:sz w:val="32"/>
          <w:szCs w:val="32"/>
          <w:u w:val="single"/>
        </w:rPr>
        <w:t>最高人民法院印发《关于严格规范执行事项委托工作的管理办法（试行）》的通知</w:t>
      </w:r>
      <w:bookmarkEnd w:id="5414"/>
      <w:r>
        <w:rPr>
          <w:rStyle w:val="10"/>
          <w:rFonts w:hint="eastAsia" w:ascii="仿宋" w:hAnsi="仿宋" w:eastAsia="仿宋"/>
          <w:sz w:val="32"/>
          <w:szCs w:val="32"/>
          <w:u w:val="single"/>
        </w:rPr>
        <w:fldChar w:fldCharType="end"/>
      </w:r>
    </w:p>
    <w:p>
      <w:pPr>
        <w:pStyle w:val="35"/>
        <w:adjustRightInd w:val="0"/>
        <w:snapToGrid w:val="0"/>
        <w:spacing w:before="0" w:after="0" w:line="360" w:lineRule="auto"/>
        <w:ind w:left="102" w:right="102" w:firstLine="0"/>
        <w:rPr>
          <w:rFonts w:ascii="仿宋" w:hAnsi="仿宋" w:eastAsia="仿宋"/>
          <w:sz w:val="28"/>
          <w:szCs w:val="28"/>
        </w:rPr>
      </w:pPr>
      <w:r>
        <w:rPr>
          <w:rFonts w:hint="eastAsia" w:ascii="仿宋" w:hAnsi="仿宋" w:eastAsia="仿宋"/>
          <w:sz w:val="28"/>
          <w:szCs w:val="28"/>
        </w:rPr>
        <w:t>法发(2017)27号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现将《最高人民法院关于严格规范执行事项委托工作的管理办法(试行)》印发给你们，请认真贯彻执行。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2017年9月8日</w:t>
      </w:r>
    </w:p>
    <w:p>
      <w:pPr>
        <w:adjustRightInd w:val="0"/>
        <w:snapToGrid w:val="0"/>
        <w:spacing w:before="312" w:beforeLines="100" w:after="312" w:afterLines="100" w:line="360" w:lineRule="auto"/>
        <w:jc w:val="center"/>
        <w:rPr>
          <w:rFonts w:ascii="仿宋" w:hAnsi="仿宋" w:eastAsia="仿宋"/>
          <w:b/>
          <w:bCs/>
          <w:sz w:val="30"/>
          <w:szCs w:val="30"/>
        </w:rPr>
      </w:pPr>
      <w:r>
        <w:rPr>
          <w:rFonts w:hint="eastAsia" w:ascii="仿宋" w:hAnsi="仿宋" w:eastAsia="仿宋"/>
          <w:b/>
          <w:bCs/>
          <w:sz w:val="30"/>
          <w:szCs w:val="30"/>
        </w:rPr>
        <w:t>最高人民法院关于严格规范执行事项委托工作的管理办法(试行)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为严格规范人民法院执行事项委托工作，加强各地法院之间的互助协作，发挥执行指挥中心的功能优势，节约人力物力，提高工作效率，结合人民法院执行工作实际，制定本办法。</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人民法院在执行案件过程中遇有下列事项需赴异地办理的，可以委托相关异地法院代为办理。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15" w:name="No12_T1K1X1"/>
      <w:bookmarkEnd w:id="5415"/>
      <w:r>
        <w:rPr>
          <w:rFonts w:hint="eastAsia" w:ascii="仿宋" w:hAnsi="仿宋" w:eastAsia="仿宋"/>
          <w:sz w:val="28"/>
          <w:szCs w:val="28"/>
        </w:rPr>
        <w:t>(一)冻结、续冻、解冻、扣划银行存款、理财产品；</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16" w:name="No13_T1K1X2"/>
      <w:bookmarkEnd w:id="5416"/>
      <w:r>
        <w:rPr>
          <w:rFonts w:hint="eastAsia" w:ascii="仿宋" w:hAnsi="仿宋" w:eastAsia="仿宋"/>
          <w:sz w:val="28"/>
          <w:szCs w:val="28"/>
        </w:rPr>
        <w:t>(二)公示冻结、续冻、解冻股权及其他投资权益；</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17" w:name="No14_T1K1X3"/>
      <w:bookmarkEnd w:id="5417"/>
      <w:r>
        <w:rPr>
          <w:rFonts w:hint="eastAsia" w:ascii="仿宋" w:hAnsi="仿宋" w:eastAsia="仿宋"/>
          <w:sz w:val="28"/>
          <w:szCs w:val="28"/>
        </w:rPr>
        <w:t>(三)查封、续封、解封、过户不动产和需要登记的动产；</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18" w:name="No15_T1K1X4"/>
      <w:bookmarkEnd w:id="5418"/>
      <w:r>
        <w:rPr>
          <w:rFonts w:hint="eastAsia" w:ascii="仿宋" w:hAnsi="仿宋" w:eastAsia="仿宋"/>
          <w:sz w:val="28"/>
          <w:szCs w:val="28"/>
        </w:rPr>
        <w:t>(四)调查被执行人财产情况；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19" w:name="No16_T1K1X5"/>
      <w:bookmarkEnd w:id="5419"/>
      <w:r>
        <w:rPr>
          <w:rFonts w:hint="eastAsia" w:ascii="仿宋" w:hAnsi="仿宋" w:eastAsia="仿宋"/>
          <w:sz w:val="28"/>
          <w:szCs w:val="28"/>
        </w:rPr>
        <w:t>(五)其他人民法院执行事项委托系统中列明的事项。</w:t>
      </w:r>
    </w:p>
    <w:p>
      <w:pPr>
        <w:adjustRightInd w:val="0"/>
        <w:snapToGrid w:val="0"/>
        <w:spacing w:line="360" w:lineRule="auto"/>
        <w:ind w:firstLine="562" w:firstLineChars="200"/>
        <w:rPr>
          <w:rFonts w:ascii="仿宋" w:hAnsi="仿宋" w:eastAsia="仿宋"/>
          <w:sz w:val="28"/>
          <w:szCs w:val="28"/>
        </w:rPr>
      </w:pPr>
      <w:bookmarkStart w:id="5420" w:name="No17_T2"/>
      <w:bookmarkEnd w:id="5420"/>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5421" w:name="No18_T2K1"/>
      <w:bookmarkEnd w:id="5421"/>
      <w:r>
        <w:rPr>
          <w:rStyle w:val="25"/>
          <w:rFonts w:hint="default" w:ascii="仿宋" w:hAnsi="仿宋" w:eastAsia="仿宋"/>
          <w:sz w:val="28"/>
          <w:szCs w:val="28"/>
        </w:rPr>
        <w:t>委托调查被执行人财产情况的，委托法院应当在委托函中明确具体调查内容、具体协助执行单位并附对应的协助执行通知书。调查内容应当为总对总查控系统尚不支持的财产类型及范围。</w:t>
      </w:r>
    </w:p>
    <w:p>
      <w:pPr>
        <w:adjustRightInd w:val="0"/>
        <w:snapToGrid w:val="0"/>
        <w:spacing w:line="360" w:lineRule="auto"/>
        <w:ind w:firstLine="562" w:firstLineChars="200"/>
        <w:rPr>
          <w:rFonts w:ascii="仿宋" w:hAnsi="仿宋" w:eastAsia="仿宋"/>
          <w:sz w:val="28"/>
          <w:szCs w:val="28"/>
        </w:rPr>
      </w:pPr>
      <w:bookmarkStart w:id="5422" w:name="No19_T3"/>
      <w:bookmarkEnd w:id="5422"/>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5423" w:name="No20_T3K1"/>
      <w:bookmarkEnd w:id="5423"/>
      <w:r>
        <w:rPr>
          <w:rStyle w:val="25"/>
          <w:rFonts w:hint="default" w:ascii="仿宋" w:hAnsi="仿宋" w:eastAsia="仿宋"/>
          <w:sz w:val="28"/>
          <w:szCs w:val="28"/>
        </w:rPr>
        <w:t>委托法院进行事项委托一律通过执行办案系统发起和办理，不再通过线下邮寄材料方式进行。受托法院收到线下邮寄材料的，联系委托法院线上补充提交事项委托后再予办理。</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委托法院发起事项委托应当由承办人在办案系统事项委托模块中录入委托法院名称、受托法院名称、案号、委托事项、办理期限、承办人姓名、联系方式，并附相关法律文书。经审批后，该事项委托将推送至人民法院执行事项委托系统，委托法院执行指挥中心核查文书并加盖电子签章后推送给受托法院。</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受托法院一般应当为委托事项办理地点的基层人民法院，委托同级人民法院更有利于事项委托办理的除外。</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办理期限应当根据具体事项进行合理估算，一般应不少于十天，不超过二十天。需要紧急办理的，推送事项委托后，通过执行指挥中心联系受托法院，受托法院应当于24小时内办理完毕。</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相关法律文书应当包括执行裁定书、协助执行通知书、委托执行函、送达回证(或回执)，并附执行公务证件扫描件。委托扣划已冻结款项的，应当提供执行依据扫描件并加盖委托法院电子签章。</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第八条</w:t>
      </w:r>
      <w:r>
        <w:rPr>
          <w:rStyle w:val="24"/>
          <w:rFonts w:hint="default" w:ascii="Calibri" w:hAnsi="Calibri" w:eastAsia="仿宋" w:cs="Calibri"/>
          <w:sz w:val="28"/>
          <w:szCs w:val="28"/>
        </w:rPr>
        <w:t>   </w:t>
      </w:r>
      <w:r>
        <w:rPr>
          <w:rStyle w:val="25"/>
          <w:rFonts w:hint="default" w:ascii="仿宋" w:hAnsi="仿宋" w:eastAsia="仿宋"/>
          <w:sz w:val="28"/>
          <w:szCs w:val="28"/>
        </w:rPr>
        <w:t>受托法院通过人民法院执行事项委托系统收到事项委托后，应当尽快核实材料并签收办理。</w:t>
      </w:r>
    </w:p>
    <w:p>
      <w:pPr>
        <w:adjustRightInd w:val="0"/>
        <w:snapToGrid w:val="0"/>
        <w:spacing w:line="360" w:lineRule="auto"/>
        <w:ind w:firstLine="562" w:firstLineChars="200"/>
        <w:rPr>
          <w:rFonts w:ascii="仿宋" w:hAnsi="仿宋" w:eastAsia="仿宋"/>
          <w:sz w:val="28"/>
          <w:szCs w:val="28"/>
        </w:rPr>
      </w:pPr>
      <w:bookmarkStart w:id="5424" w:name="No31_T9"/>
      <w:bookmarkEnd w:id="5424"/>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5425" w:name="No32_T9K1"/>
      <w:bookmarkEnd w:id="5425"/>
      <w:r>
        <w:rPr>
          <w:rStyle w:val="25"/>
          <w:rFonts w:hint="default" w:ascii="仿宋" w:hAnsi="仿宋" w:eastAsia="仿宋"/>
          <w:sz w:val="28"/>
          <w:szCs w:val="28"/>
        </w:rPr>
        <w:t>委托办理的事项超出本办法第一条所列范围且受托法院无法办理的，受托法院与委托法院沟通后可予以退回。</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第十条</w:t>
      </w:r>
      <w:r>
        <w:rPr>
          <w:rStyle w:val="24"/>
          <w:rFonts w:hint="default" w:ascii="Calibri" w:hAnsi="Calibri" w:eastAsia="仿宋" w:cs="Calibri"/>
          <w:sz w:val="28"/>
          <w:szCs w:val="28"/>
        </w:rPr>
        <w:t>   </w:t>
      </w:r>
      <w:r>
        <w:rPr>
          <w:rStyle w:val="25"/>
          <w:rFonts w:hint="default" w:ascii="仿宋" w:hAnsi="仿宋" w:eastAsia="仿宋"/>
          <w:sz w:val="28"/>
          <w:szCs w:val="28"/>
        </w:rPr>
        <w:t>委托法院提供的法律文书不符合要求或缺少必要文书，受托法院无法办理的，应及时与委托法院沟通告知应当补充的材料。未经沟通，受托法院不得直接退回该委托。委托法院应于三日内通过系统补充材料，补充材料后仍无法办理的，受托法院可说明原因后退回。</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第十一条</w:t>
      </w:r>
      <w:r>
        <w:rPr>
          <w:rStyle w:val="24"/>
          <w:rFonts w:hint="default" w:ascii="Calibri" w:hAnsi="Calibri" w:eastAsia="仿宋" w:cs="Calibri"/>
          <w:sz w:val="28"/>
          <w:szCs w:val="28"/>
        </w:rPr>
        <w:t>   </w:t>
      </w:r>
      <w:r>
        <w:rPr>
          <w:rStyle w:val="25"/>
          <w:rFonts w:hint="default" w:ascii="仿宋" w:hAnsi="仿宋" w:eastAsia="仿宋"/>
          <w:sz w:val="28"/>
          <w:szCs w:val="28"/>
        </w:rPr>
        <w:t>受托法院应当及时签收并办理事项委托，完成后及时将办理情况及送达回证、回执或其他材料通过系统反馈委托法院，委托法院应当及时确认办结。</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第十二条</w:t>
      </w:r>
      <w:r>
        <w:rPr>
          <w:rStyle w:val="24"/>
          <w:rFonts w:hint="default" w:ascii="Calibri" w:hAnsi="Calibri" w:eastAsia="仿宋" w:cs="Calibri"/>
          <w:sz w:val="28"/>
          <w:szCs w:val="28"/>
        </w:rPr>
        <w:t>   </w:t>
      </w:r>
      <w:r>
        <w:rPr>
          <w:rStyle w:val="25"/>
          <w:rFonts w:hint="default" w:ascii="仿宋" w:hAnsi="仿宋" w:eastAsia="仿宋"/>
          <w:sz w:val="28"/>
          <w:szCs w:val="28"/>
        </w:rPr>
        <w:t>执行事项委托不作为委托执行案件立案办理，事项委托由受托法院根据本地的实际按一定比例折合为执行实施案件计入执行人员工作量并纳入考核范围。</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第十三条</w:t>
      </w:r>
      <w:r>
        <w:rPr>
          <w:rStyle w:val="24"/>
          <w:rFonts w:hint="default" w:ascii="Calibri" w:hAnsi="Calibri" w:eastAsia="仿宋" w:cs="Calibri"/>
          <w:sz w:val="28"/>
          <w:szCs w:val="28"/>
        </w:rPr>
        <w:t>   </w:t>
      </w:r>
      <w:r>
        <w:rPr>
          <w:rStyle w:val="25"/>
          <w:rFonts w:hint="default" w:ascii="仿宋" w:hAnsi="仿宋" w:eastAsia="仿宋"/>
          <w:sz w:val="28"/>
          <w:szCs w:val="28"/>
        </w:rPr>
        <w:t>委托法院可在人民法院执行事项委托系统中对已经办结的事项委托进行评价，或向受托法院的上级法院进行投诉并说明具体投诉原因，被投诉的受托法院可通过事项委托系统说明情况。评价、投诉信息将作为考核事项委托工作的一项指标。</w:t>
      </w:r>
    </w:p>
    <w:p>
      <w:pPr>
        <w:adjustRightInd w:val="0"/>
        <w:snapToGrid w:val="0"/>
        <w:spacing w:line="360" w:lineRule="auto"/>
        <w:ind w:firstLine="562" w:firstLineChars="200"/>
        <w:rPr>
          <w:rFonts w:ascii="仿宋" w:hAnsi="仿宋" w:eastAsia="仿宋"/>
          <w:sz w:val="28"/>
          <w:szCs w:val="28"/>
        </w:rPr>
      </w:pPr>
      <w:bookmarkStart w:id="5426" w:name="No41_T14"/>
      <w:bookmarkEnd w:id="5426"/>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5427" w:name="No42_T14K1"/>
      <w:bookmarkEnd w:id="5427"/>
      <w:r>
        <w:rPr>
          <w:rStyle w:val="25"/>
          <w:rFonts w:hint="default" w:ascii="仿宋" w:hAnsi="仿宋" w:eastAsia="仿宋"/>
          <w:sz w:val="28"/>
          <w:szCs w:val="28"/>
        </w:rPr>
        <w:t>各高级、中级人民法院应当认真履行督促职责，通过执行指挥管理平台就辖区法院未及时签收并办理、未及时确认办结情况进行督办。最高人民法院、高级人民法院定期对辖区法院事项委托办理情况进行统计、通报。</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428" w:name="_Toc34656977"/>
      <w:r>
        <w:rPr>
          <w:rFonts w:hint="eastAsia" w:ascii="仿宋" w:hAnsi="仿宋" w:eastAsia="仿宋"/>
          <w:sz w:val="32"/>
          <w:szCs w:val="32"/>
        </w:rPr>
        <w:t>七十六、</w:t>
      </w:r>
      <w:r>
        <w:fldChar w:fldCharType="begin"/>
      </w:r>
      <w:r>
        <w:instrText xml:space="preserve"> HYPERLINK "https://law.wkinfo.com.cn/document/show?collection=legislation&amp;aid=MTAxMDAxMjE2Mjg%3D&amp;showType=0" </w:instrText>
      </w:r>
      <w:r>
        <w:fldChar w:fldCharType="separate"/>
      </w:r>
      <w:r>
        <w:rPr>
          <w:rStyle w:val="10"/>
          <w:rFonts w:hint="eastAsia" w:ascii="仿宋" w:hAnsi="仿宋" w:eastAsia="仿宋"/>
          <w:sz w:val="32"/>
          <w:szCs w:val="32"/>
          <w:u w:val="single"/>
        </w:rPr>
        <w:t>最高人民法院印发《关于严格规范终结本次执行程序的规定（试行）》的通知</w:t>
      </w:r>
      <w:bookmarkEnd w:id="5428"/>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法〔2016〕373号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现将《最高人民法院关于严格规范终结本次执行程序的规定（试行）》予以印发，请认真贯彻执行。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2016年10月29日</w:t>
      </w:r>
    </w:p>
    <w:p>
      <w:pPr>
        <w:adjustRightInd w:val="0"/>
        <w:snapToGrid w:val="0"/>
        <w:spacing w:before="312" w:beforeLines="100" w:after="312" w:afterLines="100" w:line="360" w:lineRule="auto"/>
        <w:jc w:val="center"/>
        <w:rPr>
          <w:rFonts w:ascii="仿宋" w:hAnsi="仿宋" w:eastAsia="仿宋"/>
          <w:b/>
          <w:bCs/>
          <w:sz w:val="30"/>
          <w:szCs w:val="30"/>
        </w:rPr>
      </w:pPr>
      <w:r>
        <w:rPr>
          <w:rFonts w:hint="eastAsia" w:ascii="仿宋" w:hAnsi="仿宋" w:eastAsia="仿宋"/>
          <w:b/>
          <w:bCs/>
          <w:sz w:val="30"/>
          <w:szCs w:val="30"/>
        </w:rPr>
        <w:t>最高人民法院关于严格规范终结本次执行程序的规定（试行）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为严格规范终结本次执行程序，维护当事人的合法权益，根据《</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》及有关司法解释的规定，结合人民法院执行工作实际，制定本规定。</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第一条</w:t>
      </w:r>
      <w:r>
        <w:rPr>
          <w:rStyle w:val="24"/>
          <w:rFonts w:hint="default" w:ascii="Calibri" w:hAnsi="Calibri" w:eastAsia="仿宋" w:cs="Calibri"/>
          <w:sz w:val="28"/>
          <w:szCs w:val="28"/>
        </w:rPr>
        <w:t>   </w:t>
      </w:r>
      <w:r>
        <w:rPr>
          <w:rStyle w:val="25"/>
          <w:rFonts w:hint="default" w:ascii="仿宋" w:hAnsi="仿宋" w:eastAsia="仿宋"/>
          <w:sz w:val="28"/>
          <w:szCs w:val="28"/>
        </w:rPr>
        <w:t>人民法院终结本次执行程序，应当同时符合下列条件：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（一）已向被执行人发出执行通知、责令被执行人报告财产；</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（二）已向被执行人发出限制消费令，并将符合条件的被执行人纳入失信被执行人名单;</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（三）已穷尽财产调查措施,未发现被执行人有可供执行的财产或者发现的财产不能处置;</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（四）自执行案件立案之日起已超过三个月；</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（五）被执行人下落不明的，已依法予以查找；被执行人或者其他人妨害执行的，已依法采取罚款、拘留等强制措施，构成犯罪的，已依法启动刑事责任追究程序。</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第二条</w:t>
      </w:r>
      <w:r>
        <w:rPr>
          <w:rStyle w:val="24"/>
          <w:rFonts w:hint="default" w:ascii="Calibri" w:hAnsi="Calibri" w:eastAsia="仿宋" w:cs="Calibri"/>
          <w:sz w:val="28"/>
          <w:szCs w:val="28"/>
        </w:rPr>
        <w:t>   </w:t>
      </w:r>
      <w:r>
        <w:rPr>
          <w:rStyle w:val="25"/>
          <w:rFonts w:hint="default" w:ascii="仿宋" w:hAnsi="仿宋" w:eastAsia="仿宋"/>
          <w:sz w:val="28"/>
          <w:szCs w:val="28"/>
        </w:rPr>
        <w:t>本规定第一条第一项中的“责令被执行人报告财产”，是指应当完成下列事项：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29" w:name="No19_T2K1X1"/>
      <w:bookmarkEnd w:id="5429"/>
      <w:r>
        <w:rPr>
          <w:rFonts w:hint="eastAsia" w:ascii="仿宋" w:hAnsi="仿宋" w:eastAsia="仿宋"/>
          <w:sz w:val="28"/>
          <w:szCs w:val="28"/>
        </w:rPr>
        <w:t>（一）向被执行人发出报告财产令；</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30" w:name="No20_T2K1X2"/>
      <w:bookmarkEnd w:id="5430"/>
      <w:r>
        <w:rPr>
          <w:rFonts w:hint="eastAsia" w:ascii="仿宋" w:hAnsi="仿宋" w:eastAsia="仿宋"/>
          <w:sz w:val="28"/>
          <w:szCs w:val="28"/>
        </w:rPr>
        <w:t>（二）对被执行人报告的财产情况予以核查；</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31" w:name="No21_T2K1X3"/>
      <w:bookmarkEnd w:id="5431"/>
      <w:r>
        <w:rPr>
          <w:rFonts w:hint="eastAsia" w:ascii="仿宋" w:hAnsi="仿宋" w:eastAsia="仿宋"/>
          <w:sz w:val="28"/>
          <w:szCs w:val="28"/>
        </w:rPr>
        <w:t>（三）对逾期报告、拒绝报告或者虚假报告的被执行人或者相关人员，依法采取罚款、拘留等强制措施，构成犯罪的，依法启动刑事责任追究程序。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32" w:name="No22_T2K2"/>
      <w:bookmarkEnd w:id="5432"/>
      <w:r>
        <w:rPr>
          <w:rFonts w:hint="eastAsia" w:ascii="仿宋" w:hAnsi="仿宋" w:eastAsia="仿宋"/>
          <w:sz w:val="28"/>
          <w:szCs w:val="28"/>
        </w:rPr>
        <w:t>人民法院应当将财产报告、核实及处罚的情况记录入卷。</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第三条</w:t>
      </w:r>
      <w:r>
        <w:rPr>
          <w:rStyle w:val="24"/>
          <w:rFonts w:hint="default" w:ascii="Calibri" w:hAnsi="Calibri" w:eastAsia="仿宋" w:cs="Calibri"/>
          <w:sz w:val="28"/>
          <w:szCs w:val="28"/>
        </w:rPr>
        <w:t>   </w:t>
      </w:r>
      <w:r>
        <w:rPr>
          <w:rStyle w:val="25"/>
          <w:rFonts w:hint="default" w:ascii="仿宋" w:hAnsi="仿宋" w:eastAsia="仿宋"/>
          <w:sz w:val="28"/>
          <w:szCs w:val="28"/>
        </w:rPr>
        <w:t>本规定第一条第三项中的“已穷尽财产调查措施”，是指应当完成下列调查事项：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33" w:name="No25_T3K1X1"/>
      <w:bookmarkEnd w:id="5433"/>
      <w:r>
        <w:rPr>
          <w:rFonts w:hint="eastAsia" w:ascii="仿宋" w:hAnsi="仿宋" w:eastAsia="仿宋"/>
          <w:sz w:val="28"/>
          <w:szCs w:val="28"/>
        </w:rPr>
        <w:t>（一）对申请执行人或者其他人提供的财产线索进行核查；</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34" w:name="No26_T3K1X2"/>
      <w:bookmarkEnd w:id="5434"/>
      <w:r>
        <w:rPr>
          <w:rFonts w:hint="eastAsia" w:ascii="仿宋" w:hAnsi="仿宋" w:eastAsia="仿宋"/>
          <w:sz w:val="28"/>
          <w:szCs w:val="28"/>
        </w:rPr>
        <w:t>（二）通过网络执行查控系统对被执行人的存款、车辆及其他交通运输工具、不动产、有价证券等财产情况进行查询；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35" w:name="No27_T3K1X3"/>
      <w:bookmarkEnd w:id="5435"/>
      <w:r>
        <w:rPr>
          <w:rFonts w:hint="eastAsia" w:ascii="仿宋" w:hAnsi="仿宋" w:eastAsia="仿宋"/>
          <w:sz w:val="28"/>
          <w:szCs w:val="28"/>
        </w:rPr>
        <w:t>（三）无法通过网络执行查控系统查询本款第二项规定的财产情况的，在被执行人住所地或者可能隐匿、转移财产所在地进行必要调查；</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36" w:name="No28_T3K1X4"/>
      <w:bookmarkEnd w:id="5436"/>
      <w:r>
        <w:rPr>
          <w:rFonts w:hint="eastAsia" w:ascii="仿宋" w:hAnsi="仿宋" w:eastAsia="仿宋"/>
          <w:sz w:val="28"/>
          <w:szCs w:val="28"/>
        </w:rPr>
        <w:t>（四）被执行人隐匿财产、会计账簿等资料且拒不交出的，依法采取搜查措施；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37" w:name="No29_T3K1X5"/>
      <w:bookmarkEnd w:id="5437"/>
      <w:r>
        <w:rPr>
          <w:rFonts w:hint="eastAsia" w:ascii="仿宋" w:hAnsi="仿宋" w:eastAsia="仿宋"/>
          <w:sz w:val="28"/>
          <w:szCs w:val="28"/>
        </w:rPr>
        <w:t>（五）经申请执行人申请，根据案件实际情况，依法采取审计调查、公告悬赏等调查措施；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38" w:name="No30_T3K1X6"/>
      <w:bookmarkEnd w:id="5438"/>
      <w:r>
        <w:rPr>
          <w:rFonts w:hint="eastAsia" w:ascii="仿宋" w:hAnsi="仿宋" w:eastAsia="仿宋"/>
          <w:sz w:val="28"/>
          <w:szCs w:val="28"/>
        </w:rPr>
        <w:t>（六）法律、司法解释规定的其他财产调查措施。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39" w:name="No31_T3K2"/>
      <w:bookmarkEnd w:id="5439"/>
      <w:r>
        <w:rPr>
          <w:rFonts w:hint="eastAsia" w:ascii="仿宋" w:hAnsi="仿宋" w:eastAsia="仿宋"/>
          <w:sz w:val="28"/>
          <w:szCs w:val="28"/>
        </w:rPr>
        <w:t>人民法院应当将财产调查情况记录入卷。</w:t>
      </w:r>
    </w:p>
    <w:p>
      <w:pPr>
        <w:adjustRightInd w:val="0"/>
        <w:snapToGrid w:val="0"/>
        <w:spacing w:line="360" w:lineRule="auto"/>
        <w:ind w:firstLine="562" w:firstLineChars="200"/>
        <w:rPr>
          <w:rFonts w:ascii="仿宋" w:hAnsi="仿宋" w:eastAsia="仿宋"/>
          <w:sz w:val="28"/>
          <w:szCs w:val="28"/>
        </w:rPr>
      </w:pPr>
      <w:bookmarkStart w:id="5440" w:name="No32_T4"/>
      <w:bookmarkEnd w:id="5440"/>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5441" w:name="No33_T4K1"/>
      <w:bookmarkEnd w:id="5441"/>
      <w:r>
        <w:rPr>
          <w:rStyle w:val="25"/>
          <w:rFonts w:hint="default" w:ascii="仿宋" w:hAnsi="仿宋" w:eastAsia="仿宋"/>
          <w:sz w:val="28"/>
          <w:szCs w:val="28"/>
        </w:rPr>
        <w:t>本规定第一条第三项中的“发现的财产不能处置”，包括下列情形：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42" w:name="No34_T4K1X1"/>
      <w:bookmarkEnd w:id="5442"/>
      <w:r>
        <w:rPr>
          <w:rFonts w:hint="eastAsia" w:ascii="仿宋" w:hAnsi="仿宋" w:eastAsia="仿宋"/>
          <w:sz w:val="28"/>
          <w:szCs w:val="28"/>
        </w:rPr>
        <w:t>（一）被执行人的财产经法定程序拍卖、变卖未成交，申请执行人不接受抵债或者依法不能交付其抵债，又不能对该财产采取强制管理等其他执行措施的；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43" w:name="No35_T4K1X2"/>
      <w:bookmarkEnd w:id="5443"/>
      <w:r>
        <w:rPr>
          <w:rFonts w:hint="eastAsia" w:ascii="仿宋" w:hAnsi="仿宋" w:eastAsia="仿宋"/>
          <w:sz w:val="28"/>
          <w:szCs w:val="28"/>
        </w:rPr>
        <w:t>（二）人民法院在登记机关查封的被执行人车辆、船舶等财产，未能实际扣押的。</w:t>
      </w:r>
    </w:p>
    <w:p>
      <w:pPr>
        <w:adjustRightInd w:val="0"/>
        <w:snapToGrid w:val="0"/>
        <w:spacing w:line="360" w:lineRule="auto"/>
        <w:ind w:firstLine="562" w:firstLineChars="200"/>
        <w:rPr>
          <w:rFonts w:ascii="仿宋" w:hAnsi="仿宋" w:eastAsia="仿宋"/>
          <w:sz w:val="28"/>
          <w:szCs w:val="28"/>
        </w:rPr>
      </w:pPr>
      <w:bookmarkStart w:id="5444" w:name="No36_T5"/>
      <w:bookmarkEnd w:id="5444"/>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5445" w:name="No37_T5K1"/>
      <w:bookmarkEnd w:id="5445"/>
      <w:r>
        <w:rPr>
          <w:rStyle w:val="25"/>
          <w:rFonts w:hint="default" w:ascii="仿宋" w:hAnsi="仿宋" w:eastAsia="仿宋"/>
          <w:sz w:val="28"/>
          <w:szCs w:val="28"/>
        </w:rPr>
        <w:t>终结本次执行程序前，人民法院应当将案件执行情况、采取的财产调查措施、被执行人的财产情况、终结本次执行程序的依据及法律后果等信息告知申请执行人，并听取其对终结本次执行程序的意见。</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46" w:name="No38_T5K2"/>
      <w:bookmarkEnd w:id="5446"/>
      <w:r>
        <w:rPr>
          <w:rFonts w:hint="eastAsia" w:ascii="仿宋" w:hAnsi="仿宋" w:eastAsia="仿宋"/>
          <w:sz w:val="28"/>
          <w:szCs w:val="28"/>
        </w:rPr>
        <w:t>人民法院应当将申请执行人的意见记录入卷。</w:t>
      </w:r>
    </w:p>
    <w:p>
      <w:pPr>
        <w:adjustRightInd w:val="0"/>
        <w:snapToGrid w:val="0"/>
        <w:spacing w:line="360" w:lineRule="auto"/>
        <w:ind w:firstLine="562" w:firstLineChars="200"/>
        <w:rPr>
          <w:rFonts w:ascii="仿宋" w:hAnsi="仿宋" w:eastAsia="仿宋"/>
          <w:sz w:val="28"/>
          <w:szCs w:val="28"/>
        </w:rPr>
      </w:pPr>
      <w:bookmarkStart w:id="5447" w:name="No39_T6"/>
      <w:bookmarkEnd w:id="5447"/>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5448" w:name="No40_T6K1"/>
      <w:bookmarkEnd w:id="5448"/>
      <w:r>
        <w:rPr>
          <w:rStyle w:val="25"/>
          <w:rFonts w:hint="default" w:ascii="仿宋" w:hAnsi="仿宋" w:eastAsia="仿宋"/>
          <w:sz w:val="28"/>
          <w:szCs w:val="28"/>
        </w:rPr>
        <w:t>终结本次执行程序应当制作裁定书，载明下列内容：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49" w:name="No41_T6K1X1"/>
      <w:bookmarkEnd w:id="5449"/>
      <w:r>
        <w:rPr>
          <w:rFonts w:hint="eastAsia" w:ascii="仿宋" w:hAnsi="仿宋" w:eastAsia="仿宋"/>
          <w:sz w:val="28"/>
          <w:szCs w:val="28"/>
        </w:rPr>
        <w:t>（一）申请执行的债权情况；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50" w:name="No42_T6K1X2"/>
      <w:bookmarkEnd w:id="5450"/>
      <w:r>
        <w:rPr>
          <w:rFonts w:hint="eastAsia" w:ascii="仿宋" w:hAnsi="仿宋" w:eastAsia="仿宋"/>
          <w:sz w:val="28"/>
          <w:szCs w:val="28"/>
        </w:rPr>
        <w:t>（二）执行经过及采取的执行措施、强制措施；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51" w:name="No43_T6K1X3"/>
      <w:bookmarkEnd w:id="5451"/>
      <w:r>
        <w:rPr>
          <w:rFonts w:hint="eastAsia" w:ascii="仿宋" w:hAnsi="仿宋" w:eastAsia="仿宋"/>
          <w:sz w:val="28"/>
          <w:szCs w:val="28"/>
        </w:rPr>
        <w:t>（三）查明的被执行人财产情况；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52" w:name="No44_T6K1X4"/>
      <w:bookmarkEnd w:id="5452"/>
      <w:r>
        <w:rPr>
          <w:rFonts w:hint="eastAsia" w:ascii="仿宋" w:hAnsi="仿宋" w:eastAsia="仿宋"/>
          <w:sz w:val="28"/>
          <w:szCs w:val="28"/>
        </w:rPr>
        <w:t>（四）实现的债权情况；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53" w:name="No45_T6K1X5"/>
      <w:bookmarkEnd w:id="5453"/>
      <w:r>
        <w:rPr>
          <w:rFonts w:hint="eastAsia" w:ascii="仿宋" w:hAnsi="仿宋" w:eastAsia="仿宋"/>
          <w:sz w:val="28"/>
          <w:szCs w:val="28"/>
        </w:rPr>
        <w:t>（五）申请执行人享有要求被执行人继续履行债务及依法向人民法院申请恢复执行的权利，被执行人负有继续向申请执行人履行债务的义务。</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54" w:name="No46_T6K2"/>
      <w:bookmarkEnd w:id="5454"/>
      <w:r>
        <w:rPr>
          <w:rFonts w:hint="eastAsia" w:ascii="仿宋" w:hAnsi="仿宋" w:eastAsia="仿宋"/>
          <w:sz w:val="28"/>
          <w:szCs w:val="28"/>
        </w:rPr>
        <w:t>终结本次执行程序裁定书送达申请执行人后，执行案件可以作结案处理。人民法院进行相关统计时，应当对以终结本次执行程序方式结案的案件与其他方式结案的案件予以区分。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55" w:name="No47_T6K3"/>
      <w:bookmarkEnd w:id="5455"/>
      <w:r>
        <w:rPr>
          <w:rFonts w:hint="eastAsia" w:ascii="仿宋" w:hAnsi="仿宋" w:eastAsia="仿宋"/>
          <w:sz w:val="28"/>
          <w:szCs w:val="28"/>
        </w:rPr>
        <w:t>终结本次执行程序裁定书应当依法在互联网上公开。</w:t>
      </w:r>
    </w:p>
    <w:p>
      <w:pPr>
        <w:adjustRightInd w:val="0"/>
        <w:snapToGrid w:val="0"/>
        <w:spacing w:line="360" w:lineRule="auto"/>
        <w:ind w:firstLine="562" w:firstLineChars="200"/>
        <w:rPr>
          <w:rFonts w:ascii="仿宋" w:hAnsi="仿宋" w:eastAsia="仿宋"/>
          <w:sz w:val="28"/>
          <w:szCs w:val="28"/>
        </w:rPr>
      </w:pPr>
      <w:bookmarkStart w:id="5456" w:name="No48_T7"/>
      <w:bookmarkEnd w:id="5456"/>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5457" w:name="No49_T7K1"/>
      <w:bookmarkEnd w:id="5457"/>
      <w:r>
        <w:rPr>
          <w:rStyle w:val="25"/>
          <w:rFonts w:hint="default" w:ascii="仿宋" w:hAnsi="仿宋" w:eastAsia="仿宋"/>
          <w:sz w:val="28"/>
          <w:szCs w:val="28"/>
        </w:rPr>
        <w:t>当事人、利害关系人认为终结本次执行程序违反法律规定的，可以提出执行异议。人民法院应当依照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"https://law.wkinfo.com.cn/document/show?collection=legislation&amp;aid=MTAxMDAwMTU0NTQ%3D&amp;language=中文" \l "No796_B3Z19T225" </w:instrText>
      </w:r>
      <w:r>
        <w:fldChar w:fldCharType="separate"/>
      </w:r>
      <w:r>
        <w:rPr>
          <w:rStyle w:val="10"/>
          <w:rFonts w:hint="eastAsia" w:ascii="仿宋" w:hAnsi="仿宋" w:eastAsia="仿宋"/>
          <w:sz w:val="28"/>
          <w:szCs w:val="28"/>
          <w:u w:val="single"/>
        </w:rPr>
        <w:t>第二百二十五条</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的规定进行审查。</w:t>
      </w:r>
    </w:p>
    <w:p>
      <w:pPr>
        <w:adjustRightInd w:val="0"/>
        <w:snapToGrid w:val="0"/>
        <w:spacing w:line="360" w:lineRule="auto"/>
        <w:ind w:firstLine="562" w:firstLineChars="200"/>
        <w:rPr>
          <w:rFonts w:ascii="仿宋" w:hAnsi="仿宋" w:eastAsia="仿宋"/>
          <w:sz w:val="28"/>
          <w:szCs w:val="28"/>
        </w:rPr>
      </w:pPr>
      <w:bookmarkStart w:id="5458" w:name="No50_T8"/>
      <w:bookmarkEnd w:id="5458"/>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5459" w:name="No51_T8K1"/>
      <w:bookmarkEnd w:id="5459"/>
      <w:r>
        <w:rPr>
          <w:rStyle w:val="25"/>
          <w:rFonts w:hint="default" w:ascii="仿宋" w:hAnsi="仿宋" w:eastAsia="仿宋"/>
          <w:sz w:val="28"/>
          <w:szCs w:val="28"/>
        </w:rPr>
        <w:t>终结本次执行程序后，被执行人应当继续履行生效法律文书确定的义务。被执行人自动履行完毕的，当事人应当及时告知执行法院。</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终结本次执行程序后，申请执行人发现被执行人有可供执行财产的，可以向执行法院申请恢复执行。申请恢复执行不受申请执行时效期间的限制。执行法院核查属实的，应当恢复执行。</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终结本次执行程序后的五年内，执行法院应当每六个月通过网络执行查控系统查询一次被执行人的财产，并将查询结果告知申请执行人。符合恢复执行条件的，执行法院应当及时恢复执行。</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第十条</w:t>
      </w:r>
      <w:r>
        <w:rPr>
          <w:rStyle w:val="24"/>
          <w:rFonts w:hint="default" w:ascii="Calibri" w:hAnsi="Calibri" w:eastAsia="仿宋" w:cs="Calibri"/>
          <w:sz w:val="28"/>
          <w:szCs w:val="28"/>
        </w:rPr>
        <w:t>   </w:t>
      </w:r>
      <w:r>
        <w:rPr>
          <w:rStyle w:val="25"/>
          <w:rFonts w:hint="default" w:ascii="仿宋" w:hAnsi="仿宋" w:eastAsia="仿宋"/>
          <w:sz w:val="28"/>
          <w:szCs w:val="28"/>
        </w:rPr>
        <w:t>终结本次执行程序后，发现被执行人有可供执行财产，不立即采取执行措施可能导致财产被转移、隐匿、出卖或者毁损的，执行法院可以依申请执行人申请或依职权立即采取查封、扣押、冻结等控制性措施。</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第十一条</w:t>
      </w:r>
      <w:r>
        <w:rPr>
          <w:rStyle w:val="24"/>
          <w:rFonts w:hint="default" w:ascii="Calibri" w:hAnsi="Calibri" w:eastAsia="仿宋" w:cs="Calibri"/>
          <w:sz w:val="28"/>
          <w:szCs w:val="28"/>
        </w:rPr>
        <w:t>   </w:t>
      </w:r>
      <w:r>
        <w:rPr>
          <w:rStyle w:val="25"/>
          <w:rFonts w:hint="default" w:ascii="仿宋" w:hAnsi="仿宋" w:eastAsia="仿宋"/>
          <w:sz w:val="28"/>
          <w:szCs w:val="28"/>
        </w:rPr>
        <w:t>案件符合终结本次执行程序条件，又符合移送破产审查相关规定的，执行法院应当在作出终结本次执行程序裁定的同时，将执行案件相关材料移送被执行人住所地人民法院进行破产审查。</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第十二条</w:t>
      </w:r>
      <w:r>
        <w:rPr>
          <w:rStyle w:val="24"/>
          <w:rFonts w:hint="default" w:ascii="Calibri" w:hAnsi="Calibri" w:eastAsia="仿宋" w:cs="Calibri"/>
          <w:sz w:val="28"/>
          <w:szCs w:val="28"/>
        </w:rPr>
        <w:t>   </w:t>
      </w:r>
      <w:r>
        <w:rPr>
          <w:rStyle w:val="25"/>
          <w:rFonts w:hint="default" w:ascii="仿宋" w:hAnsi="仿宋" w:eastAsia="仿宋"/>
          <w:sz w:val="28"/>
          <w:szCs w:val="28"/>
        </w:rPr>
        <w:t>终结本次执行程序裁定书送达申请执行人以后，执行法院应当在七日内将相关案件信息录入最高人民法院建立的终结本次执行程序案件信息库，并通过该信息库统一向社会公布。</w:t>
      </w:r>
    </w:p>
    <w:p>
      <w:pPr>
        <w:adjustRightInd w:val="0"/>
        <w:snapToGrid w:val="0"/>
        <w:spacing w:line="360" w:lineRule="auto"/>
        <w:ind w:firstLine="562" w:firstLineChars="200"/>
        <w:rPr>
          <w:rFonts w:ascii="仿宋" w:hAnsi="仿宋" w:eastAsia="仿宋"/>
          <w:sz w:val="28"/>
          <w:szCs w:val="28"/>
        </w:rPr>
      </w:pPr>
      <w:bookmarkStart w:id="5460" w:name="No61_T13"/>
      <w:bookmarkEnd w:id="5460"/>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5461" w:name="No62_T13K1"/>
      <w:bookmarkEnd w:id="5461"/>
      <w:r>
        <w:rPr>
          <w:rStyle w:val="25"/>
          <w:rFonts w:hint="default" w:ascii="仿宋" w:hAnsi="仿宋" w:eastAsia="仿宋"/>
          <w:sz w:val="28"/>
          <w:szCs w:val="28"/>
        </w:rPr>
        <w:t>终结本次执行程序案件信息库记载的信息应当包括下列内容：</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62" w:name="No63_T13K1X1"/>
      <w:bookmarkEnd w:id="5462"/>
      <w:r>
        <w:rPr>
          <w:rFonts w:hint="eastAsia" w:ascii="仿宋" w:hAnsi="仿宋" w:eastAsia="仿宋"/>
          <w:sz w:val="28"/>
          <w:szCs w:val="28"/>
        </w:rPr>
        <w:t>（一）作为被执行人的法人或者其他组织的名称、住所地、组织机构代码及其法定代表人或者负责人的姓名，作为被执行人的自然人的姓名、性别、年龄、身份证件号码和住址；</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63" w:name="No64_T13K1X2"/>
      <w:bookmarkEnd w:id="5463"/>
      <w:r>
        <w:rPr>
          <w:rFonts w:hint="eastAsia" w:ascii="仿宋" w:hAnsi="仿宋" w:eastAsia="仿宋"/>
          <w:sz w:val="28"/>
          <w:szCs w:val="28"/>
        </w:rPr>
        <w:t>（二）生效法律文书的制作单位和文号，执行案号、立案时间、执行法院；</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64" w:name="No65_T13K1X3"/>
      <w:bookmarkEnd w:id="5464"/>
      <w:r>
        <w:rPr>
          <w:rFonts w:hint="eastAsia" w:ascii="仿宋" w:hAnsi="仿宋" w:eastAsia="仿宋"/>
          <w:sz w:val="28"/>
          <w:szCs w:val="28"/>
        </w:rPr>
        <w:t>（三）生效法律文书确定的义务和被执行人的履行情况；</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65" w:name="No66_T13K1X4"/>
      <w:bookmarkEnd w:id="5465"/>
      <w:r>
        <w:rPr>
          <w:rFonts w:hint="eastAsia" w:ascii="仿宋" w:hAnsi="仿宋" w:eastAsia="仿宋"/>
          <w:sz w:val="28"/>
          <w:szCs w:val="28"/>
        </w:rPr>
        <w:t>（四）人民法院认为应当记载的其他事项。</w:t>
      </w:r>
    </w:p>
    <w:p>
      <w:pPr>
        <w:adjustRightInd w:val="0"/>
        <w:snapToGrid w:val="0"/>
        <w:spacing w:line="360" w:lineRule="auto"/>
        <w:ind w:firstLine="562" w:firstLineChars="200"/>
        <w:rPr>
          <w:rFonts w:ascii="仿宋" w:hAnsi="仿宋" w:eastAsia="仿宋"/>
          <w:sz w:val="28"/>
          <w:szCs w:val="28"/>
        </w:rPr>
      </w:pPr>
      <w:bookmarkStart w:id="5466" w:name="No67_T14"/>
      <w:bookmarkEnd w:id="5466"/>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5467" w:name="No68_T14K1"/>
      <w:bookmarkEnd w:id="5467"/>
      <w:r>
        <w:rPr>
          <w:rStyle w:val="25"/>
          <w:rFonts w:hint="default" w:ascii="仿宋" w:hAnsi="仿宋" w:eastAsia="仿宋"/>
          <w:sz w:val="28"/>
          <w:szCs w:val="28"/>
        </w:rPr>
        <w:t>当事人、利害关系人认为公布的终结本次执行程序案件信息错误的，可以向执行法院申请更正。执行法院审查属实的，应当在三日内予以更正。</w:t>
      </w:r>
    </w:p>
    <w:p>
      <w:pPr>
        <w:adjustRightInd w:val="0"/>
        <w:snapToGrid w:val="0"/>
        <w:spacing w:line="360" w:lineRule="auto"/>
        <w:ind w:firstLine="562" w:firstLineChars="200"/>
        <w:rPr>
          <w:rFonts w:ascii="仿宋" w:hAnsi="仿宋" w:eastAsia="仿宋"/>
          <w:sz w:val="28"/>
          <w:szCs w:val="28"/>
        </w:rPr>
      </w:pPr>
      <w:bookmarkStart w:id="5468" w:name="No69_T15"/>
      <w:bookmarkEnd w:id="5468"/>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5469" w:name="No70_T15K1"/>
      <w:bookmarkEnd w:id="5469"/>
      <w:r>
        <w:rPr>
          <w:rStyle w:val="25"/>
          <w:rFonts w:hint="default" w:ascii="仿宋" w:hAnsi="仿宋" w:eastAsia="仿宋"/>
          <w:sz w:val="28"/>
          <w:szCs w:val="28"/>
        </w:rPr>
        <w:t>终结本次执行程序后，人民法院已对被执行人依法采取的执行措施和强制措施继续有效。</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第十六条</w:t>
      </w:r>
      <w:r>
        <w:rPr>
          <w:rStyle w:val="24"/>
          <w:rFonts w:hint="default" w:ascii="Calibri" w:hAnsi="Calibri" w:eastAsia="仿宋" w:cs="Calibri"/>
          <w:sz w:val="28"/>
          <w:szCs w:val="28"/>
        </w:rPr>
        <w:t>   </w:t>
      </w:r>
      <w:r>
        <w:rPr>
          <w:rStyle w:val="25"/>
          <w:rFonts w:hint="default" w:ascii="仿宋" w:hAnsi="仿宋" w:eastAsia="仿宋"/>
          <w:sz w:val="28"/>
          <w:szCs w:val="28"/>
        </w:rPr>
        <w:t>终结本次执行程序后，申请执行人申请延长查封、扣押、冻结期限的，人民法院应当依法办理续行查封、扣押、冻结手续。</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70" w:name="No73_T16K2"/>
      <w:bookmarkEnd w:id="5470"/>
      <w:r>
        <w:rPr>
          <w:rFonts w:hint="eastAsia" w:ascii="仿宋" w:hAnsi="仿宋" w:eastAsia="仿宋"/>
          <w:sz w:val="28"/>
          <w:szCs w:val="28"/>
        </w:rPr>
        <w:t>终结本次执行程序后，当事人、利害关系人申请变更、追加执行当事人，符合法定情形的，人民法院应予支持。变更、追加被执行人后，申请执行人申请恢复执行的，人民法院应予支持。</w:t>
      </w:r>
    </w:p>
    <w:p>
      <w:pPr>
        <w:adjustRightInd w:val="0"/>
        <w:snapToGrid w:val="0"/>
        <w:spacing w:line="360" w:lineRule="auto"/>
        <w:ind w:firstLine="562" w:firstLineChars="200"/>
        <w:rPr>
          <w:rFonts w:ascii="仿宋" w:hAnsi="仿宋" w:eastAsia="仿宋"/>
          <w:sz w:val="28"/>
          <w:szCs w:val="28"/>
        </w:rPr>
      </w:pPr>
      <w:bookmarkStart w:id="5471" w:name="No74_T17"/>
      <w:bookmarkEnd w:id="5471"/>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5472" w:name="No75_T17K1"/>
      <w:bookmarkEnd w:id="5472"/>
      <w:r>
        <w:rPr>
          <w:rStyle w:val="25"/>
          <w:rFonts w:hint="default" w:ascii="仿宋" w:hAnsi="仿宋" w:eastAsia="仿宋"/>
          <w:sz w:val="28"/>
          <w:szCs w:val="28"/>
        </w:rPr>
        <w:t>终结本次执行程序后，被执行人或者其他人妨害执行的，人民法院可以依法予以罚款、拘留；构成犯罪的，依法追究刑事责任。</w:t>
      </w:r>
    </w:p>
    <w:p>
      <w:pPr>
        <w:adjustRightInd w:val="0"/>
        <w:snapToGrid w:val="0"/>
        <w:spacing w:line="360" w:lineRule="auto"/>
        <w:ind w:firstLine="562" w:firstLineChars="200"/>
        <w:rPr>
          <w:rFonts w:ascii="仿宋" w:hAnsi="仿宋" w:eastAsia="仿宋"/>
          <w:sz w:val="28"/>
          <w:szCs w:val="28"/>
        </w:rPr>
      </w:pPr>
      <w:bookmarkStart w:id="5473" w:name="No76_T18"/>
      <w:bookmarkEnd w:id="5473"/>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5474" w:name="No77_T18K1"/>
      <w:bookmarkEnd w:id="5474"/>
      <w:r>
        <w:rPr>
          <w:rStyle w:val="25"/>
          <w:rFonts w:hint="default" w:ascii="仿宋" w:hAnsi="仿宋" w:eastAsia="仿宋"/>
          <w:sz w:val="28"/>
          <w:szCs w:val="28"/>
        </w:rPr>
        <w:t>有下列情形之一的，人民法院应当在三日内将案件信息从终结本次执行程序案件信息库中屏蔽：</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75" w:name="No78_T18K1X1"/>
      <w:bookmarkEnd w:id="5475"/>
      <w:r>
        <w:rPr>
          <w:rFonts w:hint="eastAsia" w:ascii="仿宋" w:hAnsi="仿宋" w:eastAsia="仿宋"/>
          <w:sz w:val="28"/>
          <w:szCs w:val="28"/>
        </w:rPr>
        <w:t>（一）生效法律文书确定的义务执行完毕的；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76" w:name="No79_T18K1X2"/>
      <w:bookmarkEnd w:id="5476"/>
      <w:r>
        <w:rPr>
          <w:rFonts w:hint="eastAsia" w:ascii="仿宋" w:hAnsi="仿宋" w:eastAsia="仿宋"/>
          <w:sz w:val="28"/>
          <w:szCs w:val="28"/>
        </w:rPr>
        <w:t>（二）依法裁定终结执行的；</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77" w:name="No80_T18K1X3"/>
      <w:bookmarkEnd w:id="5477"/>
      <w:r>
        <w:rPr>
          <w:rFonts w:hint="eastAsia" w:ascii="仿宋" w:hAnsi="仿宋" w:eastAsia="仿宋"/>
          <w:sz w:val="28"/>
          <w:szCs w:val="28"/>
        </w:rPr>
        <w:t>（三）依法应予屏蔽的其他情形。</w:t>
      </w:r>
    </w:p>
    <w:p>
      <w:pPr>
        <w:adjustRightInd w:val="0"/>
        <w:snapToGrid w:val="0"/>
        <w:spacing w:line="360" w:lineRule="auto"/>
        <w:ind w:firstLine="562" w:firstLineChars="200"/>
        <w:rPr>
          <w:rFonts w:ascii="仿宋" w:hAnsi="仿宋" w:eastAsia="仿宋"/>
          <w:sz w:val="28"/>
          <w:szCs w:val="28"/>
        </w:rPr>
      </w:pPr>
      <w:bookmarkStart w:id="5478" w:name="No81_T19"/>
      <w:bookmarkEnd w:id="5478"/>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5479" w:name="No82_T19K1"/>
      <w:bookmarkEnd w:id="5479"/>
      <w:r>
        <w:rPr>
          <w:rStyle w:val="25"/>
          <w:rFonts w:hint="default" w:ascii="仿宋" w:hAnsi="仿宋" w:eastAsia="仿宋"/>
          <w:sz w:val="28"/>
          <w:szCs w:val="28"/>
        </w:rPr>
        <w:t>本规定自2016年12月1日起施行。</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480" w:name="_Toc34656978"/>
      <w:r>
        <w:rPr>
          <w:rFonts w:hint="eastAsia" w:ascii="仿宋" w:hAnsi="仿宋" w:eastAsia="仿宋"/>
          <w:sz w:val="32"/>
          <w:szCs w:val="32"/>
        </w:rPr>
        <w:t>七十七、</w:t>
      </w:r>
      <w:r>
        <w:fldChar w:fldCharType="begin"/>
      </w:r>
      <w:r>
        <w:instrText xml:space="preserve"> HYPERLINK "https://law.wkinfo.com.cn/document/show?collection=legislation&amp;aid=MTAwMDAwOTY0NjI%3D&amp;showType=0" </w:instrText>
      </w:r>
      <w:r>
        <w:fldChar w:fldCharType="separate"/>
      </w:r>
      <w:r>
        <w:rPr>
          <w:rStyle w:val="10"/>
          <w:rFonts w:hint="eastAsia" w:ascii="仿宋" w:hAnsi="仿宋" w:eastAsia="仿宋"/>
          <w:sz w:val="32"/>
          <w:szCs w:val="32"/>
          <w:u w:val="single"/>
        </w:rPr>
        <w:t>最高人民法院印发《关于执行案件督办工作的规定》等三项执行工作制度的通知</w:t>
      </w:r>
      <w:bookmarkEnd w:id="5480"/>
      <w:r>
        <w:rPr>
          <w:rStyle w:val="10"/>
          <w:rFonts w:hint="eastAsia" w:ascii="仿宋" w:hAnsi="仿宋" w:eastAsia="仿宋"/>
          <w:sz w:val="32"/>
          <w:szCs w:val="32"/>
          <w:u w:val="single"/>
        </w:rPr>
        <w:fldChar w:fldCharType="end"/>
      </w:r>
    </w:p>
    <w:p>
      <w:pPr>
        <w:pStyle w:val="31"/>
        <w:adjustRightInd w:val="0"/>
        <w:snapToGrid w:val="0"/>
        <w:spacing w:before="156" w:beforeLines="50" w:beforeAutospacing="0" w:after="0" w:afterAutospacing="0" w:line="360" w:lineRule="auto"/>
        <w:jc w:val="both"/>
        <w:rPr>
          <w:rFonts w:ascii="仿宋" w:hAnsi="仿宋" w:eastAsia="仿宋"/>
          <w:sz w:val="28"/>
          <w:szCs w:val="28"/>
        </w:rPr>
      </w:pPr>
      <w:r>
        <w:rPr>
          <w:rFonts w:hint="eastAsia" w:ascii="仿宋" w:hAnsi="仿宋" w:eastAsia="仿宋"/>
          <w:sz w:val="28"/>
          <w:szCs w:val="28"/>
        </w:rPr>
        <w:t>（2006年5月18日最高人民法院文件法发〔2006〕11号公布自公布之日起施行）</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现将《</w:t>
      </w:r>
      <w:r>
        <w:fldChar w:fldCharType="begin"/>
      </w:r>
      <w:r>
        <w:instrText xml:space="preserve"> HYPERLINK "https://law.wkinfo.com.cn/document/show?collection=legislation&amp;aid=MTAxMDAwMDY2MjA%3D&amp;language=中文" </w:instrText>
      </w:r>
      <w:r>
        <w:fldChar w:fldCharType="separate"/>
      </w:r>
      <w:r>
        <w:rPr>
          <w:rStyle w:val="10"/>
          <w:rFonts w:hint="eastAsia" w:ascii="仿宋" w:hAnsi="仿宋" w:eastAsia="仿宋"/>
          <w:sz w:val="28"/>
          <w:szCs w:val="28"/>
          <w:u w:val="single"/>
        </w:rPr>
        <w:t>关于执行案件督办工作的规定（试行）</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"https://law.wkinfo.com.cn/document/show?collection=legislation&amp;aid=MTAxMDAwMDY2MjE%3D&amp;language=中文" </w:instrText>
      </w:r>
      <w:r>
        <w:fldChar w:fldCharType="separate"/>
      </w:r>
      <w:r>
        <w:rPr>
          <w:rStyle w:val="10"/>
          <w:rFonts w:hint="eastAsia" w:ascii="仿宋" w:hAnsi="仿宋" w:eastAsia="仿宋"/>
          <w:sz w:val="28"/>
          <w:szCs w:val="28"/>
          <w:u w:val="single"/>
        </w:rPr>
        <w:t>关于执行款物管理工作的规定（试行）</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"https://law.wkinfo.com.cn/document/show?collection=legislation&amp;aid=MTAxMDAwMDY2MjI%3D&amp;language=中文" </w:instrText>
      </w:r>
      <w:r>
        <w:fldChar w:fldCharType="separate"/>
      </w:r>
      <w:r>
        <w:rPr>
          <w:rStyle w:val="10"/>
          <w:rFonts w:hint="eastAsia" w:ascii="仿宋" w:hAnsi="仿宋" w:eastAsia="仿宋"/>
          <w:sz w:val="28"/>
          <w:szCs w:val="28"/>
          <w:u w:val="single"/>
        </w:rPr>
        <w:t>人民法院执行文书立卷归档办法（试行）</w:t>
      </w:r>
      <w:r>
        <w:rPr>
          <w:rStyle w:val="10"/>
          <w:rFonts w:hint="eastAsia" w:ascii="仿宋" w:hAnsi="仿宋" w:eastAsia="仿宋"/>
          <w:sz w:val="28"/>
          <w:szCs w:val="28"/>
          <w:u w:val="single"/>
        </w:rPr>
        <w:fldChar w:fldCharType="end"/>
      </w:r>
      <w:r>
        <w:rPr>
          <w:rFonts w:hint="eastAsia" w:ascii="仿宋" w:hAnsi="仿宋" w:eastAsia="仿宋"/>
          <w:sz w:val="28"/>
          <w:szCs w:val="28"/>
        </w:rPr>
        <w:t>》等三项执行工作制度印发给你们，请认真贯彻执行。</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执行中有何问题，请及时报告我院。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2006年5月18日</w:t>
      </w:r>
    </w:p>
    <w:p>
      <w:pPr>
        <w:pStyle w:val="31"/>
        <w:adjustRightInd w:val="0"/>
        <w:snapToGrid w:val="0"/>
        <w:spacing w:before="312" w:beforeLines="100" w:beforeAutospacing="0" w:after="312" w:afterLines="100" w:afterAutospacing="0" w:line="360" w:lineRule="auto"/>
        <w:ind w:firstLine="482"/>
        <w:rPr>
          <w:rFonts w:ascii="仿宋" w:hAnsi="仿宋" w:eastAsia="仿宋"/>
          <w:b/>
          <w:bCs/>
          <w:sz w:val="30"/>
          <w:szCs w:val="30"/>
        </w:rPr>
      </w:pPr>
      <w:r>
        <w:rPr>
          <w:rFonts w:hint="eastAsia" w:ascii="仿宋" w:hAnsi="仿宋" w:eastAsia="仿宋"/>
          <w:b/>
          <w:bCs/>
          <w:sz w:val="30"/>
          <w:szCs w:val="30"/>
        </w:rPr>
        <w:t>附：</w:t>
      </w:r>
      <w:r>
        <w:fldChar w:fldCharType="begin"/>
      </w:r>
      <w:r>
        <w:instrText xml:space="preserve"> HYPERLINK "https://law.wkinfo.com.cn/document/show?collection=legislation&amp;aid=MTAxMDAwMDY2MjA%3D&amp;language=中文" </w:instrText>
      </w:r>
      <w:r>
        <w:fldChar w:fldCharType="separate"/>
      </w:r>
      <w:r>
        <w:rPr>
          <w:rStyle w:val="10"/>
          <w:rFonts w:hint="eastAsia" w:ascii="仿宋" w:hAnsi="仿宋" w:eastAsia="仿宋"/>
          <w:b/>
          <w:bCs/>
          <w:sz w:val="30"/>
          <w:szCs w:val="30"/>
          <w:u w:val="single"/>
        </w:rPr>
        <w:t>关于执行案件督办工作的规定（试行）</w:t>
      </w:r>
      <w:r>
        <w:rPr>
          <w:rStyle w:val="10"/>
          <w:rFonts w:hint="eastAsia" w:ascii="仿宋" w:hAnsi="仿宋" w:eastAsia="仿宋"/>
          <w:b/>
          <w:bCs/>
          <w:sz w:val="30"/>
          <w:szCs w:val="30"/>
          <w:u w:val="single"/>
        </w:rPr>
        <w:fldChar w:fldCharType="end"/>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为了加强和规范上级法院对下级法院执行案件的监督，根据《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》及有关司法解释的规定，结合人民法院执行工作的实践，制定本规定。</w:t>
      </w:r>
    </w:p>
    <w:p>
      <w:pPr>
        <w:adjustRightInd w:val="0"/>
        <w:snapToGrid w:val="0"/>
        <w:spacing w:line="360" w:lineRule="auto"/>
        <w:ind w:firstLine="562" w:firstLineChars="200"/>
        <w:rPr>
          <w:rFonts w:ascii="仿宋" w:hAnsi="仿宋" w:eastAsia="仿宋"/>
          <w:sz w:val="28"/>
          <w:szCs w:val="28"/>
        </w:rPr>
      </w:pPr>
      <w:bookmarkStart w:id="5481" w:name="No8_T1"/>
      <w:bookmarkEnd w:id="5481"/>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5482" w:name="No9_T1K1"/>
      <w:bookmarkEnd w:id="5482"/>
      <w:r>
        <w:rPr>
          <w:rStyle w:val="25"/>
          <w:rFonts w:hint="default" w:ascii="仿宋" w:hAnsi="仿宋" w:eastAsia="仿宋"/>
          <w:sz w:val="28"/>
          <w:szCs w:val="28"/>
        </w:rPr>
        <w:t>最高人民法院对地方各级人民法院执行案件进行监督。高级人民法院、中级人民法院对本辖区内人民法院执行案件进行监督。</w:t>
      </w:r>
    </w:p>
    <w:p>
      <w:pPr>
        <w:adjustRightInd w:val="0"/>
        <w:snapToGrid w:val="0"/>
        <w:spacing w:line="360" w:lineRule="auto"/>
        <w:ind w:firstLine="562" w:firstLineChars="200"/>
        <w:rPr>
          <w:rFonts w:ascii="仿宋" w:hAnsi="仿宋" w:eastAsia="仿宋"/>
          <w:sz w:val="28"/>
          <w:szCs w:val="28"/>
        </w:rPr>
      </w:pPr>
      <w:bookmarkStart w:id="5483" w:name="No10_T2"/>
      <w:bookmarkEnd w:id="5483"/>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5484" w:name="No11_T2K1"/>
      <w:bookmarkEnd w:id="5484"/>
      <w:r>
        <w:rPr>
          <w:rStyle w:val="25"/>
          <w:rFonts w:hint="default" w:ascii="仿宋" w:hAnsi="仿宋" w:eastAsia="仿宋"/>
          <w:sz w:val="28"/>
          <w:szCs w:val="28"/>
        </w:rPr>
        <w:t>当事人反映下级法院有消极执行或者案件长期不能执结，上级法院认为情况属实的，应当督促下级法院及时采取执行措施，或者在指定期限内办结。</w:t>
      </w:r>
    </w:p>
    <w:p>
      <w:pPr>
        <w:adjustRightInd w:val="0"/>
        <w:snapToGrid w:val="0"/>
        <w:spacing w:line="360" w:lineRule="auto"/>
        <w:ind w:firstLine="562" w:firstLineChars="200"/>
        <w:rPr>
          <w:rFonts w:ascii="仿宋" w:hAnsi="仿宋" w:eastAsia="仿宋"/>
          <w:sz w:val="28"/>
          <w:szCs w:val="28"/>
        </w:rPr>
      </w:pPr>
      <w:bookmarkStart w:id="5485" w:name="No12_T3"/>
      <w:bookmarkEnd w:id="5485"/>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5486" w:name="No13_T3K1"/>
      <w:bookmarkEnd w:id="5486"/>
      <w:r>
        <w:rPr>
          <w:rStyle w:val="25"/>
          <w:rFonts w:hint="default" w:ascii="仿宋" w:hAnsi="仿宋" w:eastAsia="仿宋"/>
          <w:sz w:val="28"/>
          <w:szCs w:val="28"/>
        </w:rPr>
        <w:t>上级法院应当在受理反映下级法院执行问题的申诉后十日内，对符合督办条件的案件制作督办函，并附相关材料函转下级法院。遇有特殊情况，上级法院可要求下级法院立即进行汇报，或派员实地进行督办。</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87" w:name="No14_T3K2"/>
      <w:bookmarkEnd w:id="5487"/>
      <w:r>
        <w:rPr>
          <w:rFonts w:hint="eastAsia" w:ascii="仿宋" w:hAnsi="仿宋" w:eastAsia="仿宋"/>
          <w:sz w:val="28"/>
          <w:szCs w:val="28"/>
        </w:rPr>
        <w:t>下级法院在接到上级法院的督办函后，应指定专人办理。</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第四条</w:t>
      </w:r>
      <w:r>
        <w:rPr>
          <w:rStyle w:val="24"/>
          <w:rFonts w:hint="default" w:ascii="Calibri" w:hAnsi="Calibri" w:eastAsia="仿宋" w:cs="Calibri"/>
          <w:sz w:val="28"/>
          <w:szCs w:val="28"/>
        </w:rPr>
        <w:t>   </w:t>
      </w:r>
      <w:r>
        <w:rPr>
          <w:rStyle w:val="25"/>
          <w:rFonts w:hint="default" w:ascii="仿宋" w:hAnsi="仿宋" w:eastAsia="仿宋"/>
          <w:sz w:val="28"/>
          <w:szCs w:val="28"/>
        </w:rPr>
        <w:t>下级法院应当在上级法院指定的期限内，将案件办理情况或者处理意见向督办法院作出书面报告。</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第五条</w:t>
      </w:r>
      <w:r>
        <w:rPr>
          <w:rStyle w:val="24"/>
          <w:rFonts w:hint="default" w:ascii="Calibri" w:hAnsi="Calibri" w:eastAsia="仿宋" w:cs="Calibri"/>
          <w:sz w:val="28"/>
          <w:szCs w:val="28"/>
        </w:rPr>
        <w:t>   </w:t>
      </w:r>
      <w:r>
        <w:rPr>
          <w:rStyle w:val="25"/>
          <w:rFonts w:hint="default" w:ascii="仿宋" w:hAnsi="仿宋" w:eastAsia="仿宋"/>
          <w:sz w:val="28"/>
          <w:szCs w:val="28"/>
        </w:rPr>
        <w:t>对于上级法院督办的执行案件，被督办法院应当按照上一级法院的要求，及时制作案件督办函，并附案件相关材料函转至执行法院。被督办法院负责在上一级法院限定的期限届满前，将督办案件办理情况书面报告上一级法院，并附相关材料。</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第六条</w:t>
      </w:r>
      <w:r>
        <w:rPr>
          <w:rStyle w:val="24"/>
          <w:rFonts w:hint="default" w:ascii="Calibri" w:hAnsi="Calibri" w:eastAsia="仿宋" w:cs="Calibri"/>
          <w:sz w:val="28"/>
          <w:szCs w:val="28"/>
        </w:rPr>
        <w:t>   </w:t>
      </w:r>
      <w:r>
        <w:rPr>
          <w:rStyle w:val="25"/>
          <w:rFonts w:hint="default" w:ascii="仿宋" w:hAnsi="仿宋" w:eastAsia="仿宋"/>
          <w:sz w:val="28"/>
          <w:szCs w:val="28"/>
        </w:rPr>
        <w:t>下级法院逾期未报告工作情况或案件处理结果的，上级法院根据情况可以进行催报，也可以直接调卷审查，指定其他法院办理，或者提级执行。</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第七条</w:t>
      </w:r>
      <w:r>
        <w:rPr>
          <w:rStyle w:val="24"/>
          <w:rFonts w:hint="default" w:ascii="Calibri" w:hAnsi="Calibri" w:eastAsia="仿宋" w:cs="Calibri"/>
          <w:sz w:val="28"/>
          <w:szCs w:val="28"/>
        </w:rPr>
        <w:t>   </w:t>
      </w:r>
      <w:r>
        <w:rPr>
          <w:rStyle w:val="25"/>
          <w:rFonts w:hint="default" w:ascii="仿宋" w:hAnsi="仿宋" w:eastAsia="仿宋"/>
          <w:sz w:val="28"/>
          <w:szCs w:val="28"/>
        </w:rPr>
        <w:t>上级法院收到下级法院的书面报告后，认为下级法院的处理意见不当的，应当提出书面意见函告下级法院。下级法院应当按照上级法院的意见办理。</w:t>
      </w:r>
    </w:p>
    <w:p>
      <w:pPr>
        <w:adjustRightInd w:val="0"/>
        <w:snapToGrid w:val="0"/>
        <w:spacing w:line="360" w:lineRule="auto"/>
        <w:ind w:firstLine="562" w:firstLineChars="200"/>
        <w:rPr>
          <w:rFonts w:ascii="仿宋" w:hAnsi="仿宋" w:eastAsia="仿宋"/>
          <w:sz w:val="28"/>
          <w:szCs w:val="28"/>
        </w:rPr>
      </w:pPr>
      <w:bookmarkStart w:id="5488" w:name="No23_T8"/>
      <w:bookmarkEnd w:id="5488"/>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5489" w:name="No24_T8K1"/>
      <w:bookmarkEnd w:id="5489"/>
      <w:r>
        <w:rPr>
          <w:rStyle w:val="25"/>
          <w:rFonts w:hint="default" w:ascii="仿宋" w:hAnsi="仿宋" w:eastAsia="仿宋"/>
          <w:sz w:val="28"/>
          <w:szCs w:val="28"/>
        </w:rPr>
        <w:t>下级法院认为上级法院的处理意见错误，可以按照有关规定提请上级法院复议。</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90" w:name="No25_T8K2"/>
      <w:bookmarkEnd w:id="5490"/>
      <w:r>
        <w:rPr>
          <w:rFonts w:hint="eastAsia" w:ascii="仿宋" w:hAnsi="仿宋" w:eastAsia="仿宋"/>
          <w:sz w:val="28"/>
          <w:szCs w:val="28"/>
        </w:rPr>
        <w:t>对下级法院提请复议的案件，上级法院应当另行组成合议庭进行审查。经审查认为原处理意见错误的，应当纠正；认为原处理意见正确的，应当拟函督促下级法院按照原处理意见办理。</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第九条</w:t>
      </w:r>
      <w:r>
        <w:rPr>
          <w:rStyle w:val="24"/>
          <w:rFonts w:hint="default" w:ascii="Calibri" w:hAnsi="Calibri" w:eastAsia="仿宋" w:cs="Calibri"/>
          <w:sz w:val="28"/>
          <w:szCs w:val="28"/>
        </w:rPr>
        <w:t>   </w:t>
      </w:r>
      <w:r>
        <w:rPr>
          <w:rStyle w:val="25"/>
          <w:rFonts w:hint="default" w:ascii="仿宋" w:hAnsi="仿宋" w:eastAsia="仿宋"/>
          <w:sz w:val="28"/>
          <w:szCs w:val="28"/>
        </w:rPr>
        <w:t>对于上级法院督办的执行案件，下级法院无正当理由逾期未报告工作情况或案件处理结果，或者拒不落实、消极落实上级法院的处理意见，经上级法院催办后仍未纠正的，上级法院可以在辖区内予以通报，并依据有关规定追究相关法院或者责任人的责任。</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第十条</w:t>
      </w:r>
      <w:r>
        <w:rPr>
          <w:rStyle w:val="24"/>
          <w:rFonts w:hint="default" w:ascii="Calibri" w:hAnsi="Calibri" w:eastAsia="仿宋" w:cs="Calibri"/>
          <w:sz w:val="28"/>
          <w:szCs w:val="28"/>
        </w:rPr>
        <w:t>   </w:t>
      </w:r>
      <w:r>
        <w:rPr>
          <w:rStyle w:val="25"/>
          <w:rFonts w:hint="default" w:ascii="仿宋" w:hAnsi="仿宋" w:eastAsia="仿宋"/>
          <w:sz w:val="28"/>
          <w:szCs w:val="28"/>
        </w:rPr>
        <w:t>本规定自公布之日起施行。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附：</w:t>
      </w:r>
      <w:r>
        <w:fldChar w:fldCharType="begin"/>
      </w:r>
      <w:r>
        <w:instrText xml:space="preserve"> HYPERLINK "https://law.wkinfo.com.cn/document/show?collection=legislation&amp;aid=MTAxMDAwMDY2MjE%3D&amp;language=中文" </w:instrText>
      </w:r>
      <w:r>
        <w:fldChar w:fldCharType="separate"/>
      </w:r>
      <w:r>
        <w:rPr>
          <w:rStyle w:val="10"/>
          <w:rFonts w:hint="eastAsia" w:ascii="仿宋" w:hAnsi="仿宋" w:eastAsia="仿宋"/>
          <w:sz w:val="28"/>
          <w:szCs w:val="28"/>
          <w:u w:val="single"/>
        </w:rPr>
        <w:t>关于执行款物管理工作的规定（试行）</w:t>
      </w:r>
      <w:r>
        <w:rPr>
          <w:rStyle w:val="10"/>
          <w:rFonts w:hint="eastAsia" w:ascii="仿宋" w:hAnsi="仿宋" w:eastAsia="仿宋"/>
          <w:sz w:val="28"/>
          <w:szCs w:val="28"/>
          <w:u w:val="single"/>
        </w:rPr>
        <w:fldChar w:fldCharType="end"/>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为了加强人民法院执行款物的管理工作，维护当事人的合法权益，根据《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》及有关司法解释，参照有关财务管理规定，结合执行工作实际，制定本规定。</w:t>
      </w:r>
    </w:p>
    <w:p>
      <w:pPr>
        <w:adjustRightInd w:val="0"/>
        <w:snapToGrid w:val="0"/>
        <w:spacing w:line="360" w:lineRule="auto"/>
        <w:ind w:firstLine="562" w:firstLineChars="200"/>
        <w:rPr>
          <w:rFonts w:ascii="仿宋" w:hAnsi="仿宋" w:eastAsia="仿宋"/>
          <w:sz w:val="28"/>
          <w:szCs w:val="28"/>
        </w:rPr>
      </w:pPr>
      <w:bookmarkStart w:id="5491" w:name="No32_T1"/>
      <w:bookmarkEnd w:id="5491"/>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5492" w:name="No33_T1K1"/>
      <w:bookmarkEnd w:id="5492"/>
      <w:r>
        <w:rPr>
          <w:rStyle w:val="25"/>
          <w:rFonts w:hint="default" w:ascii="仿宋" w:hAnsi="仿宋" w:eastAsia="仿宋"/>
          <w:sz w:val="28"/>
          <w:szCs w:val="28"/>
        </w:rPr>
        <w:t>本规定所指的执行款物是在执行程序中，依法应当由人民法院经管的财物。</w:t>
      </w:r>
    </w:p>
    <w:p>
      <w:pPr>
        <w:adjustRightInd w:val="0"/>
        <w:snapToGrid w:val="0"/>
        <w:spacing w:line="360" w:lineRule="auto"/>
        <w:ind w:firstLine="562" w:firstLineChars="200"/>
        <w:rPr>
          <w:rFonts w:ascii="仿宋" w:hAnsi="仿宋" w:eastAsia="仿宋"/>
          <w:sz w:val="28"/>
          <w:szCs w:val="28"/>
        </w:rPr>
      </w:pPr>
      <w:bookmarkStart w:id="5493" w:name="No34_T2"/>
      <w:bookmarkEnd w:id="5493"/>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5494" w:name="No35_T2K1"/>
      <w:bookmarkEnd w:id="5494"/>
      <w:r>
        <w:rPr>
          <w:rStyle w:val="25"/>
          <w:rFonts w:hint="default" w:ascii="仿宋" w:hAnsi="仿宋" w:eastAsia="仿宋"/>
          <w:sz w:val="28"/>
          <w:szCs w:val="28"/>
        </w:rPr>
        <w:t>各级人民法院财务部门应当开设执行款专户，对执行款实行专项管理、专款专付。</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495" w:name="No36_T2K2"/>
      <w:bookmarkEnd w:id="5495"/>
      <w:r>
        <w:rPr>
          <w:rFonts w:hint="eastAsia" w:ascii="仿宋" w:hAnsi="仿宋" w:eastAsia="仿宋"/>
          <w:sz w:val="28"/>
          <w:szCs w:val="28"/>
        </w:rPr>
        <w:t>执行机构和财务部门应当分工负责，相互配合，相互监督。</w:t>
      </w:r>
    </w:p>
    <w:p>
      <w:pPr>
        <w:adjustRightInd w:val="0"/>
        <w:snapToGrid w:val="0"/>
        <w:spacing w:line="360" w:lineRule="auto"/>
        <w:ind w:firstLine="562" w:firstLineChars="200"/>
        <w:rPr>
          <w:rFonts w:ascii="仿宋" w:hAnsi="仿宋" w:eastAsia="仿宋"/>
          <w:sz w:val="28"/>
          <w:szCs w:val="28"/>
        </w:rPr>
      </w:pPr>
      <w:bookmarkStart w:id="5496" w:name="No37_T3"/>
      <w:bookmarkEnd w:id="5496"/>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5497" w:name="No38_T3K1"/>
      <w:bookmarkEnd w:id="5497"/>
      <w:r>
        <w:rPr>
          <w:rStyle w:val="25"/>
          <w:rFonts w:hint="default" w:ascii="仿宋" w:hAnsi="仿宋" w:eastAsia="仿宋"/>
          <w:sz w:val="28"/>
          <w:szCs w:val="28"/>
        </w:rPr>
        <w:t>财务部门对执行款的收付进行逐案登记并建立明细账，执行机构应当指定专人负责对执行款的收付情况设立台账，同时对每个案件实行明细记账。案件承办人应当对每个执行案件的执行款往来情况进行登记，并归入案件档案。</w:t>
      </w:r>
    </w:p>
    <w:p>
      <w:pPr>
        <w:adjustRightInd w:val="0"/>
        <w:snapToGrid w:val="0"/>
        <w:spacing w:line="360" w:lineRule="auto"/>
        <w:ind w:firstLine="562" w:firstLineChars="200"/>
        <w:rPr>
          <w:rFonts w:ascii="仿宋" w:hAnsi="仿宋" w:eastAsia="仿宋"/>
          <w:sz w:val="28"/>
          <w:szCs w:val="28"/>
        </w:rPr>
      </w:pPr>
      <w:bookmarkStart w:id="5498" w:name="No39_T4"/>
      <w:bookmarkEnd w:id="5498"/>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5499" w:name="No40_T4K1"/>
      <w:bookmarkEnd w:id="5499"/>
      <w:r>
        <w:rPr>
          <w:rStyle w:val="25"/>
          <w:rFonts w:hint="default" w:ascii="仿宋" w:hAnsi="仿宋" w:eastAsia="仿宋"/>
          <w:sz w:val="28"/>
          <w:szCs w:val="28"/>
        </w:rPr>
        <w:t>人民法院在强制执行中，执行款可以由被执行人直接交付给申请执行人，也可以从被执行人账户直接划至申请执行人账户。但对于有争议或需再分配的执行款，或因其他情况，人民法院认为确有必要先存入执行款专户的，应当划进执行款专户。</w:t>
      </w:r>
    </w:p>
    <w:p>
      <w:pPr>
        <w:adjustRightInd w:val="0"/>
        <w:snapToGrid w:val="0"/>
        <w:spacing w:line="360" w:lineRule="auto"/>
        <w:ind w:firstLine="562" w:firstLineChars="200"/>
        <w:rPr>
          <w:rFonts w:ascii="仿宋" w:hAnsi="仿宋" w:eastAsia="仿宋"/>
          <w:sz w:val="28"/>
          <w:szCs w:val="28"/>
        </w:rPr>
      </w:pPr>
      <w:bookmarkStart w:id="5500" w:name="No41_T5"/>
      <w:bookmarkEnd w:id="5500"/>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5501" w:name="No42_T5K1"/>
      <w:bookmarkEnd w:id="5501"/>
      <w:r>
        <w:rPr>
          <w:rStyle w:val="25"/>
          <w:rFonts w:hint="default" w:ascii="仿宋" w:hAnsi="仿宋" w:eastAsia="仿宋"/>
          <w:sz w:val="28"/>
          <w:szCs w:val="28"/>
        </w:rPr>
        <w:t>被执行人直接向法院支付现金或票据的，执行人员应当会同被执行人将现金或者票据交本院财务部门，财务部门应当出具收款凭据。</w:t>
      </w:r>
    </w:p>
    <w:p>
      <w:pPr>
        <w:adjustRightInd w:val="0"/>
        <w:snapToGrid w:val="0"/>
        <w:spacing w:line="360" w:lineRule="auto"/>
        <w:ind w:firstLine="562" w:firstLineChars="200"/>
        <w:rPr>
          <w:rFonts w:ascii="仿宋" w:hAnsi="仿宋" w:eastAsia="仿宋"/>
          <w:sz w:val="28"/>
          <w:szCs w:val="28"/>
        </w:rPr>
      </w:pPr>
      <w:bookmarkStart w:id="5502" w:name="No43_T6"/>
      <w:bookmarkEnd w:id="5502"/>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5503" w:name="No44_T6K1"/>
      <w:bookmarkEnd w:id="5503"/>
      <w:r>
        <w:rPr>
          <w:rStyle w:val="25"/>
          <w:rFonts w:hint="default" w:ascii="仿宋" w:hAnsi="仿宋" w:eastAsia="仿宋"/>
          <w:sz w:val="28"/>
          <w:szCs w:val="28"/>
        </w:rPr>
        <w:t>执行中确需执行人员直接代收现金或者票据的，应当不少于两名执行人员在场，即时向付款人出具收据，并将收款情况记入笔录并由付款人签名。</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04" w:name="No45_T6K2"/>
      <w:bookmarkEnd w:id="5504"/>
      <w:r>
        <w:rPr>
          <w:rFonts w:hint="eastAsia" w:ascii="仿宋" w:hAnsi="仿宋" w:eastAsia="仿宋"/>
          <w:sz w:val="28"/>
          <w:szCs w:val="28"/>
        </w:rPr>
        <w:t>收款人应当在回院后一个工作日内移交本院财务部门或将有关款项缴入执行款专户。</w:t>
      </w:r>
    </w:p>
    <w:p>
      <w:pPr>
        <w:adjustRightInd w:val="0"/>
        <w:snapToGrid w:val="0"/>
        <w:spacing w:line="360" w:lineRule="auto"/>
        <w:ind w:firstLine="562" w:firstLineChars="200"/>
        <w:rPr>
          <w:rFonts w:ascii="仿宋" w:hAnsi="仿宋" w:eastAsia="仿宋"/>
          <w:sz w:val="28"/>
          <w:szCs w:val="28"/>
        </w:rPr>
      </w:pPr>
      <w:bookmarkStart w:id="5505" w:name="No46_T7"/>
      <w:bookmarkEnd w:id="5505"/>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5506" w:name="No47_T7K1"/>
      <w:bookmarkEnd w:id="5506"/>
      <w:r>
        <w:rPr>
          <w:rStyle w:val="25"/>
          <w:rFonts w:hint="default" w:ascii="仿宋" w:hAnsi="仿宋" w:eastAsia="仿宋"/>
          <w:sz w:val="28"/>
          <w:szCs w:val="28"/>
        </w:rPr>
        <w:t>人民法院委托拍卖机构拍卖被执行人财产时，应在拍卖委托书中要求竞买人或买受人将保证金或者拍卖价款直接汇入法院执行款专户。汇款时应注明汇款单位、拍卖机构名称、被执行人名称、案号。</w:t>
      </w:r>
    </w:p>
    <w:p>
      <w:pPr>
        <w:adjustRightInd w:val="0"/>
        <w:snapToGrid w:val="0"/>
        <w:spacing w:line="360" w:lineRule="auto"/>
        <w:ind w:firstLine="562" w:firstLineChars="200"/>
        <w:rPr>
          <w:rFonts w:ascii="仿宋" w:hAnsi="仿宋" w:eastAsia="仿宋"/>
          <w:sz w:val="28"/>
          <w:szCs w:val="28"/>
        </w:rPr>
      </w:pPr>
      <w:bookmarkStart w:id="5507" w:name="No48_T8"/>
      <w:bookmarkEnd w:id="5507"/>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5508" w:name="No49_T8K1"/>
      <w:bookmarkEnd w:id="5508"/>
      <w:r>
        <w:rPr>
          <w:rStyle w:val="25"/>
          <w:rFonts w:hint="default" w:ascii="仿宋" w:hAnsi="仿宋" w:eastAsia="仿宋"/>
          <w:sz w:val="28"/>
          <w:szCs w:val="28"/>
        </w:rPr>
        <w:t>执行款到账次日，财务部门应当将到账情况告知执行机构，执行机构应当在五日内将收款时间和数额等有关情况告知案件当事人。</w:t>
      </w:r>
    </w:p>
    <w:p>
      <w:pPr>
        <w:adjustRightInd w:val="0"/>
        <w:snapToGrid w:val="0"/>
        <w:spacing w:line="360" w:lineRule="auto"/>
        <w:ind w:firstLine="562" w:firstLineChars="200"/>
        <w:rPr>
          <w:rFonts w:ascii="仿宋" w:hAnsi="仿宋" w:eastAsia="仿宋"/>
          <w:sz w:val="28"/>
          <w:szCs w:val="28"/>
        </w:rPr>
      </w:pPr>
      <w:bookmarkStart w:id="5509" w:name="No50_T9"/>
      <w:bookmarkEnd w:id="5509"/>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5510" w:name="No51_T9K1"/>
      <w:bookmarkEnd w:id="5510"/>
      <w:r>
        <w:rPr>
          <w:rStyle w:val="25"/>
          <w:rFonts w:hint="default" w:ascii="仿宋" w:hAnsi="仿宋" w:eastAsia="仿宋"/>
          <w:sz w:val="28"/>
          <w:szCs w:val="28"/>
        </w:rPr>
        <w:t>执行款到账后，执行法院应当在一个月内核算执行费用和执行款，并及时通知申请执行人办理取款手续。需要延期划付的，应当在期限届满前书面说明原因并报主管院领导审查批准。</w:t>
      </w:r>
    </w:p>
    <w:p>
      <w:pPr>
        <w:adjustRightInd w:val="0"/>
        <w:snapToGrid w:val="0"/>
        <w:spacing w:line="360" w:lineRule="auto"/>
        <w:ind w:firstLine="562" w:firstLineChars="200"/>
        <w:rPr>
          <w:rFonts w:ascii="仿宋" w:hAnsi="仿宋" w:eastAsia="仿宋"/>
          <w:sz w:val="28"/>
          <w:szCs w:val="28"/>
        </w:rPr>
      </w:pPr>
      <w:bookmarkStart w:id="5511" w:name="No52_T10"/>
      <w:bookmarkEnd w:id="5511"/>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5512" w:name="No53_T10K1"/>
      <w:bookmarkEnd w:id="5512"/>
      <w:r>
        <w:rPr>
          <w:rStyle w:val="25"/>
          <w:rFonts w:hint="default" w:ascii="仿宋" w:hAnsi="仿宋" w:eastAsia="仿宋"/>
          <w:sz w:val="28"/>
          <w:szCs w:val="28"/>
        </w:rPr>
        <w:t>执行款专户的款项需要支付时，执行人员应当填报有关支付案款审批表并附以下材料，报经执行局长或主管院领导审批后，交由财务部门办理。</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13" w:name="No54_T10K1X1"/>
      <w:bookmarkEnd w:id="5513"/>
      <w:r>
        <w:rPr>
          <w:rFonts w:hint="eastAsia" w:ascii="仿宋" w:hAnsi="仿宋" w:eastAsia="仿宋"/>
          <w:sz w:val="28"/>
          <w:szCs w:val="28"/>
        </w:rPr>
        <w:t>（一）生效的法律文书、立案审批表；</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14" w:name="No55_T10K1X2"/>
      <w:bookmarkEnd w:id="5514"/>
      <w:r>
        <w:rPr>
          <w:rFonts w:hint="eastAsia" w:ascii="仿宋" w:hAnsi="仿宋" w:eastAsia="仿宋"/>
          <w:sz w:val="28"/>
          <w:szCs w:val="28"/>
        </w:rPr>
        <w:t>（二）款项到账的相关证明；</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15" w:name="No56_T10K1X3"/>
      <w:bookmarkEnd w:id="5515"/>
      <w:r>
        <w:rPr>
          <w:rFonts w:hint="eastAsia" w:ascii="仿宋" w:hAnsi="仿宋" w:eastAsia="仿宋"/>
          <w:sz w:val="28"/>
          <w:szCs w:val="28"/>
        </w:rPr>
        <w:t>（三）申请付款人的有效身份证明。委托他人代收的，应当向法院出具特别授权委托书；</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16" w:name="No57_T10K1X4"/>
      <w:bookmarkEnd w:id="5516"/>
      <w:r>
        <w:rPr>
          <w:rFonts w:hint="eastAsia" w:ascii="仿宋" w:hAnsi="仿宋" w:eastAsia="仿宋"/>
          <w:sz w:val="28"/>
          <w:szCs w:val="28"/>
        </w:rPr>
        <w:t>（四）已扣缴或应当扣缴的票据或说明。</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17" w:name="No58_T10K2"/>
      <w:bookmarkEnd w:id="5517"/>
      <w:r>
        <w:rPr>
          <w:rFonts w:hint="eastAsia" w:ascii="仿宋" w:hAnsi="仿宋" w:eastAsia="仿宋"/>
          <w:sz w:val="28"/>
          <w:szCs w:val="28"/>
        </w:rPr>
        <w:t>财务部门支付执行款时，应当按照有关财务管理规定认真审核。</w:t>
      </w:r>
    </w:p>
    <w:p>
      <w:pPr>
        <w:adjustRightInd w:val="0"/>
        <w:snapToGrid w:val="0"/>
        <w:spacing w:line="360" w:lineRule="auto"/>
        <w:ind w:firstLine="562" w:firstLineChars="200"/>
        <w:rPr>
          <w:rFonts w:ascii="仿宋" w:hAnsi="仿宋" w:eastAsia="仿宋"/>
          <w:sz w:val="28"/>
          <w:szCs w:val="28"/>
        </w:rPr>
      </w:pPr>
      <w:bookmarkStart w:id="5518" w:name="No59_T11"/>
      <w:bookmarkEnd w:id="5518"/>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5519" w:name="No60_T11K1"/>
      <w:bookmarkEnd w:id="5519"/>
      <w:r>
        <w:rPr>
          <w:rStyle w:val="25"/>
          <w:rFonts w:hint="default" w:ascii="仿宋" w:hAnsi="仿宋" w:eastAsia="仿宋"/>
          <w:sz w:val="28"/>
          <w:szCs w:val="28"/>
        </w:rPr>
        <w:t>人民法院向申请执行人支付执行款前，应当依法扣除未缴的申请执行费和执行中实际支出费用。</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第十二条</w:t>
      </w:r>
      <w:r>
        <w:rPr>
          <w:rStyle w:val="24"/>
          <w:rFonts w:hint="default" w:ascii="Calibri" w:hAnsi="Calibri" w:eastAsia="仿宋" w:cs="Calibri"/>
          <w:sz w:val="28"/>
          <w:szCs w:val="28"/>
        </w:rPr>
        <w:t>   </w:t>
      </w:r>
      <w:r>
        <w:rPr>
          <w:rStyle w:val="25"/>
          <w:rFonts w:hint="default" w:ascii="仿宋" w:hAnsi="仿宋" w:eastAsia="仿宋"/>
          <w:sz w:val="28"/>
          <w:szCs w:val="28"/>
        </w:rPr>
        <w:t>人民法院向当事人交付执行款时，应当同时收取和审核当事人出具的收款凭据。</w:t>
      </w:r>
    </w:p>
    <w:p>
      <w:pPr>
        <w:adjustRightInd w:val="0"/>
        <w:snapToGrid w:val="0"/>
        <w:spacing w:line="360" w:lineRule="auto"/>
        <w:ind w:firstLine="562" w:firstLineChars="200"/>
        <w:rPr>
          <w:rFonts w:ascii="仿宋" w:hAnsi="仿宋" w:eastAsia="仿宋"/>
          <w:sz w:val="28"/>
          <w:szCs w:val="28"/>
        </w:rPr>
      </w:pPr>
      <w:bookmarkStart w:id="5520" w:name="No63_T13"/>
      <w:bookmarkEnd w:id="5520"/>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5521" w:name="No64_T13K1"/>
      <w:bookmarkEnd w:id="5521"/>
      <w:r>
        <w:rPr>
          <w:rStyle w:val="25"/>
          <w:rFonts w:hint="default" w:ascii="仿宋" w:hAnsi="仿宋" w:eastAsia="仿宋"/>
          <w:sz w:val="28"/>
          <w:szCs w:val="28"/>
        </w:rPr>
        <w:t>由人民法院保管的查封、扣押物品应当指定专人负责，妥善保管，任何人不得擅自使用。</w:t>
      </w:r>
    </w:p>
    <w:p>
      <w:pPr>
        <w:adjustRightInd w:val="0"/>
        <w:snapToGrid w:val="0"/>
        <w:spacing w:line="360" w:lineRule="auto"/>
        <w:ind w:firstLine="562" w:firstLineChars="200"/>
        <w:rPr>
          <w:rFonts w:ascii="仿宋" w:hAnsi="仿宋" w:eastAsia="仿宋"/>
          <w:sz w:val="28"/>
          <w:szCs w:val="28"/>
        </w:rPr>
      </w:pPr>
      <w:r>
        <w:rPr>
          <w:rStyle w:val="24"/>
          <w:rFonts w:hint="default" w:ascii="仿宋" w:hAnsi="仿宋" w:eastAsia="仿宋"/>
          <w:sz w:val="28"/>
          <w:szCs w:val="28"/>
        </w:rPr>
        <w:t>第十四条</w:t>
      </w:r>
      <w:r>
        <w:rPr>
          <w:rStyle w:val="24"/>
          <w:rFonts w:hint="default" w:ascii="Calibri" w:hAnsi="Calibri" w:eastAsia="仿宋" w:cs="Calibri"/>
          <w:sz w:val="28"/>
          <w:szCs w:val="28"/>
        </w:rPr>
        <w:t>   </w:t>
      </w:r>
      <w:r>
        <w:rPr>
          <w:rStyle w:val="25"/>
          <w:rFonts w:hint="default" w:ascii="仿宋" w:hAnsi="仿宋" w:eastAsia="仿宋"/>
          <w:sz w:val="28"/>
          <w:szCs w:val="28"/>
        </w:rPr>
        <w:t>执行法院解除对财产的查封、扣押、冻结措施后，应当将财产及时返还。</w:t>
      </w:r>
    </w:p>
    <w:p>
      <w:pPr>
        <w:adjustRightInd w:val="0"/>
        <w:snapToGrid w:val="0"/>
        <w:spacing w:line="360" w:lineRule="auto"/>
        <w:ind w:firstLine="562" w:firstLineChars="200"/>
        <w:rPr>
          <w:rFonts w:ascii="仿宋" w:hAnsi="仿宋" w:eastAsia="仿宋"/>
          <w:sz w:val="28"/>
          <w:szCs w:val="28"/>
        </w:rPr>
      </w:pPr>
      <w:bookmarkStart w:id="5522" w:name="No67_T15"/>
      <w:bookmarkEnd w:id="5522"/>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5523" w:name="No68_T15K1"/>
      <w:bookmarkEnd w:id="5523"/>
      <w:r>
        <w:rPr>
          <w:rStyle w:val="25"/>
          <w:rFonts w:hint="default" w:ascii="仿宋" w:hAnsi="仿宋" w:eastAsia="仿宋"/>
          <w:sz w:val="28"/>
          <w:szCs w:val="28"/>
        </w:rPr>
        <w:t>案件承办人调离执行机构，在移交案件时，必须同时移交执行款物及相关材料。执行款物交接不清的，不得办理调离手续。</w:t>
      </w:r>
    </w:p>
    <w:p>
      <w:pPr>
        <w:adjustRightInd w:val="0"/>
        <w:snapToGrid w:val="0"/>
        <w:spacing w:line="360" w:lineRule="auto"/>
        <w:ind w:firstLine="562" w:firstLineChars="200"/>
        <w:rPr>
          <w:rFonts w:ascii="仿宋" w:hAnsi="仿宋" w:eastAsia="仿宋"/>
          <w:sz w:val="28"/>
          <w:szCs w:val="28"/>
        </w:rPr>
      </w:pPr>
      <w:bookmarkStart w:id="5524" w:name="No69_T16"/>
      <w:bookmarkEnd w:id="5524"/>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5525" w:name="No70_T16K1"/>
      <w:bookmarkEnd w:id="5525"/>
      <w:r>
        <w:rPr>
          <w:rStyle w:val="25"/>
          <w:rFonts w:hint="default" w:ascii="仿宋" w:hAnsi="仿宋" w:eastAsia="仿宋"/>
          <w:sz w:val="28"/>
          <w:szCs w:val="28"/>
        </w:rPr>
        <w:t>严禁使用、截留、挪用、侵吞和私分执行款物。违反者，按有关规定追究责任。</w:t>
      </w:r>
    </w:p>
    <w:p>
      <w:pPr>
        <w:adjustRightInd w:val="0"/>
        <w:snapToGrid w:val="0"/>
        <w:spacing w:line="360" w:lineRule="auto"/>
        <w:ind w:firstLine="562" w:firstLineChars="200"/>
        <w:rPr>
          <w:rFonts w:ascii="仿宋" w:hAnsi="仿宋" w:eastAsia="仿宋"/>
          <w:sz w:val="28"/>
          <w:szCs w:val="28"/>
        </w:rPr>
      </w:pPr>
      <w:bookmarkStart w:id="5526" w:name="No71_T17"/>
      <w:bookmarkEnd w:id="5526"/>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5527" w:name="No72_T17K1"/>
      <w:bookmarkEnd w:id="5527"/>
      <w:r>
        <w:rPr>
          <w:rStyle w:val="25"/>
          <w:rFonts w:hint="default" w:ascii="仿宋" w:hAnsi="仿宋" w:eastAsia="仿宋"/>
          <w:sz w:val="28"/>
          <w:szCs w:val="28"/>
        </w:rPr>
        <w:t>各高级人民法院在实施本规定过程中，可以根据实际需要制定实施细则。</w:t>
      </w:r>
    </w:p>
    <w:p>
      <w:pPr>
        <w:adjustRightInd w:val="0"/>
        <w:snapToGrid w:val="0"/>
        <w:spacing w:line="360" w:lineRule="auto"/>
        <w:ind w:firstLine="562" w:firstLineChars="200"/>
        <w:rPr>
          <w:rFonts w:ascii="仿宋" w:hAnsi="仿宋" w:eastAsia="仿宋"/>
          <w:sz w:val="28"/>
          <w:szCs w:val="28"/>
        </w:rPr>
      </w:pPr>
      <w:bookmarkStart w:id="5528" w:name="No73_T18"/>
      <w:bookmarkEnd w:id="5528"/>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5529" w:name="No74_T18K1"/>
      <w:bookmarkEnd w:id="5529"/>
      <w:r>
        <w:rPr>
          <w:rStyle w:val="25"/>
          <w:rFonts w:hint="default" w:ascii="仿宋" w:hAnsi="仿宋" w:eastAsia="仿宋"/>
          <w:sz w:val="28"/>
          <w:szCs w:val="28"/>
        </w:rPr>
        <w:t>本规定自公布之日起施行。</w:t>
      </w:r>
    </w:p>
    <w:p>
      <w:pPr>
        <w:pStyle w:val="31"/>
        <w:adjustRightInd w:val="0"/>
        <w:snapToGrid w:val="0"/>
        <w:spacing w:before="312" w:beforeLines="100" w:beforeAutospacing="0" w:after="312" w:afterLines="100" w:afterAutospacing="0" w:line="360" w:lineRule="auto"/>
        <w:ind w:firstLine="482"/>
        <w:rPr>
          <w:rFonts w:ascii="仿宋" w:hAnsi="仿宋" w:eastAsia="仿宋"/>
          <w:b/>
          <w:bCs/>
          <w:sz w:val="30"/>
          <w:szCs w:val="30"/>
        </w:rPr>
      </w:pPr>
      <w:bookmarkStart w:id="5530" w:name="No75_F1"/>
      <w:bookmarkEnd w:id="5530"/>
      <w:r>
        <w:rPr>
          <w:rFonts w:hint="eastAsia" w:ascii="仿宋" w:hAnsi="仿宋" w:eastAsia="仿宋"/>
          <w:b/>
          <w:bCs/>
          <w:sz w:val="30"/>
          <w:szCs w:val="30"/>
        </w:rPr>
        <w:t>附：</w:t>
      </w:r>
      <w:r>
        <w:fldChar w:fldCharType="begin"/>
      </w:r>
      <w:r>
        <w:instrText xml:space="preserve"> HYPERLINK "https://law.wkinfo.com.cn/document/show?collection=legislation&amp;aid=MTAxMDAwMDY2MjI%3D&amp;language=中文" </w:instrText>
      </w:r>
      <w:r>
        <w:fldChar w:fldCharType="separate"/>
      </w:r>
      <w:r>
        <w:rPr>
          <w:rStyle w:val="10"/>
          <w:rFonts w:hint="eastAsia" w:ascii="仿宋" w:hAnsi="仿宋" w:eastAsia="仿宋"/>
          <w:b/>
          <w:bCs/>
          <w:sz w:val="30"/>
          <w:szCs w:val="30"/>
          <w:u w:val="single"/>
        </w:rPr>
        <w:t>人民法院执行文书立卷归档办法（试行）</w:t>
      </w:r>
      <w:r>
        <w:rPr>
          <w:rStyle w:val="10"/>
          <w:rFonts w:hint="eastAsia" w:ascii="仿宋" w:hAnsi="仿宋" w:eastAsia="仿宋"/>
          <w:b/>
          <w:bCs/>
          <w:sz w:val="30"/>
          <w:szCs w:val="30"/>
          <w:u w:val="single"/>
        </w:rPr>
        <w:fldChar w:fldCharType="end"/>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531" w:name="No76_D1"/>
      <w:bookmarkEnd w:id="5531"/>
      <w:r>
        <w:rPr>
          <w:rFonts w:hint="eastAsia" w:ascii="仿宋" w:hAnsi="仿宋" w:eastAsia="仿宋"/>
          <w:b/>
          <w:bCs/>
          <w:sz w:val="28"/>
          <w:szCs w:val="28"/>
        </w:rPr>
        <w:t>一、总则</w:t>
      </w:r>
    </w:p>
    <w:p>
      <w:pPr>
        <w:adjustRightInd w:val="0"/>
        <w:snapToGrid w:val="0"/>
        <w:spacing w:line="360" w:lineRule="auto"/>
        <w:ind w:firstLine="562" w:firstLineChars="200"/>
        <w:rPr>
          <w:rFonts w:ascii="仿宋" w:hAnsi="仿宋" w:eastAsia="仿宋"/>
          <w:sz w:val="28"/>
          <w:szCs w:val="28"/>
        </w:rPr>
      </w:pPr>
      <w:bookmarkStart w:id="5532" w:name="No77_T1"/>
      <w:bookmarkEnd w:id="5532"/>
      <w:r>
        <w:rPr>
          <w:rStyle w:val="24"/>
          <w:rFonts w:hint="default" w:ascii="仿宋" w:hAnsi="仿宋" w:eastAsia="仿宋"/>
          <w:sz w:val="28"/>
          <w:szCs w:val="28"/>
        </w:rPr>
        <w:t>第一条</w:t>
      </w:r>
      <w:r>
        <w:rPr>
          <w:rStyle w:val="24"/>
          <w:rFonts w:hint="default" w:ascii="Calibri" w:hAnsi="Calibri" w:eastAsia="仿宋" w:cs="Calibri"/>
          <w:sz w:val="28"/>
          <w:szCs w:val="28"/>
        </w:rPr>
        <w:t>   </w:t>
      </w:r>
      <w:bookmarkStart w:id="5533" w:name="No78_T1K1"/>
      <w:bookmarkEnd w:id="5533"/>
      <w:r>
        <w:rPr>
          <w:rStyle w:val="25"/>
          <w:rFonts w:hint="default" w:ascii="仿宋" w:hAnsi="仿宋" w:eastAsia="仿宋"/>
          <w:sz w:val="28"/>
          <w:szCs w:val="28"/>
        </w:rPr>
        <w:t>为了加强执行文书的立卷归档工作，根据《</w:t>
      </w:r>
      <w:r>
        <w:fldChar w:fldCharType="begin"/>
      </w:r>
      <w:r>
        <w:instrText xml:space="preserve"> HYPERLINK "https://law.wkinfo.com.cn/document/show?collection=legislation&amp;aid=MTAwMDAxODIzNzk%3D&amp;language=中文" </w:instrText>
      </w:r>
      <w:r>
        <w:fldChar w:fldCharType="separate"/>
      </w:r>
      <w:r>
        <w:rPr>
          <w:rStyle w:val="10"/>
          <w:rFonts w:hint="eastAsia" w:ascii="仿宋" w:hAnsi="仿宋" w:eastAsia="仿宋"/>
          <w:sz w:val="28"/>
          <w:szCs w:val="28"/>
          <w:u w:val="single"/>
        </w:rPr>
        <w:t>中华人民共和国档案法</w:t>
      </w:r>
      <w:r>
        <w:rPr>
          <w:rStyle w:val="10"/>
          <w:rFonts w:hint="eastAsia" w:ascii="仿宋" w:hAnsi="仿宋" w:eastAsia="仿宋"/>
          <w:sz w:val="28"/>
          <w:szCs w:val="28"/>
          <w:u w:val="single"/>
        </w:rPr>
        <w:fldChar w:fldCharType="end"/>
      </w:r>
      <w:r>
        <w:rPr>
          <w:rStyle w:val="25"/>
          <w:rFonts w:hint="default" w:ascii="仿宋" w:hAnsi="仿宋" w:eastAsia="仿宋"/>
          <w:sz w:val="28"/>
          <w:szCs w:val="28"/>
        </w:rPr>
        <w:t>》、《人民法院档案管理办法》等有关规定，结合人民法院执行工作实际，制定本办法。</w:t>
      </w:r>
    </w:p>
    <w:p>
      <w:pPr>
        <w:adjustRightInd w:val="0"/>
        <w:snapToGrid w:val="0"/>
        <w:spacing w:line="360" w:lineRule="auto"/>
        <w:ind w:firstLine="562" w:firstLineChars="200"/>
        <w:rPr>
          <w:rFonts w:ascii="仿宋" w:hAnsi="仿宋" w:eastAsia="仿宋"/>
          <w:sz w:val="28"/>
          <w:szCs w:val="28"/>
        </w:rPr>
      </w:pPr>
      <w:bookmarkStart w:id="5534" w:name="No79_T2"/>
      <w:bookmarkEnd w:id="5534"/>
      <w:r>
        <w:rPr>
          <w:rStyle w:val="24"/>
          <w:rFonts w:hint="default" w:ascii="仿宋" w:hAnsi="仿宋" w:eastAsia="仿宋"/>
          <w:sz w:val="28"/>
          <w:szCs w:val="28"/>
        </w:rPr>
        <w:t>第二条</w:t>
      </w:r>
      <w:r>
        <w:rPr>
          <w:rStyle w:val="24"/>
          <w:rFonts w:hint="default" w:ascii="Calibri" w:hAnsi="Calibri" w:eastAsia="仿宋" w:cs="Calibri"/>
          <w:sz w:val="28"/>
          <w:szCs w:val="28"/>
        </w:rPr>
        <w:t>   </w:t>
      </w:r>
      <w:bookmarkStart w:id="5535" w:name="No80_T2K1"/>
      <w:bookmarkEnd w:id="5535"/>
      <w:r>
        <w:rPr>
          <w:rStyle w:val="25"/>
          <w:rFonts w:hint="default" w:ascii="仿宋" w:hAnsi="仿宋" w:eastAsia="仿宋"/>
          <w:sz w:val="28"/>
          <w:szCs w:val="28"/>
        </w:rPr>
        <w:t>本办法所称的执行文书，是指人民法院在案件执行过程中所形成的一切与案件有关的各类文书材料。</w:t>
      </w:r>
    </w:p>
    <w:p>
      <w:pPr>
        <w:adjustRightInd w:val="0"/>
        <w:snapToGrid w:val="0"/>
        <w:spacing w:line="360" w:lineRule="auto"/>
        <w:ind w:firstLine="562" w:firstLineChars="200"/>
        <w:rPr>
          <w:rFonts w:ascii="仿宋" w:hAnsi="仿宋" w:eastAsia="仿宋"/>
          <w:sz w:val="28"/>
          <w:szCs w:val="28"/>
        </w:rPr>
      </w:pPr>
      <w:bookmarkStart w:id="5536" w:name="No81_T3"/>
      <w:bookmarkEnd w:id="5536"/>
      <w:r>
        <w:rPr>
          <w:rStyle w:val="24"/>
          <w:rFonts w:hint="default" w:ascii="仿宋" w:hAnsi="仿宋" w:eastAsia="仿宋"/>
          <w:sz w:val="28"/>
          <w:szCs w:val="28"/>
        </w:rPr>
        <w:t>第三条</w:t>
      </w:r>
      <w:r>
        <w:rPr>
          <w:rStyle w:val="24"/>
          <w:rFonts w:hint="default" w:ascii="Calibri" w:hAnsi="Calibri" w:eastAsia="仿宋" w:cs="Calibri"/>
          <w:sz w:val="28"/>
          <w:szCs w:val="28"/>
        </w:rPr>
        <w:t>   </w:t>
      </w:r>
      <w:bookmarkStart w:id="5537" w:name="No82_T3K1"/>
      <w:bookmarkEnd w:id="5537"/>
      <w:r>
        <w:rPr>
          <w:rStyle w:val="25"/>
          <w:rFonts w:hint="default" w:ascii="仿宋" w:hAnsi="仿宋" w:eastAsia="仿宋"/>
          <w:sz w:val="28"/>
          <w:szCs w:val="28"/>
        </w:rPr>
        <w:t>人民法院办理的下列执行案件，纳入立卷归档的范围。</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38" w:name="No83_T3K2"/>
      <w:bookmarkEnd w:id="5538"/>
      <w:r>
        <w:rPr>
          <w:rFonts w:hint="eastAsia" w:ascii="仿宋" w:hAnsi="仿宋" w:eastAsia="仿宋"/>
          <w:sz w:val="28"/>
          <w:szCs w:val="28"/>
        </w:rPr>
        <w:t>1．本院直接受理的执行案件；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39" w:name="No84_T3K3"/>
      <w:bookmarkEnd w:id="5539"/>
      <w:r>
        <w:rPr>
          <w:rFonts w:hint="eastAsia" w:ascii="仿宋" w:hAnsi="仿宋" w:eastAsia="仿宋"/>
          <w:sz w:val="28"/>
          <w:szCs w:val="28"/>
        </w:rPr>
        <w:t>2．提级执行、受指定执行的案件；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40" w:name="No85_T3K4"/>
      <w:bookmarkEnd w:id="5540"/>
      <w:r>
        <w:rPr>
          <w:rFonts w:hint="eastAsia" w:ascii="仿宋" w:hAnsi="仿宋" w:eastAsia="仿宋"/>
          <w:sz w:val="28"/>
          <w:szCs w:val="28"/>
        </w:rPr>
        <w:t>3．受托执行的案件；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41" w:name="No86_T3K5"/>
      <w:bookmarkEnd w:id="5541"/>
      <w:r>
        <w:rPr>
          <w:rFonts w:hint="eastAsia" w:ascii="仿宋" w:hAnsi="仿宋" w:eastAsia="仿宋"/>
          <w:sz w:val="28"/>
          <w:szCs w:val="28"/>
        </w:rPr>
        <w:t>4．执行监督、请示、协调的案件；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42" w:name="No87_T3K6"/>
      <w:bookmarkEnd w:id="5542"/>
      <w:r>
        <w:rPr>
          <w:rFonts w:hint="eastAsia" w:ascii="仿宋" w:hAnsi="仿宋" w:eastAsia="仿宋"/>
          <w:sz w:val="28"/>
          <w:szCs w:val="28"/>
        </w:rPr>
        <w:t>5．申请复议的案件；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43" w:name="No88_T3K7"/>
      <w:bookmarkEnd w:id="5543"/>
      <w:r>
        <w:rPr>
          <w:rFonts w:hint="eastAsia" w:ascii="仿宋" w:hAnsi="仿宋" w:eastAsia="仿宋"/>
          <w:sz w:val="28"/>
          <w:szCs w:val="28"/>
        </w:rPr>
        <w:t>6．其他执行案件。</w:t>
      </w:r>
    </w:p>
    <w:p>
      <w:pPr>
        <w:adjustRightInd w:val="0"/>
        <w:snapToGrid w:val="0"/>
        <w:spacing w:line="360" w:lineRule="auto"/>
        <w:ind w:firstLine="562" w:firstLineChars="200"/>
        <w:rPr>
          <w:rFonts w:ascii="仿宋" w:hAnsi="仿宋" w:eastAsia="仿宋"/>
          <w:sz w:val="28"/>
          <w:szCs w:val="28"/>
        </w:rPr>
      </w:pPr>
      <w:bookmarkStart w:id="5544" w:name="No89_T4"/>
      <w:bookmarkEnd w:id="5544"/>
      <w:r>
        <w:rPr>
          <w:rStyle w:val="24"/>
          <w:rFonts w:hint="default" w:ascii="仿宋" w:hAnsi="仿宋" w:eastAsia="仿宋"/>
          <w:sz w:val="28"/>
          <w:szCs w:val="28"/>
        </w:rPr>
        <w:t>第四条</w:t>
      </w:r>
      <w:r>
        <w:rPr>
          <w:rStyle w:val="24"/>
          <w:rFonts w:hint="default" w:ascii="Calibri" w:hAnsi="Calibri" w:eastAsia="仿宋" w:cs="Calibri"/>
          <w:sz w:val="28"/>
          <w:szCs w:val="28"/>
        </w:rPr>
        <w:t>   </w:t>
      </w:r>
      <w:bookmarkStart w:id="5545" w:name="No90_T4K1"/>
      <w:bookmarkEnd w:id="5545"/>
      <w:r>
        <w:rPr>
          <w:rStyle w:val="25"/>
          <w:rFonts w:hint="default" w:ascii="仿宋" w:hAnsi="仿宋" w:eastAsia="仿宋"/>
          <w:sz w:val="28"/>
          <w:szCs w:val="28"/>
        </w:rPr>
        <w:t>执行案件由立案庭统一立案，按照案件类型分类编号。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46" w:name="No91_T4K2"/>
      <w:bookmarkEnd w:id="5546"/>
      <w:r>
        <w:rPr>
          <w:rFonts w:hint="eastAsia" w:ascii="仿宋" w:hAnsi="仿宋" w:eastAsia="仿宋"/>
          <w:sz w:val="28"/>
          <w:szCs w:val="28"/>
        </w:rPr>
        <w:t>执行案件必须一案一号。一个案件从收案到结案所形成的法律文书、公文、函电等所有司法文书以及执行文书的立卷、归档、保管均使用收案时编定的案号。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47" w:name="No92_T4K3"/>
      <w:bookmarkEnd w:id="5547"/>
      <w:r>
        <w:rPr>
          <w:rFonts w:hint="eastAsia" w:ascii="仿宋" w:hAnsi="仿宋" w:eastAsia="仿宋"/>
          <w:sz w:val="28"/>
          <w:szCs w:val="28"/>
        </w:rPr>
        <w:t>中止执行的案件恢复执行后，不得重新立案，应继续使用原案号。</w:t>
      </w:r>
    </w:p>
    <w:p>
      <w:pPr>
        <w:adjustRightInd w:val="0"/>
        <w:snapToGrid w:val="0"/>
        <w:spacing w:line="360" w:lineRule="auto"/>
        <w:ind w:firstLine="562" w:firstLineChars="200"/>
        <w:rPr>
          <w:rFonts w:ascii="仿宋" w:hAnsi="仿宋" w:eastAsia="仿宋"/>
          <w:sz w:val="28"/>
          <w:szCs w:val="28"/>
        </w:rPr>
      </w:pPr>
      <w:bookmarkStart w:id="5548" w:name="No93_T5"/>
      <w:bookmarkEnd w:id="5548"/>
      <w:r>
        <w:rPr>
          <w:rStyle w:val="24"/>
          <w:rFonts w:hint="default" w:ascii="仿宋" w:hAnsi="仿宋" w:eastAsia="仿宋"/>
          <w:sz w:val="28"/>
          <w:szCs w:val="28"/>
        </w:rPr>
        <w:t>第五条</w:t>
      </w:r>
      <w:r>
        <w:rPr>
          <w:rStyle w:val="24"/>
          <w:rFonts w:hint="default" w:ascii="Calibri" w:hAnsi="Calibri" w:eastAsia="仿宋" w:cs="Calibri"/>
          <w:sz w:val="28"/>
          <w:szCs w:val="28"/>
        </w:rPr>
        <w:t>   </w:t>
      </w:r>
      <w:bookmarkStart w:id="5549" w:name="No94_T5K1"/>
      <w:bookmarkEnd w:id="5549"/>
      <w:r>
        <w:rPr>
          <w:rStyle w:val="25"/>
          <w:rFonts w:hint="default" w:ascii="仿宋" w:hAnsi="仿宋" w:eastAsia="仿宋"/>
          <w:sz w:val="28"/>
          <w:szCs w:val="28"/>
        </w:rPr>
        <w:t>执行文书材料由承办书记员负责收集、整理立卷，承办执行法官或执行员和部门领导负责检查卷宗质量，并监督承办书记员按期归档。</w:t>
      </w:r>
    </w:p>
    <w:p>
      <w:pPr>
        <w:pStyle w:val="39"/>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550" w:name="No95_T5K1X2"/>
      <w:bookmarkEnd w:id="5550"/>
      <w:r>
        <w:rPr>
          <w:rFonts w:hint="eastAsia" w:ascii="仿宋" w:hAnsi="仿宋" w:eastAsia="仿宋"/>
          <w:b/>
          <w:bCs/>
          <w:sz w:val="28"/>
          <w:szCs w:val="28"/>
        </w:rPr>
        <w:t>二、执行文书材料的收集</w:t>
      </w:r>
    </w:p>
    <w:p>
      <w:pPr>
        <w:adjustRightInd w:val="0"/>
        <w:snapToGrid w:val="0"/>
        <w:spacing w:line="360" w:lineRule="auto"/>
        <w:ind w:firstLine="562" w:firstLineChars="200"/>
        <w:rPr>
          <w:rFonts w:ascii="仿宋" w:hAnsi="仿宋" w:eastAsia="仿宋"/>
          <w:sz w:val="28"/>
          <w:szCs w:val="28"/>
        </w:rPr>
      </w:pPr>
      <w:bookmarkStart w:id="5551" w:name="No96_T6"/>
      <w:bookmarkEnd w:id="5551"/>
      <w:r>
        <w:rPr>
          <w:rStyle w:val="24"/>
          <w:rFonts w:hint="default" w:ascii="仿宋" w:hAnsi="仿宋" w:eastAsia="仿宋"/>
          <w:sz w:val="28"/>
          <w:szCs w:val="28"/>
        </w:rPr>
        <w:t>第六条</w:t>
      </w:r>
      <w:r>
        <w:rPr>
          <w:rStyle w:val="24"/>
          <w:rFonts w:hint="default" w:ascii="Calibri" w:hAnsi="Calibri" w:eastAsia="仿宋" w:cs="Calibri"/>
          <w:sz w:val="28"/>
          <w:szCs w:val="28"/>
        </w:rPr>
        <w:t>   </w:t>
      </w:r>
      <w:bookmarkStart w:id="5552" w:name="No97_T6K1"/>
      <w:bookmarkEnd w:id="5552"/>
      <w:r>
        <w:rPr>
          <w:rStyle w:val="25"/>
          <w:rFonts w:hint="default" w:ascii="仿宋" w:hAnsi="仿宋" w:eastAsia="仿宋"/>
          <w:sz w:val="28"/>
          <w:szCs w:val="28"/>
        </w:rPr>
        <w:t>执行案件收案后，承办书记员即开始收集有关本案的各种文书材料，着手立卷工作。</w:t>
      </w:r>
    </w:p>
    <w:p>
      <w:pPr>
        <w:adjustRightInd w:val="0"/>
        <w:snapToGrid w:val="0"/>
        <w:spacing w:line="360" w:lineRule="auto"/>
        <w:ind w:firstLine="562" w:firstLineChars="200"/>
        <w:rPr>
          <w:rFonts w:ascii="仿宋" w:hAnsi="仿宋" w:eastAsia="仿宋"/>
          <w:sz w:val="28"/>
          <w:szCs w:val="28"/>
        </w:rPr>
      </w:pPr>
      <w:bookmarkStart w:id="5553" w:name="No98_T7"/>
      <w:bookmarkEnd w:id="5553"/>
      <w:r>
        <w:rPr>
          <w:rStyle w:val="24"/>
          <w:rFonts w:hint="default" w:ascii="仿宋" w:hAnsi="仿宋" w:eastAsia="仿宋"/>
          <w:sz w:val="28"/>
          <w:szCs w:val="28"/>
        </w:rPr>
        <w:t>第七条</w:t>
      </w:r>
      <w:r>
        <w:rPr>
          <w:rStyle w:val="24"/>
          <w:rFonts w:hint="default" w:ascii="Calibri" w:hAnsi="Calibri" w:eastAsia="仿宋" w:cs="Calibri"/>
          <w:sz w:val="28"/>
          <w:szCs w:val="28"/>
        </w:rPr>
        <w:t>   </w:t>
      </w:r>
      <w:bookmarkStart w:id="5554" w:name="No99_T7K1"/>
      <w:bookmarkEnd w:id="5554"/>
      <w:r>
        <w:rPr>
          <w:rStyle w:val="25"/>
          <w:rFonts w:hint="default" w:ascii="仿宋" w:hAnsi="仿宋" w:eastAsia="仿宋"/>
          <w:sz w:val="28"/>
          <w:szCs w:val="28"/>
        </w:rPr>
        <w:t>执行文书材料应全面、真实地反映执行的整个过程和具体情况。</w:t>
      </w:r>
    </w:p>
    <w:p>
      <w:pPr>
        <w:adjustRightInd w:val="0"/>
        <w:snapToGrid w:val="0"/>
        <w:spacing w:line="360" w:lineRule="auto"/>
        <w:ind w:firstLine="562" w:firstLineChars="200"/>
        <w:rPr>
          <w:rFonts w:ascii="仿宋" w:hAnsi="仿宋" w:eastAsia="仿宋"/>
          <w:sz w:val="28"/>
          <w:szCs w:val="28"/>
        </w:rPr>
      </w:pPr>
      <w:bookmarkStart w:id="5555" w:name="No100_T8"/>
      <w:bookmarkEnd w:id="5555"/>
      <w:r>
        <w:rPr>
          <w:rStyle w:val="24"/>
          <w:rFonts w:hint="default" w:ascii="仿宋" w:hAnsi="仿宋" w:eastAsia="仿宋"/>
          <w:sz w:val="28"/>
          <w:szCs w:val="28"/>
        </w:rPr>
        <w:t>第八条</w:t>
      </w:r>
      <w:r>
        <w:rPr>
          <w:rStyle w:val="24"/>
          <w:rFonts w:hint="default" w:ascii="Calibri" w:hAnsi="Calibri" w:eastAsia="仿宋" w:cs="Calibri"/>
          <w:sz w:val="28"/>
          <w:szCs w:val="28"/>
        </w:rPr>
        <w:t>   </w:t>
      </w:r>
      <w:bookmarkStart w:id="5556" w:name="No101_T8K1"/>
      <w:bookmarkEnd w:id="5556"/>
      <w:r>
        <w:rPr>
          <w:rStyle w:val="25"/>
          <w:rFonts w:hint="default" w:ascii="仿宋" w:hAnsi="仿宋" w:eastAsia="仿宋"/>
          <w:sz w:val="28"/>
          <w:szCs w:val="28"/>
        </w:rPr>
        <w:t>送达法律文书应当有送达回证附卷。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57" w:name="No102_T8K2"/>
      <w:bookmarkEnd w:id="5557"/>
      <w:r>
        <w:rPr>
          <w:rFonts w:hint="eastAsia" w:ascii="仿宋" w:hAnsi="仿宋" w:eastAsia="仿宋"/>
          <w:sz w:val="28"/>
          <w:szCs w:val="28"/>
        </w:rPr>
        <w:t>邮寄送达法律文书被退回的，挂号函件收据、附有邮局改退批条的退回邮件信封应当附卷。</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58" w:name="No103_T8K3"/>
      <w:bookmarkEnd w:id="5558"/>
      <w:r>
        <w:rPr>
          <w:rFonts w:hint="eastAsia" w:ascii="仿宋" w:hAnsi="仿宋" w:eastAsia="仿宋"/>
          <w:sz w:val="28"/>
          <w:szCs w:val="28"/>
        </w:rPr>
        <w:t>公告送达法律文书的，公告的原件和附件、刊登公告的报纸版面或张贴公告的照片应当附卷。</w:t>
      </w:r>
    </w:p>
    <w:p>
      <w:pPr>
        <w:adjustRightInd w:val="0"/>
        <w:snapToGrid w:val="0"/>
        <w:spacing w:line="360" w:lineRule="auto"/>
        <w:ind w:firstLine="562" w:firstLineChars="200"/>
        <w:rPr>
          <w:rFonts w:ascii="仿宋" w:hAnsi="仿宋" w:eastAsia="仿宋"/>
          <w:sz w:val="28"/>
          <w:szCs w:val="28"/>
        </w:rPr>
      </w:pPr>
      <w:bookmarkStart w:id="5559" w:name="No104_T9"/>
      <w:bookmarkEnd w:id="5559"/>
      <w:r>
        <w:rPr>
          <w:rStyle w:val="24"/>
          <w:rFonts w:hint="default" w:ascii="仿宋" w:hAnsi="仿宋" w:eastAsia="仿宋"/>
          <w:sz w:val="28"/>
          <w:szCs w:val="28"/>
        </w:rPr>
        <w:t>第九条</w:t>
      </w:r>
      <w:r>
        <w:rPr>
          <w:rStyle w:val="24"/>
          <w:rFonts w:hint="default" w:ascii="Calibri" w:hAnsi="Calibri" w:eastAsia="仿宋" w:cs="Calibri"/>
          <w:sz w:val="28"/>
          <w:szCs w:val="28"/>
        </w:rPr>
        <w:t>   </w:t>
      </w:r>
      <w:bookmarkStart w:id="5560" w:name="No105_T9K1"/>
      <w:bookmarkEnd w:id="5560"/>
      <w:r>
        <w:rPr>
          <w:rStyle w:val="25"/>
          <w:rFonts w:hint="default" w:ascii="仿宋" w:hAnsi="仿宋" w:eastAsia="仿宋"/>
          <w:sz w:val="28"/>
          <w:szCs w:val="28"/>
        </w:rPr>
        <w:t>执行款物的收付材料必须附卷，包括收取执行款物的收据存根；交付、退回款物后当事人开具的收据；划款通知书；法院扣收申请执行费、实际支出费的票据；以物抵债裁定书及抵债物交付过程的材料；双方当事人签订和解协议后交付款物的收据复印件等。</w:t>
      </w:r>
    </w:p>
    <w:p>
      <w:pPr>
        <w:adjustRightInd w:val="0"/>
        <w:snapToGrid w:val="0"/>
        <w:spacing w:line="360" w:lineRule="auto"/>
        <w:ind w:firstLine="562" w:firstLineChars="200"/>
        <w:rPr>
          <w:rFonts w:ascii="仿宋" w:hAnsi="仿宋" w:eastAsia="仿宋"/>
          <w:sz w:val="28"/>
          <w:szCs w:val="28"/>
        </w:rPr>
      </w:pPr>
      <w:bookmarkStart w:id="5561" w:name="No106_T10"/>
      <w:bookmarkEnd w:id="5561"/>
      <w:r>
        <w:rPr>
          <w:rStyle w:val="24"/>
          <w:rFonts w:hint="default" w:ascii="仿宋" w:hAnsi="仿宋" w:eastAsia="仿宋"/>
          <w:sz w:val="28"/>
          <w:szCs w:val="28"/>
        </w:rPr>
        <w:t>第十条</w:t>
      </w:r>
      <w:r>
        <w:rPr>
          <w:rStyle w:val="24"/>
          <w:rFonts w:hint="default" w:ascii="Calibri" w:hAnsi="Calibri" w:eastAsia="仿宋" w:cs="Calibri"/>
          <w:sz w:val="28"/>
          <w:szCs w:val="28"/>
        </w:rPr>
        <w:t>   </w:t>
      </w:r>
      <w:bookmarkStart w:id="5562" w:name="No107_T10K1"/>
      <w:bookmarkEnd w:id="5562"/>
      <w:r>
        <w:rPr>
          <w:rStyle w:val="25"/>
          <w:rFonts w:hint="default" w:ascii="仿宋" w:hAnsi="仿宋" w:eastAsia="仿宋"/>
          <w:sz w:val="28"/>
          <w:szCs w:val="28"/>
        </w:rPr>
        <w:t>入卷的执行法律文书，除卷内装订的外，应当随卷各附三份归档，装入卷底袋内备用。其他文书材料，一般只保存一份（有领导人批示的材料除外）。</w:t>
      </w:r>
    </w:p>
    <w:p>
      <w:pPr>
        <w:adjustRightInd w:val="0"/>
        <w:snapToGrid w:val="0"/>
        <w:spacing w:line="360" w:lineRule="auto"/>
        <w:ind w:firstLine="562" w:firstLineChars="200"/>
        <w:rPr>
          <w:rFonts w:ascii="仿宋" w:hAnsi="仿宋" w:eastAsia="仿宋"/>
          <w:sz w:val="28"/>
          <w:szCs w:val="28"/>
        </w:rPr>
      </w:pPr>
      <w:bookmarkStart w:id="5563" w:name="No108_T11"/>
      <w:bookmarkEnd w:id="5563"/>
      <w:r>
        <w:rPr>
          <w:rStyle w:val="24"/>
          <w:rFonts w:hint="default" w:ascii="仿宋" w:hAnsi="仿宋" w:eastAsia="仿宋"/>
          <w:sz w:val="28"/>
          <w:szCs w:val="28"/>
        </w:rPr>
        <w:t>第十一条</w:t>
      </w:r>
      <w:r>
        <w:rPr>
          <w:rStyle w:val="24"/>
          <w:rFonts w:hint="default" w:ascii="Calibri" w:hAnsi="Calibri" w:eastAsia="仿宋" w:cs="Calibri"/>
          <w:sz w:val="28"/>
          <w:szCs w:val="28"/>
        </w:rPr>
        <w:t>   </w:t>
      </w:r>
      <w:bookmarkStart w:id="5564" w:name="No109_T11K1"/>
      <w:bookmarkEnd w:id="5564"/>
      <w:r>
        <w:rPr>
          <w:rStyle w:val="25"/>
          <w:rFonts w:hint="default" w:ascii="仿宋" w:hAnsi="仿宋" w:eastAsia="仿宋"/>
          <w:sz w:val="28"/>
          <w:szCs w:val="28"/>
        </w:rPr>
        <w:t>入卷的执行文书材料应当保留原件，未能提供原件的可保存一份复印件，但要注明没有原件的原因。执行人员依职权通过摘录、复制方式取得的与案件有关的证明材料，应注明来源、日期，并由经手人或经办人签名，同时加盖提供单位印章。</w:t>
      </w:r>
    </w:p>
    <w:p>
      <w:pPr>
        <w:adjustRightInd w:val="0"/>
        <w:snapToGrid w:val="0"/>
        <w:spacing w:line="360" w:lineRule="auto"/>
        <w:ind w:firstLine="562" w:firstLineChars="200"/>
        <w:rPr>
          <w:rFonts w:ascii="仿宋" w:hAnsi="仿宋" w:eastAsia="仿宋"/>
          <w:sz w:val="28"/>
          <w:szCs w:val="28"/>
        </w:rPr>
      </w:pPr>
      <w:bookmarkStart w:id="5565" w:name="No110_T12"/>
      <w:bookmarkEnd w:id="5565"/>
      <w:r>
        <w:rPr>
          <w:rStyle w:val="24"/>
          <w:rFonts w:hint="default" w:ascii="仿宋" w:hAnsi="仿宋" w:eastAsia="仿宋"/>
          <w:sz w:val="28"/>
          <w:szCs w:val="28"/>
        </w:rPr>
        <w:t>第十二条</w:t>
      </w:r>
      <w:r>
        <w:rPr>
          <w:rStyle w:val="24"/>
          <w:rFonts w:hint="default" w:ascii="Calibri" w:hAnsi="Calibri" w:eastAsia="仿宋" w:cs="Calibri"/>
          <w:sz w:val="28"/>
          <w:szCs w:val="28"/>
        </w:rPr>
        <w:t>   </w:t>
      </w:r>
      <w:bookmarkStart w:id="5566" w:name="No111_T12K1"/>
      <w:bookmarkEnd w:id="5566"/>
      <w:r>
        <w:rPr>
          <w:rStyle w:val="25"/>
          <w:rFonts w:hint="default" w:ascii="仿宋" w:hAnsi="仿宋" w:eastAsia="仿宋"/>
          <w:sz w:val="28"/>
          <w:szCs w:val="28"/>
        </w:rPr>
        <w:t>下列文书材料一般不归档：</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67" w:name="No112_T12K2"/>
      <w:bookmarkEnd w:id="5567"/>
      <w:r>
        <w:rPr>
          <w:rFonts w:hint="eastAsia" w:ascii="仿宋" w:hAnsi="仿宋" w:eastAsia="仿宋"/>
          <w:sz w:val="28"/>
          <w:szCs w:val="28"/>
        </w:rPr>
        <w:t>1．没有证明价值的信封、工作材料；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68" w:name="No113_T12K3"/>
      <w:bookmarkEnd w:id="5568"/>
      <w:r>
        <w:rPr>
          <w:rFonts w:hint="eastAsia" w:ascii="仿宋" w:hAnsi="仿宋" w:eastAsia="仿宋"/>
          <w:sz w:val="28"/>
          <w:szCs w:val="28"/>
        </w:rPr>
        <w:t>2．内容相同的重份材料；</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69" w:name="No114_T12K4"/>
      <w:bookmarkEnd w:id="5569"/>
      <w:r>
        <w:rPr>
          <w:rFonts w:hint="eastAsia" w:ascii="仿宋" w:hAnsi="仿宋" w:eastAsia="仿宋"/>
          <w:sz w:val="28"/>
          <w:szCs w:val="28"/>
        </w:rPr>
        <w:t>3．法规、条例复制件；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70" w:name="No115_T12K5"/>
      <w:bookmarkEnd w:id="5570"/>
      <w:r>
        <w:rPr>
          <w:rFonts w:hint="eastAsia" w:ascii="仿宋" w:hAnsi="仿宋" w:eastAsia="仿宋"/>
          <w:sz w:val="28"/>
          <w:szCs w:val="28"/>
        </w:rPr>
        <w:t>4．一般的法律文书草稿（未定稿）；</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71" w:name="No116_T12K6"/>
      <w:bookmarkEnd w:id="5571"/>
      <w:r>
        <w:rPr>
          <w:rFonts w:hint="eastAsia" w:ascii="仿宋" w:hAnsi="仿宋" w:eastAsia="仿宋"/>
          <w:sz w:val="28"/>
          <w:szCs w:val="28"/>
        </w:rPr>
        <w:t>5．与本案无关的材料。</w:t>
      </w:r>
    </w:p>
    <w:p>
      <w:pPr>
        <w:adjustRightInd w:val="0"/>
        <w:snapToGrid w:val="0"/>
        <w:spacing w:line="360" w:lineRule="auto"/>
        <w:ind w:firstLine="562" w:firstLineChars="200"/>
        <w:rPr>
          <w:rFonts w:ascii="仿宋" w:hAnsi="仿宋" w:eastAsia="仿宋"/>
          <w:sz w:val="28"/>
          <w:szCs w:val="28"/>
        </w:rPr>
      </w:pPr>
      <w:bookmarkStart w:id="5572" w:name="No117_T13"/>
      <w:bookmarkEnd w:id="5572"/>
      <w:r>
        <w:rPr>
          <w:rStyle w:val="24"/>
          <w:rFonts w:hint="default" w:ascii="仿宋" w:hAnsi="仿宋" w:eastAsia="仿宋"/>
          <w:sz w:val="28"/>
          <w:szCs w:val="28"/>
        </w:rPr>
        <w:t>第十三条</w:t>
      </w:r>
      <w:r>
        <w:rPr>
          <w:rStyle w:val="24"/>
          <w:rFonts w:hint="default" w:ascii="Calibri" w:hAnsi="Calibri" w:eastAsia="仿宋" w:cs="Calibri"/>
          <w:sz w:val="28"/>
          <w:szCs w:val="28"/>
        </w:rPr>
        <w:t>   </w:t>
      </w:r>
      <w:bookmarkStart w:id="5573" w:name="No118_T13K1"/>
      <w:bookmarkEnd w:id="5573"/>
      <w:r>
        <w:rPr>
          <w:rStyle w:val="25"/>
          <w:rFonts w:hint="default" w:ascii="仿宋" w:hAnsi="仿宋" w:eastAsia="仿宋"/>
          <w:sz w:val="28"/>
          <w:szCs w:val="28"/>
        </w:rPr>
        <w:t>在案件办结以后，执行人员应当认真检查全案的文书材料是否收集齐全，若发现法律文书不完备的，应当及时补齐。</w:t>
      </w:r>
    </w:p>
    <w:p>
      <w:pPr>
        <w:pStyle w:val="39"/>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574" w:name="No119_T13K1X3"/>
      <w:bookmarkEnd w:id="5574"/>
      <w:r>
        <w:rPr>
          <w:rFonts w:hint="eastAsia" w:ascii="仿宋" w:hAnsi="仿宋" w:eastAsia="仿宋"/>
          <w:b/>
          <w:bCs/>
          <w:sz w:val="28"/>
          <w:szCs w:val="28"/>
        </w:rPr>
        <w:t>三、执行文书材料的排列</w:t>
      </w:r>
    </w:p>
    <w:p>
      <w:pPr>
        <w:adjustRightInd w:val="0"/>
        <w:snapToGrid w:val="0"/>
        <w:spacing w:line="360" w:lineRule="auto"/>
        <w:ind w:firstLine="562" w:firstLineChars="200"/>
        <w:rPr>
          <w:rFonts w:ascii="仿宋" w:hAnsi="仿宋" w:eastAsia="仿宋"/>
          <w:sz w:val="28"/>
          <w:szCs w:val="28"/>
        </w:rPr>
      </w:pPr>
      <w:bookmarkStart w:id="5575" w:name="No120_T14"/>
      <w:bookmarkEnd w:id="5575"/>
      <w:r>
        <w:rPr>
          <w:rStyle w:val="24"/>
          <w:rFonts w:hint="default" w:ascii="仿宋" w:hAnsi="仿宋" w:eastAsia="仿宋"/>
          <w:sz w:val="28"/>
          <w:szCs w:val="28"/>
        </w:rPr>
        <w:t>第十四条</w:t>
      </w:r>
      <w:r>
        <w:rPr>
          <w:rStyle w:val="24"/>
          <w:rFonts w:hint="default" w:ascii="Calibri" w:hAnsi="Calibri" w:eastAsia="仿宋" w:cs="Calibri"/>
          <w:sz w:val="28"/>
          <w:szCs w:val="28"/>
        </w:rPr>
        <w:t>   </w:t>
      </w:r>
      <w:bookmarkStart w:id="5576" w:name="No121_T14K1"/>
      <w:bookmarkEnd w:id="5576"/>
      <w:r>
        <w:rPr>
          <w:rStyle w:val="25"/>
          <w:rFonts w:hint="default" w:ascii="仿宋" w:hAnsi="仿宋" w:eastAsia="仿宋"/>
          <w:sz w:val="28"/>
          <w:szCs w:val="28"/>
        </w:rPr>
        <w:t>执行文书材料的排列顺序应当按照执行程序的进程、形成文书的时间顺序，兼顾文书材料之间的有机联系进行排列。</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77" w:name="No122_T14K2"/>
      <w:bookmarkEnd w:id="5577"/>
      <w:r>
        <w:rPr>
          <w:rFonts w:hint="eastAsia" w:ascii="仿宋" w:hAnsi="仿宋" w:eastAsia="仿宋"/>
          <w:sz w:val="28"/>
          <w:szCs w:val="28"/>
        </w:rPr>
        <w:t>执行卷宗应当按照利于保密、方便利用的原则，分别立正卷和副卷。无不宜公开内容的案件可以不立副卷。</w:t>
      </w:r>
    </w:p>
    <w:p>
      <w:pPr>
        <w:adjustRightInd w:val="0"/>
        <w:snapToGrid w:val="0"/>
        <w:spacing w:line="360" w:lineRule="auto"/>
        <w:ind w:firstLine="562" w:firstLineChars="200"/>
        <w:rPr>
          <w:rFonts w:ascii="仿宋" w:hAnsi="仿宋" w:eastAsia="仿宋"/>
          <w:sz w:val="28"/>
          <w:szCs w:val="28"/>
        </w:rPr>
      </w:pPr>
      <w:bookmarkStart w:id="5578" w:name="No123_T15"/>
      <w:bookmarkEnd w:id="5578"/>
      <w:r>
        <w:rPr>
          <w:rStyle w:val="24"/>
          <w:rFonts w:hint="default" w:ascii="仿宋" w:hAnsi="仿宋" w:eastAsia="仿宋"/>
          <w:sz w:val="28"/>
          <w:szCs w:val="28"/>
        </w:rPr>
        <w:t>第十五条</w:t>
      </w:r>
      <w:r>
        <w:rPr>
          <w:rStyle w:val="24"/>
          <w:rFonts w:hint="default" w:ascii="Calibri" w:hAnsi="Calibri" w:eastAsia="仿宋" w:cs="Calibri"/>
          <w:sz w:val="28"/>
          <w:szCs w:val="28"/>
        </w:rPr>
        <w:t>   </w:t>
      </w:r>
      <w:bookmarkStart w:id="5579" w:name="No124_T15K1"/>
      <w:bookmarkEnd w:id="5579"/>
      <w:r>
        <w:rPr>
          <w:rStyle w:val="25"/>
          <w:rFonts w:hint="default" w:ascii="仿宋" w:hAnsi="仿宋" w:eastAsia="仿宋"/>
          <w:sz w:val="28"/>
          <w:szCs w:val="28"/>
        </w:rPr>
        <w:t>执行案件正卷文书材料排列顺序：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80" w:name="No125_T15K2"/>
      <w:bookmarkEnd w:id="5580"/>
      <w:r>
        <w:rPr>
          <w:rFonts w:hint="eastAsia" w:ascii="仿宋" w:hAnsi="仿宋" w:eastAsia="仿宋"/>
          <w:sz w:val="28"/>
          <w:szCs w:val="28"/>
        </w:rPr>
        <w:t>1．卷宗封面；2．卷内目录；3．立案审批表；4．申请执行书；5．执行依据；6．受理案件通知书、举证通知书及送达回执；7．案件受理费及实际支出费收据；8．执行通知书、财产申报通知书及送达回执；9．申请执行人、被执行人身份证明、工商登记资料、法定代表人身份证明及授权委托书、律师事务所函；10．申请执行人、被执行人、案外人举证材料；11．询问笔录、调查笔录、听证笔录、执行笔录及人民法院取证材料； 12．采取、解除、撤销强制执行措施（包括查询、查封、冻结、扣划、扣押、评估、拍卖、变 卖、搜查、拘传、罚款、拘留等）文书材料； 13．追加、变更执行主体裁定书正本；14．强制执行裁定书正本；15．执行和解协议； 16．执行和解协议履行情况的证明材料； 17．以物抵债裁定书及相关材料；18．中止执行、终结执行、不予执行裁定书及执行凭证；19．执行款物收取、交付凭证及有关审批材料；20．延长执行期限的审批表；21．结案报告、结案审批表；22．送达回证；23．备考表；24．证物袋；25．卷底。</w:t>
      </w:r>
    </w:p>
    <w:p>
      <w:pPr>
        <w:adjustRightInd w:val="0"/>
        <w:snapToGrid w:val="0"/>
        <w:spacing w:line="360" w:lineRule="auto"/>
        <w:ind w:firstLine="562" w:firstLineChars="200"/>
        <w:rPr>
          <w:rFonts w:ascii="仿宋" w:hAnsi="仿宋" w:eastAsia="仿宋"/>
          <w:sz w:val="28"/>
          <w:szCs w:val="28"/>
        </w:rPr>
      </w:pPr>
      <w:bookmarkStart w:id="5581" w:name="No126_T16"/>
      <w:bookmarkEnd w:id="5581"/>
      <w:r>
        <w:rPr>
          <w:rStyle w:val="24"/>
          <w:rFonts w:hint="default" w:ascii="仿宋" w:hAnsi="仿宋" w:eastAsia="仿宋"/>
          <w:sz w:val="28"/>
          <w:szCs w:val="28"/>
        </w:rPr>
        <w:t>第十六条</w:t>
      </w:r>
      <w:r>
        <w:rPr>
          <w:rStyle w:val="24"/>
          <w:rFonts w:hint="default" w:ascii="Calibri" w:hAnsi="Calibri" w:eastAsia="仿宋" w:cs="Calibri"/>
          <w:sz w:val="28"/>
          <w:szCs w:val="28"/>
        </w:rPr>
        <w:t>   </w:t>
      </w:r>
      <w:bookmarkStart w:id="5582" w:name="No127_T16K1"/>
      <w:bookmarkEnd w:id="5582"/>
      <w:r>
        <w:rPr>
          <w:rStyle w:val="25"/>
          <w:rFonts w:hint="default" w:ascii="仿宋" w:hAnsi="仿宋" w:eastAsia="仿宋"/>
          <w:sz w:val="28"/>
          <w:szCs w:val="28"/>
        </w:rPr>
        <w:t>执行监督案件正卷文书材料的排列顺序：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83" w:name="No128_T16K2"/>
      <w:bookmarkEnd w:id="5583"/>
      <w:r>
        <w:rPr>
          <w:rFonts w:hint="eastAsia" w:ascii="仿宋" w:hAnsi="仿宋" w:eastAsia="仿宋"/>
          <w:sz w:val="28"/>
          <w:szCs w:val="28"/>
        </w:rPr>
        <w:t>1．卷宗封面；2．卷内目录；3．立案审批表；4．执行监督申请书；5．原执行裁定书；6．当事人身份证明或法定代表人身份证明及授权委托书、律师事务所函；7．当事人提供的证据材料；8．听证笔录、调查笔录；9．督办函；10．执行法院书面报告； 11．监督结果或有关裁定书；12．结案报告、结案审批表；13．送达回证；14．备考表；15．证物袋；16．卷底。</w:t>
      </w:r>
    </w:p>
    <w:p>
      <w:pPr>
        <w:adjustRightInd w:val="0"/>
        <w:snapToGrid w:val="0"/>
        <w:spacing w:line="360" w:lineRule="auto"/>
        <w:ind w:firstLine="562" w:firstLineChars="200"/>
        <w:rPr>
          <w:rFonts w:ascii="仿宋" w:hAnsi="仿宋" w:eastAsia="仿宋"/>
          <w:sz w:val="28"/>
          <w:szCs w:val="28"/>
        </w:rPr>
      </w:pPr>
      <w:bookmarkStart w:id="5584" w:name="No129_T17"/>
      <w:bookmarkEnd w:id="5584"/>
      <w:r>
        <w:rPr>
          <w:rStyle w:val="24"/>
          <w:rFonts w:hint="default" w:ascii="仿宋" w:hAnsi="仿宋" w:eastAsia="仿宋"/>
          <w:sz w:val="28"/>
          <w:szCs w:val="28"/>
        </w:rPr>
        <w:t>第十七条</w:t>
      </w:r>
      <w:r>
        <w:rPr>
          <w:rStyle w:val="24"/>
          <w:rFonts w:hint="default" w:ascii="Calibri" w:hAnsi="Calibri" w:eastAsia="仿宋" w:cs="Calibri"/>
          <w:sz w:val="28"/>
          <w:szCs w:val="28"/>
        </w:rPr>
        <w:t>   </w:t>
      </w:r>
      <w:bookmarkStart w:id="5585" w:name="No130_T17K1"/>
      <w:bookmarkEnd w:id="5585"/>
      <w:r>
        <w:rPr>
          <w:rStyle w:val="25"/>
          <w:rFonts w:hint="default" w:ascii="仿宋" w:hAnsi="仿宋" w:eastAsia="仿宋"/>
          <w:sz w:val="28"/>
          <w:szCs w:val="28"/>
        </w:rPr>
        <w:t>执行协调案件文书材料的排列顺序：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86" w:name="No131_T17K2"/>
      <w:bookmarkEnd w:id="5586"/>
      <w:r>
        <w:rPr>
          <w:rFonts w:hint="eastAsia" w:ascii="仿宋" w:hAnsi="仿宋" w:eastAsia="仿宋"/>
          <w:sz w:val="28"/>
          <w:szCs w:val="28"/>
        </w:rPr>
        <w:t>1．卷宗封面；2．卷内目录；3．立案审批表；4．请求协调报告及相关证据材料； 5．协调函；6．被协调法院的报告及相关证据材料；7．协调会议记录；8．承办人审查报告；9．合议庭评议案件笔录；10．执行局 （庭）研究案件记录及会议纪要；11．审判委员会研究案件记录及会议纪要；12．协调意见书；13．结案报告、结案审批表；14．备考表；15．证物袋；16．卷底。</w:t>
      </w:r>
    </w:p>
    <w:p>
      <w:pPr>
        <w:adjustRightInd w:val="0"/>
        <w:snapToGrid w:val="0"/>
        <w:spacing w:line="360" w:lineRule="auto"/>
        <w:ind w:firstLine="562" w:firstLineChars="200"/>
        <w:rPr>
          <w:rFonts w:ascii="仿宋" w:hAnsi="仿宋" w:eastAsia="仿宋"/>
          <w:sz w:val="28"/>
          <w:szCs w:val="28"/>
        </w:rPr>
      </w:pPr>
      <w:bookmarkStart w:id="5587" w:name="No132_T18"/>
      <w:bookmarkEnd w:id="5587"/>
      <w:r>
        <w:rPr>
          <w:rStyle w:val="24"/>
          <w:rFonts w:hint="default" w:ascii="仿宋" w:hAnsi="仿宋" w:eastAsia="仿宋"/>
          <w:sz w:val="28"/>
          <w:szCs w:val="28"/>
        </w:rPr>
        <w:t>第十八条</w:t>
      </w:r>
      <w:r>
        <w:rPr>
          <w:rStyle w:val="24"/>
          <w:rFonts w:hint="default" w:ascii="Calibri" w:hAnsi="Calibri" w:eastAsia="仿宋" w:cs="Calibri"/>
          <w:sz w:val="28"/>
          <w:szCs w:val="28"/>
        </w:rPr>
        <w:t>   </w:t>
      </w:r>
      <w:bookmarkStart w:id="5588" w:name="No133_T18K1"/>
      <w:bookmarkEnd w:id="5588"/>
      <w:r>
        <w:rPr>
          <w:rStyle w:val="25"/>
          <w:rFonts w:hint="default" w:ascii="仿宋" w:hAnsi="仿宋" w:eastAsia="仿宋"/>
          <w:sz w:val="28"/>
          <w:szCs w:val="28"/>
        </w:rPr>
        <w:t>执行请示案件文书材料的排列顺序：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89" w:name="No134_T18K2"/>
      <w:bookmarkEnd w:id="5589"/>
      <w:r>
        <w:rPr>
          <w:rFonts w:hint="eastAsia" w:ascii="仿宋" w:hAnsi="仿宋" w:eastAsia="仿宋"/>
          <w:sz w:val="28"/>
          <w:szCs w:val="28"/>
        </w:rPr>
        <w:t>1．卷宗封面；2．卷内目录；3．立案审批表；4．请示报告及相关证据材料；5．承办人审查报告；6．合议庭评议案件笔录； 7．执行局（庭）研究案件笔录及会议纪要； 8．本院审判委员会评议案件笔录及会议纪要；9．向上级法院的请示或报告；10．批复意见；11．结案报告、结案审批表；12．备考表；13．证物袋；14．卷底。</w:t>
      </w:r>
    </w:p>
    <w:p>
      <w:pPr>
        <w:adjustRightInd w:val="0"/>
        <w:snapToGrid w:val="0"/>
        <w:spacing w:line="360" w:lineRule="auto"/>
        <w:ind w:firstLine="562" w:firstLineChars="200"/>
        <w:rPr>
          <w:rFonts w:ascii="仿宋" w:hAnsi="仿宋" w:eastAsia="仿宋"/>
          <w:sz w:val="28"/>
          <w:szCs w:val="28"/>
        </w:rPr>
      </w:pPr>
      <w:bookmarkStart w:id="5590" w:name="No135_T19"/>
      <w:bookmarkEnd w:id="5590"/>
      <w:r>
        <w:rPr>
          <w:rStyle w:val="24"/>
          <w:rFonts w:hint="default" w:ascii="仿宋" w:hAnsi="仿宋" w:eastAsia="仿宋"/>
          <w:sz w:val="28"/>
          <w:szCs w:val="28"/>
        </w:rPr>
        <w:t>第十九条</w:t>
      </w:r>
      <w:r>
        <w:rPr>
          <w:rStyle w:val="24"/>
          <w:rFonts w:hint="default" w:ascii="Calibri" w:hAnsi="Calibri" w:eastAsia="仿宋" w:cs="Calibri"/>
          <w:sz w:val="28"/>
          <w:szCs w:val="28"/>
        </w:rPr>
        <w:t>   </w:t>
      </w:r>
      <w:bookmarkStart w:id="5591" w:name="No136_T19K1"/>
      <w:bookmarkEnd w:id="5591"/>
      <w:r>
        <w:rPr>
          <w:rStyle w:val="25"/>
          <w:rFonts w:hint="default" w:ascii="仿宋" w:hAnsi="仿宋" w:eastAsia="仿宋"/>
          <w:sz w:val="28"/>
          <w:szCs w:val="28"/>
        </w:rPr>
        <w:t>执行复议案件正卷文书材料的排列顺序：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92" w:name="No137_T19K2"/>
      <w:bookmarkEnd w:id="5592"/>
      <w:r>
        <w:rPr>
          <w:rFonts w:hint="eastAsia" w:ascii="仿宋" w:hAnsi="仿宋" w:eastAsia="仿宋"/>
          <w:sz w:val="28"/>
          <w:szCs w:val="28"/>
        </w:rPr>
        <w:t>1．卷宗封面；2．卷内目录；3．立案审批表；4．复议申请书；5．原决定书；6．复议申请人身份证明、法定代表人身份证明及授权委托书、律师事务所函；7．复议申请人提供的证据材料；8．听证笔录、调查笔录；9．复议决定书；10．结案报告、结案审批表；11．送达回证；12．备考表；13．证物袋；14．卷底。</w:t>
      </w:r>
    </w:p>
    <w:p>
      <w:pPr>
        <w:adjustRightInd w:val="0"/>
        <w:snapToGrid w:val="0"/>
        <w:spacing w:line="360" w:lineRule="auto"/>
        <w:ind w:firstLine="562" w:firstLineChars="200"/>
        <w:rPr>
          <w:rFonts w:ascii="仿宋" w:hAnsi="仿宋" w:eastAsia="仿宋"/>
          <w:sz w:val="28"/>
          <w:szCs w:val="28"/>
        </w:rPr>
      </w:pPr>
      <w:bookmarkStart w:id="5593" w:name="No138_T20"/>
      <w:bookmarkEnd w:id="5593"/>
      <w:r>
        <w:rPr>
          <w:rStyle w:val="24"/>
          <w:rFonts w:hint="default" w:ascii="仿宋" w:hAnsi="仿宋" w:eastAsia="仿宋"/>
          <w:sz w:val="28"/>
          <w:szCs w:val="28"/>
        </w:rPr>
        <w:t>第二十条</w:t>
      </w:r>
      <w:r>
        <w:rPr>
          <w:rStyle w:val="24"/>
          <w:rFonts w:hint="default" w:ascii="Calibri" w:hAnsi="Calibri" w:eastAsia="仿宋" w:cs="Calibri"/>
          <w:sz w:val="28"/>
          <w:szCs w:val="28"/>
        </w:rPr>
        <w:t>   </w:t>
      </w:r>
      <w:bookmarkStart w:id="5594" w:name="No139_T20K1"/>
      <w:bookmarkEnd w:id="5594"/>
      <w:r>
        <w:rPr>
          <w:rStyle w:val="25"/>
          <w:rFonts w:hint="default" w:ascii="仿宋" w:hAnsi="仿宋" w:eastAsia="仿宋"/>
          <w:sz w:val="28"/>
          <w:szCs w:val="28"/>
        </w:rPr>
        <w:t>各类执行案件副卷文书材料的排列顺序：</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595" w:name="No140_T20K2"/>
      <w:bookmarkEnd w:id="5595"/>
      <w:r>
        <w:rPr>
          <w:rFonts w:hint="eastAsia" w:ascii="仿宋" w:hAnsi="仿宋" w:eastAsia="仿宋"/>
          <w:sz w:val="28"/>
          <w:szCs w:val="28"/>
        </w:rPr>
        <w:t>1．卷宗封面；2．卷内目录；3．阅卷笔录；4．执行方案；5．承办人与有关部门内部交换意见的材料或笔录；6．有关案件的内部请示与批复；7．上级法院及有关单位领导人对案件的批示；8．承办人审查报告；9．合议庭评议案件笔录；10．执行局 （庭）研究案件记录及会议纪要；11．审判委员会研究案件记录及会议纪要；12．法律文书签发件；13．其他不宜公开的材料； 14．备考表；15．证物袋；16．卷底。</w:t>
      </w:r>
    </w:p>
    <w:p>
      <w:pPr>
        <w:pStyle w:val="39"/>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596" w:name="No141_T20K2X4"/>
      <w:bookmarkEnd w:id="5596"/>
      <w:r>
        <w:rPr>
          <w:rFonts w:hint="eastAsia" w:ascii="仿宋" w:hAnsi="仿宋" w:eastAsia="仿宋"/>
          <w:b/>
          <w:bCs/>
          <w:sz w:val="28"/>
          <w:szCs w:val="28"/>
        </w:rPr>
        <w:t>四、执行文书的立卷及卷宗装订</w:t>
      </w:r>
    </w:p>
    <w:p>
      <w:pPr>
        <w:adjustRightInd w:val="0"/>
        <w:snapToGrid w:val="0"/>
        <w:spacing w:line="360" w:lineRule="auto"/>
        <w:ind w:firstLine="562" w:firstLineChars="200"/>
        <w:rPr>
          <w:rFonts w:ascii="仿宋" w:hAnsi="仿宋" w:eastAsia="仿宋"/>
          <w:sz w:val="28"/>
          <w:szCs w:val="28"/>
        </w:rPr>
      </w:pPr>
      <w:bookmarkStart w:id="5597" w:name="No142_T21"/>
      <w:bookmarkEnd w:id="5597"/>
      <w:r>
        <w:rPr>
          <w:rStyle w:val="24"/>
          <w:rFonts w:hint="default" w:ascii="仿宋" w:hAnsi="仿宋" w:eastAsia="仿宋"/>
          <w:sz w:val="28"/>
          <w:szCs w:val="28"/>
        </w:rPr>
        <w:t>第二十一条</w:t>
      </w:r>
      <w:r>
        <w:rPr>
          <w:rStyle w:val="24"/>
          <w:rFonts w:hint="default" w:ascii="Calibri" w:hAnsi="Calibri" w:eastAsia="仿宋" w:cs="Calibri"/>
          <w:sz w:val="28"/>
          <w:szCs w:val="28"/>
        </w:rPr>
        <w:t>   </w:t>
      </w:r>
      <w:bookmarkStart w:id="5598" w:name="No143_T21K1"/>
      <w:bookmarkEnd w:id="5598"/>
      <w:r>
        <w:rPr>
          <w:rStyle w:val="25"/>
          <w:rFonts w:hint="default" w:ascii="仿宋" w:hAnsi="仿宋" w:eastAsia="仿宋"/>
          <w:sz w:val="28"/>
          <w:szCs w:val="28"/>
        </w:rPr>
        <w:t>人民法院执行文书材料经过系统收集、整理、排列后，逐页编号。页号一律用阿拉伯数字编写，正面书写在右上角，背面书写在左上角，背面无字迹的不编页号。卷宗封面、卷内目录、备考表、证物袋、卷底不编页号。</w:t>
      </w:r>
    </w:p>
    <w:p>
      <w:pPr>
        <w:adjustRightInd w:val="0"/>
        <w:snapToGrid w:val="0"/>
        <w:spacing w:line="360" w:lineRule="auto"/>
        <w:ind w:firstLine="562" w:firstLineChars="200"/>
        <w:rPr>
          <w:rFonts w:ascii="仿宋" w:hAnsi="仿宋" w:eastAsia="仿宋"/>
          <w:sz w:val="28"/>
          <w:szCs w:val="28"/>
        </w:rPr>
      </w:pPr>
      <w:bookmarkStart w:id="5599" w:name="No144_T22"/>
      <w:bookmarkEnd w:id="5599"/>
      <w:r>
        <w:rPr>
          <w:rStyle w:val="24"/>
          <w:rFonts w:hint="default" w:ascii="仿宋" w:hAnsi="仿宋" w:eastAsia="仿宋"/>
          <w:sz w:val="28"/>
          <w:szCs w:val="28"/>
        </w:rPr>
        <w:t>第二十二条</w:t>
      </w:r>
      <w:r>
        <w:rPr>
          <w:rStyle w:val="24"/>
          <w:rFonts w:hint="default" w:ascii="Calibri" w:hAnsi="Calibri" w:eastAsia="仿宋" w:cs="Calibri"/>
          <w:sz w:val="28"/>
          <w:szCs w:val="28"/>
        </w:rPr>
        <w:t>   </w:t>
      </w:r>
      <w:bookmarkStart w:id="5600" w:name="No145_T22K1"/>
      <w:bookmarkEnd w:id="5600"/>
      <w:r>
        <w:rPr>
          <w:rStyle w:val="25"/>
          <w:rFonts w:hint="default" w:ascii="仿宋" w:hAnsi="仿宋" w:eastAsia="仿宋"/>
          <w:sz w:val="28"/>
          <w:szCs w:val="28"/>
        </w:rPr>
        <w:t>执行文书材料包括卷皮的书写、签发必须使用碳素墨水、蓝黑墨水或微机打印，如出现文书材料使用红、蓝墨水或铅笔、圆珠笔及易褪色不易长期保管书写工具书写的，要附复印件。需要归档的传真文书材料必须复印，复印件归档，传真件不归档。</w:t>
      </w:r>
    </w:p>
    <w:p>
      <w:pPr>
        <w:adjustRightInd w:val="0"/>
        <w:snapToGrid w:val="0"/>
        <w:spacing w:line="360" w:lineRule="auto"/>
        <w:ind w:firstLine="562" w:firstLineChars="200"/>
        <w:rPr>
          <w:rFonts w:ascii="仿宋" w:hAnsi="仿宋" w:eastAsia="仿宋"/>
          <w:sz w:val="28"/>
          <w:szCs w:val="28"/>
        </w:rPr>
      </w:pPr>
      <w:bookmarkStart w:id="5601" w:name="No146_T23"/>
      <w:bookmarkEnd w:id="5601"/>
      <w:r>
        <w:rPr>
          <w:rStyle w:val="24"/>
          <w:rFonts w:hint="default" w:ascii="仿宋" w:hAnsi="仿宋" w:eastAsia="仿宋"/>
          <w:sz w:val="28"/>
          <w:szCs w:val="28"/>
        </w:rPr>
        <w:t>第二十三条</w:t>
      </w:r>
      <w:r>
        <w:rPr>
          <w:rStyle w:val="24"/>
          <w:rFonts w:hint="default" w:ascii="Calibri" w:hAnsi="Calibri" w:eastAsia="仿宋" w:cs="Calibri"/>
          <w:sz w:val="28"/>
          <w:szCs w:val="28"/>
        </w:rPr>
        <w:t>   </w:t>
      </w:r>
      <w:bookmarkStart w:id="5602" w:name="No147_T23K1"/>
      <w:bookmarkEnd w:id="5602"/>
      <w:r>
        <w:rPr>
          <w:rStyle w:val="25"/>
          <w:rFonts w:hint="default" w:ascii="仿宋" w:hAnsi="仿宋" w:eastAsia="仿宋"/>
          <w:sz w:val="28"/>
          <w:szCs w:val="28"/>
        </w:rPr>
        <w:t>卷宗封面必须按项目要求填写齐全，字迹工整、规范、清晰。卷面案号应当与卷内文件案号一致；案件类别栏填写“执行”；案由栏填写执行依据确认的案由；当事人栏应当填写准确、完整，不能缩写、简称或省略；收、结案日期应当与卷内文书记载一致；执行标的栏，应当填写申请执行标的；执行结果栏，应当填写已经执行的金额或其他情况；裁决机关栏，应当填写作出生效法律文书的机关；结案方式栏，按不同情况分别填写自动履行、强制执行、终结执行、执行和解或不予执行等；结案日期栏，应当填写批准报结的日期。</w:t>
      </w:r>
    </w:p>
    <w:p>
      <w:pPr>
        <w:adjustRightInd w:val="0"/>
        <w:snapToGrid w:val="0"/>
        <w:spacing w:line="360" w:lineRule="auto"/>
        <w:ind w:firstLine="562" w:firstLineChars="200"/>
        <w:rPr>
          <w:rFonts w:ascii="仿宋" w:hAnsi="仿宋" w:eastAsia="仿宋"/>
          <w:sz w:val="28"/>
          <w:szCs w:val="28"/>
        </w:rPr>
      </w:pPr>
      <w:bookmarkStart w:id="5603" w:name="No148_T24"/>
      <w:bookmarkEnd w:id="5603"/>
      <w:r>
        <w:rPr>
          <w:rStyle w:val="24"/>
          <w:rFonts w:hint="default" w:ascii="仿宋" w:hAnsi="仿宋" w:eastAsia="仿宋"/>
          <w:sz w:val="28"/>
          <w:szCs w:val="28"/>
        </w:rPr>
        <w:t>第二十四条</w:t>
      </w:r>
      <w:r>
        <w:rPr>
          <w:rStyle w:val="24"/>
          <w:rFonts w:hint="default" w:ascii="Calibri" w:hAnsi="Calibri" w:eastAsia="仿宋" w:cs="Calibri"/>
          <w:sz w:val="28"/>
          <w:szCs w:val="28"/>
        </w:rPr>
        <w:t>   </w:t>
      </w:r>
      <w:bookmarkStart w:id="5604" w:name="No149_T24K1"/>
      <w:bookmarkEnd w:id="5604"/>
      <w:r>
        <w:rPr>
          <w:rStyle w:val="25"/>
          <w:rFonts w:hint="default" w:ascii="仿宋" w:hAnsi="仿宋" w:eastAsia="仿宋"/>
          <w:sz w:val="28"/>
          <w:szCs w:val="28"/>
        </w:rPr>
        <w:t>卷内目录应当按文书材料顺序逐项填写。一份文书材料编一个顺序号。</w:t>
      </w:r>
    </w:p>
    <w:p>
      <w:pPr>
        <w:adjustRightInd w:val="0"/>
        <w:snapToGrid w:val="0"/>
        <w:spacing w:line="360" w:lineRule="auto"/>
        <w:ind w:firstLine="562" w:firstLineChars="200"/>
        <w:rPr>
          <w:rFonts w:ascii="仿宋" w:hAnsi="仿宋" w:eastAsia="仿宋"/>
          <w:sz w:val="28"/>
          <w:szCs w:val="28"/>
        </w:rPr>
      </w:pPr>
      <w:bookmarkStart w:id="5605" w:name="No150_T25"/>
      <w:bookmarkEnd w:id="5605"/>
      <w:r>
        <w:rPr>
          <w:rStyle w:val="24"/>
          <w:rFonts w:hint="default" w:ascii="仿宋" w:hAnsi="仿宋" w:eastAsia="仿宋"/>
          <w:sz w:val="28"/>
          <w:szCs w:val="28"/>
        </w:rPr>
        <w:t>第二十五条</w:t>
      </w:r>
      <w:r>
        <w:rPr>
          <w:rStyle w:val="24"/>
          <w:rFonts w:hint="default" w:ascii="Calibri" w:hAnsi="Calibri" w:eastAsia="仿宋" w:cs="Calibri"/>
          <w:sz w:val="28"/>
          <w:szCs w:val="28"/>
        </w:rPr>
        <w:t>   </w:t>
      </w:r>
      <w:bookmarkStart w:id="5606" w:name="No151_T25K1"/>
      <w:bookmarkEnd w:id="5606"/>
      <w:r>
        <w:rPr>
          <w:rStyle w:val="25"/>
          <w:rFonts w:hint="default" w:ascii="仿宋" w:hAnsi="仿宋" w:eastAsia="仿宋"/>
          <w:sz w:val="28"/>
          <w:szCs w:val="28"/>
        </w:rPr>
        <w:t>卷内文件目录所在页的编号，除最后一份需填写起止号外，其余只填起号。</w:t>
      </w:r>
    </w:p>
    <w:p>
      <w:pPr>
        <w:adjustRightInd w:val="0"/>
        <w:snapToGrid w:val="0"/>
        <w:spacing w:line="360" w:lineRule="auto"/>
        <w:ind w:firstLine="562" w:firstLineChars="200"/>
        <w:rPr>
          <w:rFonts w:ascii="仿宋" w:hAnsi="仿宋" w:eastAsia="仿宋"/>
          <w:sz w:val="28"/>
          <w:szCs w:val="28"/>
        </w:rPr>
      </w:pPr>
      <w:bookmarkStart w:id="5607" w:name="No152_T26"/>
      <w:bookmarkEnd w:id="5607"/>
      <w:r>
        <w:rPr>
          <w:rStyle w:val="24"/>
          <w:rFonts w:hint="default" w:ascii="仿宋" w:hAnsi="仿宋" w:eastAsia="仿宋"/>
          <w:sz w:val="28"/>
          <w:szCs w:val="28"/>
        </w:rPr>
        <w:t>第二十六条</w:t>
      </w:r>
      <w:r>
        <w:rPr>
          <w:rStyle w:val="24"/>
          <w:rFonts w:hint="default" w:ascii="Calibri" w:hAnsi="Calibri" w:eastAsia="仿宋" w:cs="Calibri"/>
          <w:sz w:val="28"/>
          <w:szCs w:val="28"/>
        </w:rPr>
        <w:t>   </w:t>
      </w:r>
      <w:bookmarkStart w:id="5608" w:name="No153_T26K1"/>
      <w:bookmarkEnd w:id="5608"/>
      <w:r>
        <w:rPr>
          <w:rStyle w:val="25"/>
          <w:rFonts w:hint="default" w:ascii="仿宋" w:hAnsi="仿宋" w:eastAsia="仿宋"/>
          <w:sz w:val="28"/>
          <w:szCs w:val="28"/>
        </w:rPr>
        <w:t>卷内备考表，由本卷情况说明、立卷人、检查人、验收人、立卷日期等项目组成。</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09" w:name="No154_T26K2"/>
      <w:bookmarkEnd w:id="5609"/>
      <w:r>
        <w:rPr>
          <w:rFonts w:hint="eastAsia" w:ascii="仿宋" w:hAnsi="仿宋" w:eastAsia="仿宋"/>
          <w:sz w:val="28"/>
          <w:szCs w:val="28"/>
        </w:rPr>
        <w:t>“本卷情况说明”栏内填写卷内文书缺损、修改、补充、移出、销毁等情况；“立卷人”由立卷人签字；“检查人”由承办执行法官或执行员签字；“验收人”由档案部门接收人签字；“立卷日期”填写立卷完成的日期。</w:t>
      </w:r>
    </w:p>
    <w:p>
      <w:pPr>
        <w:adjustRightInd w:val="0"/>
        <w:snapToGrid w:val="0"/>
        <w:spacing w:line="360" w:lineRule="auto"/>
        <w:ind w:firstLine="562" w:firstLineChars="200"/>
        <w:rPr>
          <w:rFonts w:ascii="仿宋" w:hAnsi="仿宋" w:eastAsia="仿宋"/>
          <w:sz w:val="28"/>
          <w:szCs w:val="28"/>
        </w:rPr>
      </w:pPr>
      <w:bookmarkStart w:id="5610" w:name="No155_T27"/>
      <w:bookmarkEnd w:id="5610"/>
      <w:r>
        <w:rPr>
          <w:rStyle w:val="24"/>
          <w:rFonts w:hint="default" w:ascii="仿宋" w:hAnsi="仿宋" w:eastAsia="仿宋"/>
          <w:sz w:val="28"/>
          <w:szCs w:val="28"/>
        </w:rPr>
        <w:t>第二十七条</w:t>
      </w:r>
      <w:r>
        <w:rPr>
          <w:rStyle w:val="24"/>
          <w:rFonts w:hint="default" w:ascii="Calibri" w:hAnsi="Calibri" w:eastAsia="仿宋" w:cs="Calibri"/>
          <w:sz w:val="28"/>
          <w:szCs w:val="28"/>
        </w:rPr>
        <w:t>   </w:t>
      </w:r>
      <w:bookmarkStart w:id="5611" w:name="No156_T27K1"/>
      <w:bookmarkEnd w:id="5611"/>
      <w:r>
        <w:rPr>
          <w:rStyle w:val="25"/>
          <w:rFonts w:hint="default" w:ascii="仿宋" w:hAnsi="仿宋" w:eastAsia="仿宋"/>
          <w:sz w:val="28"/>
          <w:szCs w:val="28"/>
        </w:rPr>
        <w:t>卷宗的装订必须牢固、整齐、美观，便于保管和利用。</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12" w:name="No157_T27K2"/>
      <w:bookmarkEnd w:id="5612"/>
      <w:r>
        <w:rPr>
          <w:rFonts w:hint="eastAsia" w:ascii="仿宋" w:hAnsi="仿宋" w:eastAsia="仿宋"/>
          <w:sz w:val="28"/>
          <w:szCs w:val="28"/>
        </w:rPr>
        <w:t>每卷的厚度以不超过15毫米为宜，材料过多的，应当按顺序分册装订。每册案卷都从“1”开始编写页号。卷宗装订齐下齐右、三孔一线，长度以180毫米左右为宜，并在卷底装订线结扣处粘贴封条，由立卷人盖章。</w:t>
      </w:r>
    </w:p>
    <w:p>
      <w:pPr>
        <w:adjustRightInd w:val="0"/>
        <w:snapToGrid w:val="0"/>
        <w:spacing w:line="360" w:lineRule="auto"/>
        <w:ind w:firstLine="562" w:firstLineChars="200"/>
        <w:rPr>
          <w:rFonts w:ascii="仿宋" w:hAnsi="仿宋" w:eastAsia="仿宋"/>
          <w:sz w:val="28"/>
          <w:szCs w:val="28"/>
        </w:rPr>
      </w:pPr>
      <w:bookmarkStart w:id="5613" w:name="No158_T28"/>
      <w:bookmarkEnd w:id="5613"/>
      <w:r>
        <w:rPr>
          <w:rStyle w:val="24"/>
          <w:rFonts w:hint="default" w:ascii="仿宋" w:hAnsi="仿宋" w:eastAsia="仿宋"/>
          <w:sz w:val="28"/>
          <w:szCs w:val="28"/>
        </w:rPr>
        <w:t>第二十八条</w:t>
      </w:r>
      <w:r>
        <w:rPr>
          <w:rStyle w:val="24"/>
          <w:rFonts w:hint="default" w:ascii="Calibri" w:hAnsi="Calibri" w:eastAsia="仿宋" w:cs="Calibri"/>
          <w:sz w:val="28"/>
          <w:szCs w:val="28"/>
        </w:rPr>
        <w:t>   </w:t>
      </w:r>
      <w:bookmarkStart w:id="5614" w:name="No159_T28K1"/>
      <w:bookmarkEnd w:id="5614"/>
      <w:r>
        <w:rPr>
          <w:rStyle w:val="25"/>
          <w:rFonts w:hint="default" w:ascii="仿宋" w:hAnsi="仿宋" w:eastAsia="仿宋"/>
          <w:sz w:val="28"/>
          <w:szCs w:val="28"/>
        </w:rPr>
        <w:t>卷宗装订前，要对文书材料进行全面检查，材料不完整的要补齐，破损或褪色、字迹扩散的要修补、复制。</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15" w:name="No160_T28K2"/>
      <w:bookmarkEnd w:id="5615"/>
      <w:r>
        <w:rPr>
          <w:rFonts w:hint="eastAsia" w:ascii="仿宋" w:hAnsi="仿宋" w:eastAsia="仿宋"/>
          <w:sz w:val="28"/>
          <w:szCs w:val="28"/>
        </w:rPr>
        <w:t>卷内材料用纸以A4办公纸为标准。纸张过大的要修剪折叠，纸张过小、订口过窄的要加贴衬纸。</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16" w:name="No161_T28K3"/>
      <w:bookmarkEnd w:id="5616"/>
      <w:r>
        <w:rPr>
          <w:rFonts w:hint="eastAsia" w:ascii="仿宋" w:hAnsi="仿宋" w:eastAsia="仿宋"/>
          <w:sz w:val="28"/>
          <w:szCs w:val="28"/>
        </w:rPr>
        <w:t>外文及少数民族文字材料应当附上汉语译文。</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17" w:name="No162_T28K4"/>
      <w:bookmarkEnd w:id="5617"/>
      <w:r>
        <w:rPr>
          <w:rFonts w:hint="eastAsia" w:ascii="仿宋" w:hAnsi="仿宋" w:eastAsia="仿宋"/>
          <w:sz w:val="28"/>
          <w:szCs w:val="28"/>
        </w:rPr>
        <w:t>作为证据查考日期的信封，保留原件，打开展平加贴衬纸。</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18" w:name="No163_T28K5"/>
      <w:bookmarkEnd w:id="5618"/>
      <w:r>
        <w:rPr>
          <w:rFonts w:hint="eastAsia" w:ascii="仿宋" w:hAnsi="仿宋" w:eastAsia="仿宋"/>
          <w:sz w:val="28"/>
          <w:szCs w:val="28"/>
        </w:rPr>
        <w:t>卷宗内严禁留置金属物。</w:t>
      </w:r>
    </w:p>
    <w:p>
      <w:pPr>
        <w:pStyle w:val="39"/>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619" w:name="No164_T28K5X5"/>
      <w:bookmarkEnd w:id="5619"/>
      <w:r>
        <w:rPr>
          <w:rFonts w:hint="eastAsia" w:ascii="仿宋" w:hAnsi="仿宋" w:eastAsia="仿宋"/>
          <w:b/>
          <w:bCs/>
          <w:sz w:val="28"/>
          <w:szCs w:val="28"/>
        </w:rPr>
        <w:t>五、执行卷宗的归档和保管</w:t>
      </w:r>
    </w:p>
    <w:p>
      <w:pPr>
        <w:adjustRightInd w:val="0"/>
        <w:snapToGrid w:val="0"/>
        <w:spacing w:line="360" w:lineRule="auto"/>
        <w:ind w:firstLine="562" w:firstLineChars="200"/>
        <w:rPr>
          <w:rFonts w:ascii="仿宋" w:hAnsi="仿宋" w:eastAsia="仿宋"/>
          <w:sz w:val="28"/>
          <w:szCs w:val="28"/>
        </w:rPr>
      </w:pPr>
      <w:bookmarkStart w:id="5620" w:name="No165_T29"/>
      <w:bookmarkEnd w:id="5620"/>
      <w:r>
        <w:rPr>
          <w:rStyle w:val="24"/>
          <w:rFonts w:hint="default" w:ascii="仿宋" w:hAnsi="仿宋" w:eastAsia="仿宋"/>
          <w:sz w:val="28"/>
          <w:szCs w:val="28"/>
        </w:rPr>
        <w:t>第二十九条</w:t>
      </w:r>
      <w:r>
        <w:rPr>
          <w:rStyle w:val="24"/>
          <w:rFonts w:hint="default" w:ascii="Calibri" w:hAnsi="Calibri" w:eastAsia="仿宋" w:cs="Calibri"/>
          <w:sz w:val="28"/>
          <w:szCs w:val="28"/>
        </w:rPr>
        <w:t>   </w:t>
      </w:r>
      <w:bookmarkStart w:id="5621" w:name="No166_T29K1"/>
      <w:bookmarkEnd w:id="5621"/>
      <w:r>
        <w:rPr>
          <w:rStyle w:val="25"/>
          <w:rFonts w:hint="default" w:ascii="仿宋" w:hAnsi="仿宋" w:eastAsia="仿宋"/>
          <w:sz w:val="28"/>
          <w:szCs w:val="28"/>
        </w:rPr>
        <w:t>执行人员应当妥善保管执行卷宗，防止卷宗毁损、遗漏、丢失。</w:t>
      </w:r>
    </w:p>
    <w:p>
      <w:pPr>
        <w:adjustRightInd w:val="0"/>
        <w:snapToGrid w:val="0"/>
        <w:spacing w:line="360" w:lineRule="auto"/>
        <w:ind w:firstLine="562" w:firstLineChars="200"/>
        <w:rPr>
          <w:rFonts w:ascii="仿宋" w:hAnsi="仿宋" w:eastAsia="仿宋"/>
          <w:sz w:val="28"/>
          <w:szCs w:val="28"/>
        </w:rPr>
      </w:pPr>
      <w:bookmarkStart w:id="5622" w:name="No167_T30"/>
      <w:bookmarkEnd w:id="5622"/>
      <w:r>
        <w:rPr>
          <w:rStyle w:val="24"/>
          <w:rFonts w:hint="default" w:ascii="仿宋" w:hAnsi="仿宋" w:eastAsia="仿宋"/>
          <w:sz w:val="28"/>
          <w:szCs w:val="28"/>
        </w:rPr>
        <w:t>第三十条</w:t>
      </w:r>
      <w:r>
        <w:rPr>
          <w:rStyle w:val="24"/>
          <w:rFonts w:hint="default" w:ascii="Calibri" w:hAnsi="Calibri" w:eastAsia="仿宋" w:cs="Calibri"/>
          <w:sz w:val="28"/>
          <w:szCs w:val="28"/>
        </w:rPr>
        <w:t>   </w:t>
      </w:r>
      <w:bookmarkStart w:id="5623" w:name="No168_T30K1"/>
      <w:bookmarkEnd w:id="5623"/>
      <w:r>
        <w:rPr>
          <w:rStyle w:val="25"/>
          <w:rFonts w:hint="default" w:ascii="仿宋" w:hAnsi="仿宋" w:eastAsia="仿宋"/>
          <w:sz w:val="28"/>
          <w:szCs w:val="28"/>
        </w:rPr>
        <w:t>承办书记员应当在案件报结后一个月内将执行卷宗装订完毕，并送有关部门或负责人核查是否符合案件归档条件，验收合格的应当立即归档。不合格的，应当及时予以补救。</w:t>
      </w:r>
    </w:p>
    <w:p>
      <w:pPr>
        <w:pStyle w:val="39"/>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24" w:name="No169_T30K2"/>
      <w:bookmarkEnd w:id="5624"/>
      <w:r>
        <w:rPr>
          <w:rFonts w:hint="eastAsia" w:ascii="仿宋" w:hAnsi="仿宋" w:eastAsia="仿宋"/>
          <w:sz w:val="28"/>
          <w:szCs w:val="28"/>
        </w:rPr>
        <w:t>执行卷宗应当在案件报结后的三个月内完成归档工作。</w:t>
      </w:r>
    </w:p>
    <w:p>
      <w:pPr>
        <w:adjustRightInd w:val="0"/>
        <w:snapToGrid w:val="0"/>
        <w:spacing w:line="360" w:lineRule="auto"/>
        <w:ind w:firstLine="562" w:firstLineChars="200"/>
        <w:rPr>
          <w:rFonts w:ascii="仿宋" w:hAnsi="仿宋" w:eastAsia="仿宋"/>
          <w:sz w:val="28"/>
          <w:szCs w:val="28"/>
        </w:rPr>
      </w:pPr>
      <w:bookmarkStart w:id="5625" w:name="No170_T31"/>
      <w:bookmarkEnd w:id="5625"/>
      <w:r>
        <w:rPr>
          <w:rStyle w:val="24"/>
          <w:rFonts w:hint="default" w:ascii="仿宋" w:hAnsi="仿宋" w:eastAsia="仿宋"/>
          <w:sz w:val="28"/>
          <w:szCs w:val="28"/>
        </w:rPr>
        <w:t>第三十一条</w:t>
      </w:r>
      <w:r>
        <w:rPr>
          <w:rStyle w:val="24"/>
          <w:rFonts w:hint="default" w:ascii="Calibri" w:hAnsi="Calibri" w:eastAsia="仿宋" w:cs="Calibri"/>
          <w:sz w:val="28"/>
          <w:szCs w:val="28"/>
        </w:rPr>
        <w:t>   </w:t>
      </w:r>
      <w:bookmarkStart w:id="5626" w:name="No171_T31K1"/>
      <w:bookmarkEnd w:id="5626"/>
      <w:r>
        <w:rPr>
          <w:rStyle w:val="25"/>
          <w:rFonts w:hint="default" w:ascii="仿宋" w:hAnsi="仿宋" w:eastAsia="仿宋"/>
          <w:sz w:val="28"/>
          <w:szCs w:val="28"/>
        </w:rPr>
        <w:t>执行机构应当对执行卷宗的归档情况登记造册，归档案件必须有档案部门的签收手续。</w:t>
      </w:r>
    </w:p>
    <w:p>
      <w:pPr>
        <w:adjustRightInd w:val="0"/>
        <w:snapToGrid w:val="0"/>
        <w:spacing w:line="360" w:lineRule="auto"/>
        <w:ind w:firstLine="562" w:firstLineChars="200"/>
        <w:rPr>
          <w:rFonts w:ascii="仿宋" w:hAnsi="仿宋" w:eastAsia="仿宋"/>
          <w:sz w:val="28"/>
          <w:szCs w:val="28"/>
        </w:rPr>
      </w:pPr>
      <w:bookmarkStart w:id="5627" w:name="No172_T32"/>
      <w:bookmarkEnd w:id="5627"/>
      <w:r>
        <w:rPr>
          <w:rStyle w:val="24"/>
          <w:rFonts w:hint="default" w:ascii="仿宋" w:hAnsi="仿宋" w:eastAsia="仿宋"/>
          <w:sz w:val="28"/>
          <w:szCs w:val="28"/>
        </w:rPr>
        <w:t>第三十二条</w:t>
      </w:r>
      <w:r>
        <w:rPr>
          <w:rStyle w:val="24"/>
          <w:rFonts w:hint="default" w:ascii="Calibri" w:hAnsi="Calibri" w:eastAsia="仿宋" w:cs="Calibri"/>
          <w:sz w:val="28"/>
          <w:szCs w:val="28"/>
        </w:rPr>
        <w:t>   </w:t>
      </w:r>
      <w:bookmarkStart w:id="5628" w:name="No173_T32K1"/>
      <w:bookmarkEnd w:id="5628"/>
      <w:r>
        <w:rPr>
          <w:rStyle w:val="25"/>
          <w:rFonts w:hint="default" w:ascii="仿宋" w:hAnsi="仿宋" w:eastAsia="仿宋"/>
          <w:sz w:val="28"/>
          <w:szCs w:val="28"/>
        </w:rPr>
        <w:t>中止执行的案件可以由执行机构统一保管执行卷宗，不得在执行人员处存放。</w:t>
      </w:r>
    </w:p>
    <w:p>
      <w:pPr>
        <w:adjustRightInd w:val="0"/>
        <w:snapToGrid w:val="0"/>
        <w:spacing w:line="360" w:lineRule="auto"/>
        <w:ind w:firstLine="562" w:firstLineChars="200"/>
        <w:rPr>
          <w:rFonts w:ascii="仿宋" w:hAnsi="仿宋" w:eastAsia="仿宋"/>
          <w:sz w:val="28"/>
          <w:szCs w:val="28"/>
        </w:rPr>
      </w:pPr>
      <w:bookmarkStart w:id="5629" w:name="No174_T33"/>
      <w:bookmarkEnd w:id="5629"/>
      <w:r>
        <w:rPr>
          <w:rStyle w:val="24"/>
          <w:rFonts w:hint="default" w:ascii="仿宋" w:hAnsi="仿宋" w:eastAsia="仿宋"/>
          <w:sz w:val="28"/>
          <w:szCs w:val="28"/>
        </w:rPr>
        <w:t>第三十三条</w:t>
      </w:r>
      <w:r>
        <w:rPr>
          <w:rStyle w:val="24"/>
          <w:rFonts w:hint="default" w:ascii="Calibri" w:hAnsi="Calibri" w:eastAsia="仿宋" w:cs="Calibri"/>
          <w:sz w:val="28"/>
          <w:szCs w:val="28"/>
        </w:rPr>
        <w:t>   </w:t>
      </w:r>
      <w:bookmarkStart w:id="5630" w:name="No175_T33K1"/>
      <w:bookmarkEnd w:id="5630"/>
      <w:r>
        <w:rPr>
          <w:rStyle w:val="25"/>
          <w:rFonts w:hint="default" w:ascii="仿宋" w:hAnsi="仿宋" w:eastAsia="仿宋"/>
          <w:sz w:val="28"/>
          <w:szCs w:val="28"/>
        </w:rPr>
        <w:t>执行档案的保管期限由档案管理部门按照有关规定确定。</w:t>
      </w:r>
    </w:p>
    <w:p>
      <w:pPr>
        <w:adjustRightInd w:val="0"/>
        <w:snapToGrid w:val="0"/>
        <w:spacing w:line="360" w:lineRule="auto"/>
        <w:ind w:firstLine="562" w:firstLineChars="200"/>
        <w:rPr>
          <w:rFonts w:ascii="仿宋" w:hAnsi="仿宋" w:eastAsia="仿宋"/>
          <w:sz w:val="28"/>
          <w:szCs w:val="28"/>
        </w:rPr>
      </w:pPr>
      <w:bookmarkStart w:id="5631" w:name="No176_T34"/>
      <w:bookmarkEnd w:id="5631"/>
      <w:r>
        <w:rPr>
          <w:rStyle w:val="24"/>
          <w:rFonts w:hint="default" w:ascii="仿宋" w:hAnsi="仿宋" w:eastAsia="仿宋"/>
          <w:sz w:val="28"/>
          <w:szCs w:val="28"/>
        </w:rPr>
        <w:t>第三十四条</w:t>
      </w:r>
      <w:r>
        <w:rPr>
          <w:rStyle w:val="24"/>
          <w:rFonts w:hint="default" w:ascii="Calibri" w:hAnsi="Calibri" w:eastAsia="仿宋" w:cs="Calibri"/>
          <w:sz w:val="28"/>
          <w:szCs w:val="28"/>
        </w:rPr>
        <w:t>   </w:t>
      </w:r>
      <w:bookmarkStart w:id="5632" w:name="No177_T34K1"/>
      <w:bookmarkEnd w:id="5632"/>
      <w:r>
        <w:rPr>
          <w:rStyle w:val="25"/>
          <w:rFonts w:hint="default" w:ascii="仿宋" w:hAnsi="仿宋" w:eastAsia="仿宋"/>
          <w:sz w:val="28"/>
          <w:szCs w:val="28"/>
        </w:rPr>
        <w:t>已经归档的卷宗不得抽取材料，确需增添材料的，应当征得档案管理人员同意后，按立卷要求办理。</w:t>
      </w:r>
    </w:p>
    <w:p>
      <w:pPr>
        <w:adjustRightInd w:val="0"/>
        <w:snapToGrid w:val="0"/>
        <w:spacing w:line="360" w:lineRule="auto"/>
        <w:ind w:firstLine="562" w:firstLineChars="200"/>
        <w:rPr>
          <w:rFonts w:ascii="仿宋" w:hAnsi="仿宋" w:eastAsia="仿宋"/>
          <w:sz w:val="28"/>
          <w:szCs w:val="28"/>
        </w:rPr>
      </w:pPr>
      <w:bookmarkStart w:id="5633" w:name="No178_T35"/>
      <w:bookmarkEnd w:id="5633"/>
      <w:r>
        <w:rPr>
          <w:rStyle w:val="24"/>
          <w:rFonts w:hint="default" w:ascii="仿宋" w:hAnsi="仿宋" w:eastAsia="仿宋"/>
          <w:sz w:val="28"/>
          <w:szCs w:val="28"/>
        </w:rPr>
        <w:t>第三十五条</w:t>
      </w:r>
      <w:r>
        <w:rPr>
          <w:rStyle w:val="24"/>
          <w:rFonts w:hint="default" w:ascii="Calibri" w:hAnsi="Calibri" w:eastAsia="仿宋" w:cs="Calibri"/>
          <w:sz w:val="28"/>
          <w:szCs w:val="28"/>
        </w:rPr>
        <w:t>   </w:t>
      </w:r>
      <w:bookmarkStart w:id="5634" w:name="No179_T35K1"/>
      <w:bookmarkEnd w:id="5634"/>
      <w:r>
        <w:rPr>
          <w:rStyle w:val="25"/>
          <w:rFonts w:hint="default" w:ascii="仿宋" w:hAnsi="仿宋" w:eastAsia="仿宋"/>
          <w:sz w:val="28"/>
          <w:szCs w:val="28"/>
        </w:rPr>
        <w:t>对违反本办法未及时归档、任意从案卷中抽取文书材料或损毁、遗漏、丢失案卷材料的有关人员，视情节轻重，依有关规定作出相应处理。</w:t>
      </w:r>
    </w:p>
    <w:p>
      <w:pPr>
        <w:pStyle w:val="39"/>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635" w:name="No180_T35K1X6"/>
      <w:bookmarkEnd w:id="5635"/>
      <w:r>
        <w:rPr>
          <w:rFonts w:hint="eastAsia" w:ascii="仿宋" w:hAnsi="仿宋" w:eastAsia="仿宋"/>
          <w:b/>
          <w:bCs/>
          <w:sz w:val="28"/>
          <w:szCs w:val="28"/>
        </w:rPr>
        <w:t>六、附则</w:t>
      </w:r>
    </w:p>
    <w:p>
      <w:pPr>
        <w:adjustRightInd w:val="0"/>
        <w:snapToGrid w:val="0"/>
        <w:spacing w:line="360" w:lineRule="auto"/>
        <w:ind w:firstLine="562" w:firstLineChars="200"/>
        <w:rPr>
          <w:rFonts w:ascii="仿宋" w:hAnsi="仿宋" w:eastAsia="仿宋"/>
          <w:sz w:val="28"/>
          <w:szCs w:val="28"/>
        </w:rPr>
      </w:pPr>
      <w:bookmarkStart w:id="5636" w:name="No181_T36"/>
      <w:bookmarkEnd w:id="5636"/>
      <w:r>
        <w:rPr>
          <w:rStyle w:val="24"/>
          <w:rFonts w:hint="default" w:ascii="仿宋" w:hAnsi="仿宋" w:eastAsia="仿宋"/>
          <w:sz w:val="28"/>
          <w:szCs w:val="28"/>
        </w:rPr>
        <w:t>第三十六条</w:t>
      </w:r>
      <w:r>
        <w:rPr>
          <w:rStyle w:val="24"/>
          <w:rFonts w:hint="default" w:ascii="Calibri" w:hAnsi="Calibri" w:eastAsia="仿宋" w:cs="Calibri"/>
          <w:sz w:val="28"/>
          <w:szCs w:val="28"/>
        </w:rPr>
        <w:t>   </w:t>
      </w:r>
      <w:bookmarkStart w:id="5637" w:name="No182_T36K1"/>
      <w:bookmarkEnd w:id="5637"/>
      <w:r>
        <w:rPr>
          <w:rStyle w:val="25"/>
          <w:rFonts w:hint="default" w:ascii="仿宋" w:hAnsi="仿宋" w:eastAsia="仿宋"/>
          <w:sz w:val="28"/>
          <w:szCs w:val="28"/>
        </w:rPr>
        <w:t>各高级人民法院在实施本办法过程中，可以根据实际需要制定实施细则。</w:t>
      </w:r>
    </w:p>
    <w:p>
      <w:pPr>
        <w:adjustRightInd w:val="0"/>
        <w:snapToGrid w:val="0"/>
        <w:spacing w:line="360" w:lineRule="auto"/>
        <w:ind w:firstLine="562" w:firstLineChars="200"/>
        <w:rPr>
          <w:rFonts w:ascii="仿宋" w:hAnsi="仿宋" w:eastAsia="仿宋"/>
          <w:sz w:val="28"/>
          <w:szCs w:val="28"/>
        </w:rPr>
      </w:pPr>
      <w:bookmarkStart w:id="5638" w:name="No183_T37"/>
      <w:bookmarkEnd w:id="5638"/>
      <w:r>
        <w:rPr>
          <w:rStyle w:val="24"/>
          <w:rFonts w:hint="default" w:ascii="仿宋" w:hAnsi="仿宋" w:eastAsia="仿宋"/>
          <w:sz w:val="28"/>
          <w:szCs w:val="28"/>
        </w:rPr>
        <w:t>第三十七条</w:t>
      </w:r>
      <w:r>
        <w:rPr>
          <w:rStyle w:val="24"/>
          <w:rFonts w:hint="default" w:ascii="Calibri" w:hAnsi="Calibri" w:eastAsia="仿宋" w:cs="Calibri"/>
          <w:sz w:val="28"/>
          <w:szCs w:val="28"/>
        </w:rPr>
        <w:t>   </w:t>
      </w:r>
      <w:bookmarkStart w:id="5639" w:name="No184_T37K1"/>
      <w:bookmarkEnd w:id="5639"/>
      <w:r>
        <w:rPr>
          <w:rStyle w:val="25"/>
          <w:rFonts w:hint="default" w:ascii="仿宋" w:hAnsi="仿宋" w:eastAsia="仿宋"/>
          <w:sz w:val="28"/>
          <w:szCs w:val="28"/>
        </w:rPr>
        <w:t>本办法自公布之日起施行。</w:t>
      </w:r>
    </w:p>
    <w:p>
      <w:pPr>
        <w:pStyle w:val="8"/>
        <w:adjustRightInd w:val="0"/>
        <w:snapToGrid w:val="0"/>
        <w:spacing w:before="0" w:beforeAutospacing="0" w:after="0" w:afterAutospacing="0" w:line="360" w:lineRule="auto"/>
        <w:jc w:val="center"/>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640" w:name="_Toc34656979"/>
      <w:r>
        <w:rPr>
          <w:rFonts w:hint="eastAsia" w:ascii="仿宋" w:hAnsi="仿宋" w:eastAsia="仿宋"/>
          <w:sz w:val="32"/>
          <w:szCs w:val="32"/>
        </w:rPr>
        <w:t>七十八、</w:t>
      </w:r>
      <w:r>
        <w:fldChar w:fldCharType="begin"/>
      </w:r>
      <w:r>
        <w:instrText xml:space="preserve"> HYPERLINK "https://law.wkinfo.com.cn/document/show?collection=legislation&amp;aid=MTAwMTA0ODcxMDQ%3D&amp;showType=0" </w:instrText>
      </w:r>
      <w:r>
        <w:fldChar w:fldCharType="separate"/>
      </w:r>
      <w:r>
        <w:rPr>
          <w:rStyle w:val="10"/>
          <w:rFonts w:hint="eastAsia" w:ascii="仿宋" w:hAnsi="仿宋" w:eastAsia="仿宋"/>
          <w:sz w:val="32"/>
          <w:szCs w:val="32"/>
          <w:u w:val="single"/>
        </w:rPr>
        <w:t>最高人民法院印发《关于执行案件移送破产审查若干问题的指导意见》的通知</w:t>
      </w:r>
      <w:bookmarkEnd w:id="5640"/>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法发〔2017〕2号</w:t>
      </w:r>
    </w:p>
    <w:p>
      <w:pPr>
        <w:pStyle w:val="36"/>
        <w:adjustRightInd w:val="0"/>
        <w:snapToGrid w:val="0"/>
        <w:spacing w:before="156" w:beforeLines="50" w:line="360" w:lineRule="auto"/>
        <w:ind w:firstLine="0"/>
        <w:jc w:val="both"/>
        <w:rPr>
          <w:rFonts w:ascii="仿宋" w:hAnsi="仿宋" w:eastAsia="仿宋"/>
          <w:sz w:val="28"/>
          <w:szCs w:val="28"/>
        </w:rPr>
      </w:pPr>
      <w:r>
        <w:rPr>
          <w:rFonts w:hint="eastAsia" w:ascii="仿宋" w:hAnsi="仿宋" w:eastAsia="仿宋"/>
          <w:sz w:val="28"/>
          <w:szCs w:val="28"/>
        </w:rPr>
        <w:t>各省、自治区、直辖市高级人民法院，解放军军事法院，新疆维吾尔自治区高级人民法院生产建设兵团分院：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现将《最高人民法院关于执行案件移送破产审查若干问题的指导意见》印发给你们，请认真遵照执行。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2017年1月20日</w:t>
      </w:r>
    </w:p>
    <w:p>
      <w:pPr>
        <w:adjustRightInd w:val="0"/>
        <w:snapToGrid w:val="0"/>
        <w:spacing w:before="312" w:beforeLines="100" w:after="312" w:afterLines="100" w:line="360" w:lineRule="auto"/>
        <w:jc w:val="center"/>
        <w:rPr>
          <w:rFonts w:ascii="仿宋" w:hAnsi="仿宋" w:eastAsia="仿宋"/>
          <w:b/>
          <w:bCs/>
          <w:sz w:val="30"/>
          <w:szCs w:val="30"/>
        </w:rPr>
      </w:pPr>
      <w:r>
        <w:rPr>
          <w:rFonts w:hint="eastAsia" w:ascii="仿宋" w:hAnsi="仿宋" w:eastAsia="仿宋"/>
          <w:b/>
          <w:bCs/>
          <w:sz w:val="30"/>
          <w:szCs w:val="30"/>
        </w:rPr>
        <w:t>最高人民法院关于执行案件移送破产审查若干问题的指导意见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推进执行案件移送破产审查工作，有利于健全市场主体救治和退出机制，有利于完善司法工作机制，有利于化解执行积案，是人民法院贯彻中央供给侧结构性改革部署的重要举措，是当前和今后一段时期人民法院服务经济社会发展大局的重要任务。为促进和规范执行案件移送破产审查工作，保障执行程序与破产程序的有序衔接，根据《</w:t>
      </w:r>
      <w:r>
        <w:fldChar w:fldCharType="begin"/>
      </w:r>
      <w:r>
        <w:instrText xml:space="preserve"> HYPERLINK "https://law.wkinfo.com.cn/document/show?collection=legislation&amp;aid=MTAwMDAwNzI3Njk%3D&amp;language=中文" </w:instrText>
      </w:r>
      <w:r>
        <w:fldChar w:fldCharType="separate"/>
      </w:r>
      <w:r>
        <w:rPr>
          <w:rStyle w:val="10"/>
          <w:rFonts w:hint="eastAsia" w:ascii="仿宋" w:hAnsi="仿宋" w:eastAsia="仿宋"/>
          <w:sz w:val="28"/>
          <w:szCs w:val="28"/>
          <w:u w:val="single"/>
        </w:rPr>
        <w:t>中华人民共和国企业破产法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"https://law.wkinfo.com.cn/document/show?collection=legislation&amp;aid=MTAxMDAxMTM1MTg%3D&amp;language=中文" </w:instrText>
      </w:r>
      <w:r>
        <w:fldChar w:fldCharType="separate"/>
      </w:r>
      <w:r>
        <w:rPr>
          <w:rStyle w:val="10"/>
          <w:rFonts w:hint="eastAsia" w:ascii="仿宋" w:hAnsi="仿宋" w:eastAsia="仿宋"/>
          <w:sz w:val="28"/>
          <w:szCs w:val="28"/>
          <w:u w:val="single"/>
        </w:rPr>
        <w:t>最高人民法院关于适用〈中华人民共和国民事诉讼法〉的解释</w:t>
      </w:r>
      <w:r>
        <w:rPr>
          <w:rStyle w:val="10"/>
          <w:rFonts w:hint="eastAsia" w:ascii="仿宋" w:hAnsi="仿宋" w:eastAsia="仿宋"/>
          <w:sz w:val="28"/>
          <w:szCs w:val="28"/>
          <w:u w:val="single"/>
        </w:rPr>
        <w:fldChar w:fldCharType="end"/>
      </w:r>
      <w:r>
        <w:rPr>
          <w:rFonts w:hint="eastAsia" w:ascii="仿宋" w:hAnsi="仿宋" w:eastAsia="仿宋"/>
          <w:sz w:val="28"/>
          <w:szCs w:val="28"/>
        </w:rPr>
        <w:t>》等规定，现对执行案件移送破产审查的若干问题提出以下意见。</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一、执行案件移送破产审查的工作原则、条件与管辖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执行案件移送破产审查工作,涉及执行程序与破产程序之间的转换衔接，不同法院之间，同一法院内部执行部门、立案部门、破产审判部门之间，应坚持依法有序、协调配合、高效便捷的工作原则，防止推诿扯皮，影响司法效率，损害当事人合法权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41" w:name="No12_D2"/>
      <w:bookmarkEnd w:id="5641"/>
      <w:r>
        <w:rPr>
          <w:rFonts w:hint="eastAsia" w:ascii="仿宋" w:hAnsi="仿宋" w:eastAsia="仿宋"/>
          <w:sz w:val="28"/>
          <w:szCs w:val="28"/>
        </w:rPr>
        <w:t>2.执行案件移送破产审查,应同时符合下列条件: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42" w:name="No13_D1"/>
      <w:bookmarkEnd w:id="5642"/>
      <w:r>
        <w:rPr>
          <w:rFonts w:hint="eastAsia" w:ascii="仿宋" w:hAnsi="仿宋" w:eastAsia="仿宋"/>
          <w:sz w:val="28"/>
          <w:szCs w:val="28"/>
        </w:rPr>
        <w:t>（1）被执行人为企业法人；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（2）被执行人或者有关被执行人的任何一个执行案件的申请执行人书面同意将执行案件移送破产审查；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43" w:name="No15_D3"/>
      <w:bookmarkEnd w:id="5643"/>
      <w:r>
        <w:rPr>
          <w:rFonts w:hint="eastAsia" w:ascii="仿宋" w:hAnsi="仿宋" w:eastAsia="仿宋"/>
          <w:sz w:val="28"/>
          <w:szCs w:val="28"/>
        </w:rPr>
        <w:t>（3）被执行人不能清偿到期债务，并且资产不足以清偿全部债务或者明显缺乏清偿能力。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执行案件移送破产审查，由被执行人住所地人民法院管辖。在级别管辖上，为适应破产审判专业化建设的要求，合理分配审判任务，实行以中级人民法院管辖为原则、基层人民法院管辖为例外的管辖制度。中级人民法院经高级人民法院批准，也可以将案件交由具备审理条件的基层人民法院审理。</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二、执行法院的征询、决定程序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执行法院在执行程序中应加强对执行案件移送破产审查有关事宜的告知和征询工作。执行法院采取财产调查措施后，发现作为被执行人的企业法人符合破产法第二条规定的，应当及时询问申请执行人、被执行人是否同意将案件移送破产审查。申请执行人、被执行人均不同意移送且无人申请破产的，执行法院应当按照《</w:t>
      </w:r>
      <w:r>
        <w:fldChar w:fldCharType="begin"/>
      </w:r>
      <w:r>
        <w:instrText xml:space="preserve"> HYPERLINK "https://law.wkinfo.com.cn/document/show?collection=legislation&amp;aid=MTAxMDAxMTM1MTg%3D&amp;language=中文" </w:instrText>
      </w:r>
      <w:r>
        <w:fldChar w:fldCharType="separate"/>
      </w:r>
      <w:r>
        <w:rPr>
          <w:rStyle w:val="10"/>
          <w:rFonts w:hint="eastAsia" w:ascii="仿宋" w:hAnsi="仿宋" w:eastAsia="仿宋"/>
          <w:sz w:val="28"/>
          <w:szCs w:val="28"/>
          <w:u w:val="single"/>
        </w:rPr>
        <w:t>最高人民法院关于适用〈中华人民共和国民事诉讼法〉的解释</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"https://law.wkinfo.com.cn/document/show?collection=legislation&amp;aid=MTAxMDAxMTM1MTg%3D&amp;language=中文" \l "No1562_Z21T516" </w:instrText>
      </w:r>
      <w:r>
        <w:fldChar w:fldCharType="separate"/>
      </w:r>
      <w:r>
        <w:rPr>
          <w:rStyle w:val="10"/>
          <w:rFonts w:hint="eastAsia" w:ascii="仿宋" w:hAnsi="仿宋" w:eastAsia="仿宋"/>
          <w:sz w:val="28"/>
          <w:szCs w:val="28"/>
          <w:u w:val="single"/>
        </w:rPr>
        <w:t>第五百一十六条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的规定处理，企业法人的其他已经取得执行依据的债权人申请参与分配的，人民法院不予支持。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5.执行部门应严格遵守执行案件移送破产审查的内部决定程序。承办人认为执行案件符合移送破产审查条件的，应提出审查意见，经合议庭评议同意后，由执行法院院长签署移送决定。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44" w:name="No20_D6"/>
      <w:bookmarkEnd w:id="5644"/>
      <w:r>
        <w:rPr>
          <w:rFonts w:hint="eastAsia" w:ascii="仿宋" w:hAnsi="仿宋" w:eastAsia="仿宋"/>
          <w:sz w:val="28"/>
          <w:szCs w:val="28"/>
        </w:rPr>
        <w:t>6.为减少异地法院之间移送的随意性，基层人民法院拟将执行案件移送异地中级人民法院进行破产审查的，在作出移送决定前，应先报请其所在地中级人民法院执行部门审核同意。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45" w:name="No21_D7"/>
      <w:bookmarkEnd w:id="5645"/>
      <w:r>
        <w:rPr>
          <w:rFonts w:hint="eastAsia" w:ascii="仿宋" w:hAnsi="仿宋" w:eastAsia="仿宋"/>
          <w:sz w:val="28"/>
          <w:szCs w:val="28"/>
        </w:rPr>
        <w:t>7.执行法院作出移送决定后，应当于五日内送达申请执行人和被执行人。申请执行人或被执行人对决定有异议的，可以在受移送法院破产审查期间提出，由受移送法院一并处理。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46" w:name="No22_D8"/>
      <w:bookmarkEnd w:id="5646"/>
      <w:r>
        <w:rPr>
          <w:rFonts w:hint="eastAsia" w:ascii="仿宋" w:hAnsi="仿宋" w:eastAsia="仿宋"/>
          <w:sz w:val="28"/>
          <w:szCs w:val="28"/>
        </w:rPr>
        <w:t>8.执行法院作出移送决定后，应当书面通知所有已知执行法院，执行法院均应中止对被执行人的执行程序。但是，对被执行人的季节性商品、鲜活、易腐烂变质以及其他不宜长期保存的物品，执行法院应当及时变价处置，处置的价款不作分配。受移送法院裁定受理破产案件的，执行法院应当在收到裁定书之日起七日内，将该价款移交受理破产案件的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案件符合终结本次执行程序条件的，执行法院可以同时裁定终结本次执行程序。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47" w:name="No24_D9"/>
      <w:bookmarkEnd w:id="5647"/>
      <w:r>
        <w:rPr>
          <w:rFonts w:hint="eastAsia" w:ascii="仿宋" w:hAnsi="仿宋" w:eastAsia="仿宋"/>
          <w:sz w:val="28"/>
          <w:szCs w:val="28"/>
        </w:rPr>
        <w:t>9.确保对被执行人财产的查封、扣押、冻结措施的连续性，执行法院决定移送后、受移送法院裁定受理破产案件之前，对被执行人的查封、扣押、冻结措施不解除。查封、扣押、冻结期限在破产审查期间届满的，申请执行人可以向执行法院申请延长期限，由执行法院负责办理。</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三、移送材料及受移送法院的接收义务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48" w:name="No26_D10"/>
      <w:bookmarkEnd w:id="5648"/>
      <w:r>
        <w:rPr>
          <w:rFonts w:hint="eastAsia" w:ascii="仿宋" w:hAnsi="仿宋" w:eastAsia="仿宋"/>
          <w:sz w:val="28"/>
          <w:szCs w:val="28"/>
        </w:rPr>
        <w:t>10.执行法院作出移送决定后，应当向受移送法院移送下列材料：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（1）执行案件移送破产审查决定书；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（2）申请执行人或被执行人同意移送的书面材料；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（3）执行法院采取财产调查措施查明的被执行人的财产状况，已查封、扣押、冻结财产清单及相关材料；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（4）执行法院已分配财产清单及相关材料；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（5）被执行人债务清单；</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49" w:name="No32_D6"/>
      <w:bookmarkEnd w:id="5649"/>
      <w:r>
        <w:rPr>
          <w:rFonts w:hint="eastAsia" w:ascii="仿宋" w:hAnsi="仿宋" w:eastAsia="仿宋"/>
          <w:sz w:val="28"/>
          <w:szCs w:val="28"/>
        </w:rPr>
        <w:t>（6）其他应当移送的材料。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50" w:name="No33_D11"/>
      <w:bookmarkEnd w:id="5650"/>
      <w:r>
        <w:rPr>
          <w:rFonts w:hint="eastAsia" w:ascii="仿宋" w:hAnsi="仿宋" w:eastAsia="仿宋"/>
          <w:sz w:val="28"/>
          <w:szCs w:val="28"/>
        </w:rPr>
        <w:t>11.移送的材料不完备或内容错误，影响受移送法院认定破产原因是否具备的，受移送法院可以要求执行法院补齐、补正，执行法院应于十日内补齐、补正。该期间不计入受移送法院破产审查的期间。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受移送法院需要查阅执行程序中的其他案件材料，或者依法委托执行法院办理财产处置等事项的，执行法院应予协助配合。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51" w:name="No35_D12"/>
      <w:bookmarkEnd w:id="5651"/>
      <w:r>
        <w:rPr>
          <w:rFonts w:hint="eastAsia" w:ascii="仿宋" w:hAnsi="仿宋" w:eastAsia="仿宋"/>
          <w:sz w:val="28"/>
          <w:szCs w:val="28"/>
        </w:rPr>
        <w:t>12.执行法院移送破产审查的材料，由受移送法院立案部门负责接收。受移送法院不得以材料不完备等为由拒绝接收。立案部门经审核认为移送材料完备的，应以“破申”作为案件类型代字编制案号登记立案，并及时将案件移送破产审判部门进行破产审查。破产审判部门在审查过程中发现本院对案件不具有管辖权的，应当按照《</w:t>
      </w:r>
      <w:r>
        <w:fldChar w:fldCharType="begin"/>
      </w:r>
      <w:r>
        <w:instrText xml:space="preserve"> HYPERLINK "https://law.wkinfo.com.cn/document/show?collection=legislation&amp;aid=MTAxMDAwMTU0NTQ%3D&amp;language=中文"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"https://law.wkinfo.com.cn/document/show?collection=legislation&amp;aid=MTAxMDAwMTU0NTQ%3D&amp;language=中文" \l "No149_B1Z2J3T36" </w:instrText>
      </w:r>
      <w:r>
        <w:fldChar w:fldCharType="separate"/>
      </w:r>
      <w:r>
        <w:rPr>
          <w:rStyle w:val="10"/>
          <w:rFonts w:hint="eastAsia" w:ascii="仿宋" w:hAnsi="仿宋" w:eastAsia="仿宋"/>
          <w:sz w:val="28"/>
          <w:szCs w:val="28"/>
          <w:u w:val="single"/>
        </w:rPr>
        <w:t>第三十六条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的规定处理。</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四、受移送法院破产审查与受理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52" w:name="No37_D13"/>
      <w:bookmarkEnd w:id="5652"/>
      <w:r>
        <w:rPr>
          <w:rFonts w:hint="eastAsia" w:ascii="仿宋" w:hAnsi="仿宋" w:eastAsia="仿宋"/>
          <w:sz w:val="28"/>
          <w:szCs w:val="28"/>
        </w:rPr>
        <w:t>13.受移送法院的破产审判部门应当自收到移送的材料之日起三十日内作出是否受理的裁定。受移送法院作出裁定后，应当在五日内送达申请执行人、被执行人，并送交执行法院。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53" w:name="No38_D14"/>
      <w:bookmarkEnd w:id="5653"/>
      <w:r>
        <w:rPr>
          <w:rFonts w:hint="eastAsia" w:ascii="仿宋" w:hAnsi="仿宋" w:eastAsia="仿宋"/>
          <w:sz w:val="28"/>
          <w:szCs w:val="28"/>
        </w:rPr>
        <w:t>14.申请执行人申请或同意移送破产审查的，裁定书中以该申请执行人为申请人，被执行人为被申请人；被执行人申请或同意移送破产审查的，裁定书中以该被执行人为申请人；申请执行人、被执行人均同意移送破产审查的，双方均为申请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54" w:name="No39_D15"/>
      <w:bookmarkEnd w:id="5654"/>
      <w:r>
        <w:rPr>
          <w:rFonts w:hint="eastAsia" w:ascii="仿宋" w:hAnsi="仿宋" w:eastAsia="仿宋"/>
          <w:sz w:val="28"/>
          <w:szCs w:val="28"/>
        </w:rPr>
        <w:t>15.受移送法院裁定受理破产案件的，在此前的执行程序中产生的评估费、公告费、保管费等执行费用，可以参照破产费用的规定，从债务人财产中随时清偿。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55" w:name="No40_D16"/>
      <w:bookmarkEnd w:id="5655"/>
      <w:r>
        <w:rPr>
          <w:rFonts w:hint="eastAsia" w:ascii="仿宋" w:hAnsi="仿宋" w:eastAsia="仿宋"/>
          <w:sz w:val="28"/>
          <w:szCs w:val="28"/>
        </w:rPr>
        <w:t>16.执行法院收到受移送法院受理裁定后,应当于七日内将已经扣划到账的银行存款、实际扣押的动产、有价证券等被执行人财产移交给受理破产案件的法院或管理人。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56" w:name="No41_D17"/>
      <w:bookmarkEnd w:id="5656"/>
      <w:r>
        <w:rPr>
          <w:rFonts w:hint="eastAsia" w:ascii="仿宋" w:hAnsi="仿宋" w:eastAsia="仿宋"/>
          <w:sz w:val="28"/>
          <w:szCs w:val="28"/>
        </w:rPr>
        <w:t>17.执行法院收到受移送法院受理裁定时，已通过拍卖程序处置且成交裁定已送达买受人的拍卖财产，通过以物抵债偿还债务且抵债裁定已送达债权人的抵债财产，已完成转账、汇款、现金交付的执行款，因财产所有权已经发生变动，不属于被执行人的财产，不再移交。</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五、受移送法院不予受理或驳回申请的处理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57" w:name="No43_D18"/>
      <w:bookmarkEnd w:id="5657"/>
      <w:r>
        <w:rPr>
          <w:rFonts w:hint="eastAsia" w:ascii="仿宋" w:hAnsi="仿宋" w:eastAsia="仿宋"/>
          <w:sz w:val="28"/>
          <w:szCs w:val="28"/>
        </w:rPr>
        <w:t>18.受移送法院做出不予受理或驳回申请裁定的，应当在裁定生效后七日内将接收的材料、被执行人的财产退回执行法院，执行法院应当恢复对被执行人的执行。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58" w:name="No44_D19"/>
      <w:bookmarkEnd w:id="5658"/>
      <w:r>
        <w:rPr>
          <w:rFonts w:hint="eastAsia" w:ascii="仿宋" w:hAnsi="仿宋" w:eastAsia="仿宋"/>
          <w:sz w:val="28"/>
          <w:szCs w:val="28"/>
        </w:rPr>
        <w:t>19.受移送法院作出不予受理或驳回申请的裁定后，人民法院不得重复启动执行案件移送破产审查程序。申请执行人或被执行人以有新证据足以证明被执行人已经具备了破产原因为由,再次要求将执行案件移送破产审查的,人民法院不予支持。但是，申请执行人或被执行人可以直接向具有管辖权的法院提出破产申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20.受移送法院裁定宣告被执行人破产或裁定终止和解程序、重整程序的，应当自裁定作出之日起五日内送交执行法院，执行法院应当裁定终结对被执行人的执行。</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bookmarkStart w:id="5659" w:name="No46_D6"/>
      <w:bookmarkEnd w:id="5659"/>
      <w:r>
        <w:rPr>
          <w:rFonts w:hint="eastAsia" w:ascii="仿宋" w:hAnsi="仿宋" w:eastAsia="仿宋"/>
          <w:b/>
          <w:bCs/>
          <w:sz w:val="28"/>
          <w:szCs w:val="28"/>
        </w:rPr>
        <w:t>六、执行案件移送破产审查的监督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60" w:name="No47_D21"/>
      <w:bookmarkEnd w:id="5660"/>
      <w:r>
        <w:rPr>
          <w:rFonts w:hint="eastAsia" w:ascii="仿宋" w:hAnsi="仿宋" w:eastAsia="仿宋"/>
          <w:sz w:val="28"/>
          <w:szCs w:val="28"/>
        </w:rPr>
        <w:t>21.受移送法院拒绝接收移送的材料，或者收到移送的材料后不按规定的期限作出是否受理裁定的，执行法院可函请受移送法院的上一级法院进行监督。上一级法院收到函件后应当指令受移送法院在十日内接收材料或作出是否受理的裁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受移送法院收到上级法院的通知后,十日内仍不接收材料或不作出是否受理裁定的,上一级法院可以径行对移送破产审查的案件行使管辖权。上一级法院裁定受理破产案件的，可以指令受移送法院审理。</w:t>
      </w:r>
    </w:p>
    <w:p>
      <w:pPr>
        <w:pStyle w:val="31"/>
        <w:adjustRightInd w:val="0"/>
        <w:snapToGrid w:val="0"/>
        <w:spacing w:before="0" w:beforeAutospacing="0" w:after="0" w:afterAutospacing="0" w:line="360" w:lineRule="auto"/>
        <w:rPr>
          <w:rFonts w:ascii="仿宋" w:hAnsi="仿宋" w:eastAsia="仿宋"/>
          <w:sz w:val="28"/>
          <w:szCs w:val="28"/>
        </w:rPr>
      </w:pPr>
    </w:p>
    <w:p>
      <w:pPr>
        <w:pStyle w:val="2"/>
        <w:adjustRightInd w:val="0"/>
        <w:snapToGrid w:val="0"/>
        <w:spacing w:before="0" w:beforeAutospacing="0" w:after="0" w:afterAutospacing="0" w:line="360" w:lineRule="auto"/>
        <w:jc w:val="center"/>
        <w:rPr>
          <w:rFonts w:ascii="仿宋" w:hAnsi="仿宋" w:eastAsia="仿宋"/>
          <w:sz w:val="32"/>
          <w:szCs w:val="32"/>
        </w:rPr>
      </w:pPr>
      <w:bookmarkStart w:id="5661" w:name="_Toc34656980"/>
      <w:r>
        <w:rPr>
          <w:rFonts w:hint="eastAsia" w:ascii="仿宋" w:hAnsi="仿宋" w:eastAsia="仿宋"/>
          <w:sz w:val="32"/>
          <w:szCs w:val="32"/>
        </w:rPr>
        <w:t>七十九、</w:t>
      </w:r>
      <w:r>
        <w:fldChar w:fldCharType="begin"/>
      </w:r>
      <w:r>
        <w:instrText xml:space="preserve"> HYPERLINK "https://law.wkinfo.com.cn/document/show?collection=legislation&amp;aid=MTAxMDAxMjY2MDc%3D&amp;showType=0" </w:instrText>
      </w:r>
      <w:r>
        <w:fldChar w:fldCharType="separate"/>
      </w:r>
      <w:r>
        <w:rPr>
          <w:rStyle w:val="10"/>
          <w:rFonts w:hint="eastAsia" w:ascii="仿宋" w:hAnsi="仿宋" w:eastAsia="仿宋"/>
          <w:sz w:val="32"/>
          <w:szCs w:val="32"/>
          <w:u w:val="single"/>
        </w:rPr>
        <w:t>最高人民法院执行工作办公室关于在执行中当事人双方达成执行和解协议后申请执行人反悔能否恢复原判决执行的请示的答复</w:t>
      </w:r>
      <w:bookmarkEnd w:id="5661"/>
      <w:r>
        <w:rPr>
          <w:rStyle w:val="10"/>
          <w:rFonts w:hint="eastAsia" w:ascii="仿宋" w:hAnsi="仿宋" w:eastAsia="仿宋"/>
          <w:sz w:val="32"/>
          <w:szCs w:val="32"/>
          <w:u w:val="single"/>
        </w:rPr>
        <w:fldChar w:fldCharType="end"/>
      </w:r>
    </w:p>
    <w:p>
      <w:pPr>
        <w:pStyle w:val="30"/>
        <w:adjustRightInd w:val="0"/>
        <w:snapToGrid w:val="0"/>
        <w:spacing w:before="0" w:after="0" w:line="360" w:lineRule="auto"/>
        <w:ind w:firstLine="0"/>
        <w:jc w:val="center"/>
        <w:rPr>
          <w:rFonts w:ascii="仿宋" w:hAnsi="仿宋" w:eastAsia="仿宋"/>
          <w:sz w:val="28"/>
          <w:szCs w:val="28"/>
        </w:rPr>
      </w:pPr>
      <w:r>
        <w:rPr>
          <w:rFonts w:hint="eastAsia" w:ascii="仿宋" w:hAnsi="仿宋" w:eastAsia="仿宋"/>
          <w:sz w:val="28"/>
          <w:szCs w:val="28"/>
        </w:rPr>
        <w:t>【2001】执他字第24号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湖南省高级人民法院：</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你院湘高法函[2001]187号《关于在执行中当事人双方达成执行和解协议后，申请执行人反悔，能否恢复原判决执行的请示》收悉，经研究，答复如下：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同意你院第二种意见。根据《</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"https://law.wkinfo.com.cn/document/show?collection=legislation&amp;aid=MTAxMDAwMDMwMDM%3D&amp;language=中文" \l "No752_Z20T211" </w:instrText>
      </w:r>
      <w:r>
        <w:fldChar w:fldCharType="separate"/>
      </w:r>
      <w:r>
        <w:rPr>
          <w:rStyle w:val="10"/>
          <w:rFonts w:hint="eastAsia" w:ascii="仿宋" w:hAnsi="仿宋" w:eastAsia="仿宋"/>
          <w:sz w:val="28"/>
          <w:szCs w:val="28"/>
          <w:u w:val="single"/>
        </w:rPr>
        <w:t>第二百一十一条</w:t>
      </w:r>
      <w:r>
        <w:rPr>
          <w:rStyle w:val="10"/>
          <w:rFonts w:hint="eastAsia" w:ascii="仿宋" w:hAnsi="仿宋" w:eastAsia="仿宋"/>
          <w:sz w:val="28"/>
          <w:szCs w:val="28"/>
          <w:u w:val="single"/>
        </w:rPr>
        <w:fldChar w:fldCharType="end"/>
      </w:r>
      <w:r>
        <w:rPr>
          <w:rFonts w:hint="eastAsia" w:ascii="仿宋" w:hAnsi="仿宋" w:eastAsia="仿宋"/>
          <w:sz w:val="28"/>
          <w:szCs w:val="28"/>
        </w:rPr>
        <w:t>①第二款和最高人民法院《关于适用&lt;</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gt;若干问题的意见》第266条②的规定，执行和解协议达成后，在一方当事人反悔的情况下，人民法院恢复对原生效法律文书执行的前提条件是，对方当事人的申请。因为，执行中的和解协议是双方当事人在法院主持下自愿达成的，该和解协议是双方当事人对自身权利义务的处分，体现了民法中的契约自由和意思自治的原则。一旦达成和解协议并履行，即变更了原生效法律文书的内容。虽然现行法律和司法解释规定了双方当事人都有反悔的权利，但恢复执行原生效法律文书并不是必然的，而是要有“对方当事人”的申请，否则不能恢复执行。本案中，因“对方”为被执行人，在其履行执行和解协议，并不申请执行原生效法律文书的情况下，不得恢复执行原判决。</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此复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①第二百一十一条已修改为第二百三十条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②第266条已被最高人民法院《关于适用&lt;</w:t>
      </w:r>
      <w:r>
        <w:fldChar w:fldCharType="begin"/>
      </w:r>
      <w:r>
        <w:instrText xml:space="preserve"> HYPERLINK "https://law.wkinfo.com.cn/document/show?collection=legislation&amp;aid=MTAxMDAwMDMwMDM%3D&amp;language=中文"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&gt;的解释》第467条取代）</w:t>
      </w:r>
    </w:p>
    <w:p>
      <w:pPr>
        <w:adjustRightInd w:val="0"/>
        <w:snapToGrid w:val="0"/>
        <w:spacing w:line="360" w:lineRule="auto"/>
        <w:rPr>
          <w:rFonts w:ascii="仿宋" w:hAnsi="仿宋" w:eastAsia="仿宋"/>
          <w:sz w:val="28"/>
          <w:szCs w:val="28"/>
        </w:rPr>
      </w:pPr>
    </w:p>
    <w:p>
      <w:pPr>
        <w:pStyle w:val="2"/>
        <w:jc w:val="center"/>
        <w:rPr>
          <w:rFonts w:ascii="仿宋" w:hAnsi="仿宋" w:eastAsia="仿宋"/>
          <w:sz w:val="32"/>
          <w:szCs w:val="32"/>
        </w:rPr>
      </w:pPr>
      <w:bookmarkStart w:id="5662" w:name="_Toc34656981"/>
      <w:r>
        <w:rPr>
          <w:rFonts w:hint="eastAsia" w:ascii="仿宋" w:hAnsi="仿宋" w:eastAsia="仿宋"/>
          <w:sz w:val="32"/>
          <w:szCs w:val="32"/>
        </w:rPr>
        <w:t>八十、</w:t>
      </w:r>
      <w:r>
        <w:fldChar w:fldCharType="begin"/>
      </w:r>
      <w:r>
        <w:instrText xml:space="preserve"> HYPERLINK "https://law.wkinfo.com.cn/document/show?collection=legislation&amp;aid=MTAxMDAxMzQ3MTM%3D&amp;showType=0" </w:instrText>
      </w:r>
      <w:r>
        <w:fldChar w:fldCharType="separate"/>
      </w:r>
      <w:r>
        <w:rPr>
          <w:rStyle w:val="10"/>
          <w:rFonts w:hint="eastAsia" w:ascii="仿宋" w:hAnsi="仿宋" w:eastAsia="仿宋"/>
          <w:sz w:val="32"/>
          <w:szCs w:val="32"/>
          <w:u w:val="single"/>
        </w:rPr>
        <w:t>最高人民法院、司法部、中华全国律师协会关于深入推进律师参与人民法院执行工作的意见</w:t>
      </w:r>
      <w:bookmarkEnd w:id="5662"/>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法发〔2019〕34号</w:t>
      </w:r>
    </w:p>
    <w:p>
      <w:pPr>
        <w:pStyle w:val="36"/>
        <w:adjustRightInd w:val="0"/>
        <w:snapToGrid w:val="0"/>
        <w:spacing w:before="156" w:beforeLines="50" w:line="360" w:lineRule="auto"/>
        <w:ind w:firstLine="0"/>
        <w:rPr>
          <w:rFonts w:ascii="仿宋" w:hAnsi="仿宋" w:eastAsia="仿宋"/>
          <w:sz w:val="28"/>
          <w:szCs w:val="28"/>
        </w:rPr>
      </w:pPr>
      <w:r>
        <w:rPr>
          <w:rFonts w:hint="eastAsia" w:ascii="仿宋" w:hAnsi="仿宋" w:eastAsia="仿宋"/>
          <w:sz w:val="28"/>
          <w:szCs w:val="28"/>
        </w:rPr>
        <w:t>各省、自治区、直辖市高级人民法院、司法厅（局）、律师协会，解放军军事法院，新疆维吾尔自治区高级人民法院生产建设兵团分院，新疆生产建设兵团司法局、律师协会：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认真贯彻落实中央全面依法治国委员会《关于加强综合治理从源头切实解决执行难问题的意见》（中法委发﹝2019﹞1号）有关要求，形成解决执行难工作合力，最高人民法院、司法部、中华全国律师协会研究制定了《关于深入推进律师参与人民法院执行工作的意见》。现印发你们，请认真执行。</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 司法部 中华全国律师协会</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2019年12月25日</w:t>
      </w:r>
    </w:p>
    <w:p>
      <w:pPr>
        <w:pStyle w:val="29"/>
        <w:adjustRightInd w:val="0"/>
        <w:snapToGrid w:val="0"/>
        <w:spacing w:before="312" w:beforeLines="100" w:after="312" w:afterLines="100" w:line="360" w:lineRule="auto"/>
        <w:ind w:left="147" w:right="147" w:firstLine="0"/>
        <w:rPr>
          <w:rFonts w:ascii="仿宋" w:hAnsi="仿宋" w:eastAsia="仿宋"/>
          <w:sz w:val="28"/>
          <w:szCs w:val="28"/>
        </w:rPr>
      </w:pPr>
      <w:r>
        <w:rPr>
          <w:rFonts w:hint="eastAsia" w:ascii="仿宋" w:hAnsi="仿宋" w:eastAsia="仿宋"/>
          <w:sz w:val="28"/>
          <w:szCs w:val="28"/>
        </w:rPr>
        <w:t>最高人民法院 司法部 中华全国律师协会关于深入推进律师参与人民法院执行工作的意见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深入贯彻落实党的十八届四中全会提出的“切实解决执行难”“依法保障胜诉当事人及时实现权益”重大决策部署，根据中央全面依法治国委员会《关于加强综合治理从源头切实解决执行难问题的意见》（中法委发﹝2019﹞1号）关于“各地区各部门积极引入专业力量参与执行，建立健全仲裁、公证、律师、会计、审计等专业机构和人员深度参与执行的工作机制，形成解决执行难的社会合力”要求，依照相关法律规定，就深入推进律师参与人民法院执行工作，制定本意见。</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一、深刻认识律师参与执行工作的重要意义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人民法院执行工作是依靠国家强制力确保法律全面准确实施的重要手段，是维护人民群众合法权益、实现社会公平正义的关键环节。党的十八大以来，以习近平同志为核心的党中央高度重视人民法院执行工作，将解决执行难确定为全面依法治国的重要内容，作出重大决策部署，要求各地区各有关部门充分认识执行工作重要意义，强化责任落实，形成工作合力，积极构建综合治理、源头治理执行难工作大格局。</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律师作为社会主义法治工作者和法律职业共同体的重要组成部分，是人民法院审判执行活动的重要参与者，在推进全面依法治国、建设社会主义法治国家进程中发挥着重要作用。深入推进律师参与执行工作，有助于落实以人民为中心的发展思想，践行司法为民宗旨，依法保障当事人合法权益；有助于建立健全解决执行难长效机制，提升执行工作能力，保持执行工作高水平运行；有助于凝聚各方面力量，提升全社会的法治意识、诚信意识和风险意识，推进全面依法治国和社会诚信体系建设。</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二、充分发挥律师在执行工作中的重要作用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充分发挥律师对人民法院执行工作的促进作用。近年来，随着执行案件数量持续增加，执行专业化水平不断提升，亟需律师等专业力量深度参与执行，通过发挥职能作用和承担部分辅助性工作，促进生效法律文书及时有效执行。特别是，不少当事人在专业知识和查人找物等方面存在较大需求，需要律师发挥其在法律规范适用、财产线索查找、执行风险评估、合法权益救济等方面的积极作用，通过提供优质高效的法律服务，满足人民群众日益增长的司法需求。</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各级人民法院要进一步提高对律师参与执行重要性的认识，结合工作实际，积极探索和创新保障律师执业权利、改善律师执业环境、推动律师参与执行的各项工作机制，为律师依法履行职责、发挥优势作用提供支撑和便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充分发挥律师在推进矛盾纠纷化解中的作用。执行工作对抗性强、风险性高，极易引发矛盾和冲突。要充分发挥代理律师桥梁纽带作用，促进当事人之间、当事人和人民法院之间沟通协调。代理律师要引导、协助当事人正确认识生效法律文书裁判结果，使其充分知悉拒不履行法律义务的风险和后果。当事人不认可裁判结果的，应当引导其依法通过相应程序解决。存在和解可能的，可以提出和解建议，协助委托人与对方当事人达成执行和解。协助当事人起草和解协议时，应当秉持勤勉、专业的要求，确保要素齐全、行文规范、切实可行。当事人不履行和解协议的，代理律师可以协助委托人依法向人民法院申请恢复执行或就履行执行和解协议向人民法院提起诉讼。</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各级人民法院要建立健全执行案件多元化纠纷解决机制，鼓励通过律师调解等方式化解执行争议，探索推动设立“律师志愿服务岗”“律师调解工作室”等，做好执调对接工作，为律师以中立第三方身份参与矛盾化解创造条件和便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充分发挥律师在财产保全中的作用。代理律师应当向当事人充分释明诉讼风险，明确财产保全对其实现权益的重要性，引导当事人及时向人民法院申请财产保全。已经采取保全措施的，提示当事人可以在保全期限届满七日前向人民法院提出续行保全申请；符合解除保全情形的，提示当事人可以及时申请解除保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各级人民法院应当加大诉讼保全适用力度，简化保全工作流程，推广保全保险担保机制，为当事人申请保全提供便利。要公开申请保全的条件、方式和流程，对符合条件的财产保全申请，应当及时受理和采取保全措施，并告知申请保全人或代理律师保全裁定的内容、保全期限届满日及有关申请续行保全的事项，充分保障当事人及其代理律师的知情权、异议权、复议权。</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充分发挥律师在执行调查中的作用。申请执行人的代理律师可以协助申请执行人向人民法院提供所了解的被执行人的财产状况或线索，申请人民法院进行调查，必要时，可以向人民法院申请发布悬赏公告或委托审计机构进行审计。被执行人的代理律师应当告知被执行人有向人民法院如实报告财产的义务，并向其说明拒不报告、虚假报告或逾期报告财产的法律后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人民法院应当通过执行网络查控系统和其他必要方式开展执行调查。要依法保障律师调查取证的权利，进一步拓宽执行调查方式和渠道，研究建立委托律师调查相关工作机制。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63" w:name="No22_D6"/>
      <w:bookmarkEnd w:id="5663"/>
      <w:r>
        <w:rPr>
          <w:rFonts w:hint="eastAsia" w:ascii="仿宋" w:hAnsi="仿宋" w:eastAsia="仿宋"/>
          <w:sz w:val="28"/>
          <w:szCs w:val="28"/>
        </w:rPr>
        <w:t>6.充分发挥律师在财产控制和变价中的作用。人民法院应当及时查封、扣押、冻结被执行人应当履行义务部分的财产，完成财产控制后，应当及时书面告知申请执行人或代理律师财产控制情况。查封、扣押、冻结期限届满前，代理律师可以协助申请执行人向人民法院申请延长期限，防止期限届满后财产被转移等后果出现。</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应当及时对控制的财产进行变价，严禁违规评估、拍卖财产及违规以物抵债。在人民法院确定财产处置参考价过程中，代理律师应当协助当事人配合人民法院依法查明拟变价财产的权属、权利负担、占有使用、欠缴税费、质量瑕疵等事项。人民法院应当依法保障代理律师在财产变价过程中的执业权利，确保财产变价过程的公开、公平、公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执行款到账后，人民法院应当在规定的期限内通知申请执行人或有特别授权的代理律师办理领取手续，严禁隐瞒、截留、挪用执行款物及拖延发放执行案款。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64" w:name="No25_D7"/>
      <w:bookmarkEnd w:id="5664"/>
      <w:r>
        <w:rPr>
          <w:rFonts w:hint="eastAsia" w:ascii="仿宋" w:hAnsi="仿宋" w:eastAsia="仿宋"/>
          <w:sz w:val="28"/>
          <w:szCs w:val="28"/>
        </w:rPr>
        <w:t>7.充分发挥律师在防范和打击规避执行行为中的作用。被执行人的代理律师应当向当事人释明不履行法律义务的后果，引导、协助其尊重生效法律文书，依法履行义务。被执行人存在失信等违法情形的，申请执行人的代理律师可以协助申请执行人依法申请人民法院采取限制消费、纳入失信被执行人名单等措施。被执行人有能力执行而拒不执行判决、裁定，情节严重、涉嫌犯罪的，申请执行人的代理律师可以依法调查取证，协助申请执行人依法向公安机关提出控告或向人民法院提起自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应当加大对规避执行行为的防范和打击力度，对符合法定情形的被执行人，依法及时纳入失信被执行人名单。对恶意逃避执行及转移、隐匿财产的被执行人，依法及时适用拘留、罚款等强制措施；对涉嫌拒不执行判决、裁定，非法处置查封、扣押、冻结财产，以及妨害公务犯罪的行为人，应当将案件依法移送公安机关立案侦查。代理律师引导帮助申请执行人提起刑事自诉的，人民法院执行部门应当支持配合，刑事审判部门应当及时受理和裁判。</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65" w:name="No27_D8"/>
      <w:bookmarkEnd w:id="5665"/>
      <w:r>
        <w:rPr>
          <w:rFonts w:hint="eastAsia" w:ascii="仿宋" w:hAnsi="仿宋" w:eastAsia="仿宋"/>
          <w:sz w:val="28"/>
          <w:szCs w:val="28"/>
        </w:rPr>
        <w:t>8.充分发挥律师在参与分配和执行转破产程序中的作用。被执行人为公民或其他组织，其财产不足以清偿全部债务，其他已经取得执行依据的债权人的代理律师可以协助该债权人向人民法院申请参与分配。对符合条件的申请，人民法院应当及时受理。被执行人为企业法人，资产不足以清偿全部债务或明显缺乏清偿能力的，人民法院应当及时询问申请执行人、被执行人是否同意将执行案件移送破产审查。申请执行人或被执行人同意的，代理律师应当积极协助当事人向人民法院执行部门提供相关材料。进入破产程序后，债务人具备重整条件的，代理律师应当积极协助当事人向人民法院申请重整。被人民法院指定为破产管理人的律师事务所和律师，应当切实履行职责，制定可行重整计划，协助人民法院做好重整工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人民法院应当规范执行案件移送破产的审查工作，保障执行程序与破产程序有序衔接。积极推进简易破产程序设计，快速审理“无财产可破”案件。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66" w:name="No29_D9"/>
      <w:bookmarkEnd w:id="5666"/>
      <w:r>
        <w:rPr>
          <w:rFonts w:hint="eastAsia" w:ascii="仿宋" w:hAnsi="仿宋" w:eastAsia="仿宋"/>
          <w:sz w:val="28"/>
          <w:szCs w:val="28"/>
        </w:rPr>
        <w:t>9.充分发挥律师在终结本次执行程序中的作用。人民法院拟对案件终结本次执行程序的，应当将案件的执行情况、采取的财产调查措施、被执行人的财产情况、终结本次执行程序的依据及法律后果等信息告知申请执行人或代理律师。代理律师应当在受委托的权限内向人民法院反映当事人关于终结本次执行程序的意见，同时向当事人全面客观释明人民法院终结本次执行程序的法律依据和后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应当将申请执行人及代理律师的意见记录入卷，严禁违规适用终结本次执行程序，不得变相强迫申请执行人或代理律师同意终结本次执行程序。终结本次执行程序后，人民法院应当对案件进行定期查询。发现被执行人有可供执行财产，不立即采取执行措施可能导致财产被转移、隐匿、出卖或毁损的，人民法院可以依申请，也可以依职权立即采取查封、扣押、冻结等控制性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67" w:name="No31_D10"/>
      <w:bookmarkEnd w:id="5667"/>
      <w:r>
        <w:rPr>
          <w:rFonts w:hint="eastAsia" w:ascii="仿宋" w:hAnsi="仿宋" w:eastAsia="仿宋"/>
          <w:sz w:val="28"/>
          <w:szCs w:val="28"/>
        </w:rPr>
        <w:t>10.充分发挥律师在执行救济中的作用。在办理执行案件过程中，人民法院应当严格依法规范执行，严禁“冷硬横推”及消极执行、拖延执行、选择性执行。人民法院自收到申请执行书之日起超过六个月未执行的，代理律师可以引导当事人向上一级人民法院申请执行。上一级人民法院应当及时受理并审查，可以责令原人民法院在一定期限内执行，也可以决定由本院执行或指令其他人民法院执行。当事人、利害关系人认为人民法院的执行行为违反法律规定的，代理律师可以引导当事人依法提出执行异议、复议，或依法向人民检察院申请检察监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68" w:name="No32"/>
      <w:bookmarkEnd w:id="5668"/>
      <w:r>
        <w:rPr>
          <w:rFonts w:hint="eastAsia" w:ascii="仿宋" w:hAnsi="仿宋" w:eastAsia="仿宋"/>
          <w:sz w:val="28"/>
          <w:szCs w:val="28"/>
        </w:rPr>
        <w:t>人民法院应当深入推进律师参与化解和代理申诉制度，严格落实中央政法委《</w:t>
      </w:r>
      <w:r>
        <w:fldChar w:fldCharType="begin"/>
      </w:r>
      <w:r>
        <w:instrText xml:space="preserve"> HYPERLINK "https://law.wkinfo.com.cn/document/show?collection=legislation&amp;aid=MTAxMDAxMTY2NTQ%3D&amp;language=中文" </w:instrText>
      </w:r>
      <w:r>
        <w:fldChar w:fldCharType="separate"/>
      </w:r>
      <w:r>
        <w:rPr>
          <w:rStyle w:val="10"/>
          <w:rFonts w:hint="eastAsia" w:ascii="仿宋" w:hAnsi="仿宋" w:eastAsia="仿宋"/>
          <w:sz w:val="28"/>
          <w:szCs w:val="28"/>
          <w:u w:val="single"/>
        </w:rPr>
        <w:t>关于建立律师参与化解和代理涉法涉诉信访案件制度的意见（试行）</w:t>
      </w:r>
      <w:r>
        <w:rPr>
          <w:rStyle w:val="10"/>
          <w:rFonts w:hint="eastAsia" w:ascii="仿宋" w:hAnsi="仿宋" w:eastAsia="仿宋"/>
          <w:sz w:val="28"/>
          <w:szCs w:val="28"/>
          <w:u w:val="single"/>
        </w:rPr>
        <w:fldChar w:fldCharType="end"/>
      </w:r>
      <w:r>
        <w:rPr>
          <w:rFonts w:hint="eastAsia" w:ascii="仿宋" w:hAnsi="仿宋" w:eastAsia="仿宋"/>
          <w:sz w:val="28"/>
          <w:szCs w:val="28"/>
        </w:rPr>
        <w:t>》和最高人民法院、最高人民检察院、司法部《</w:t>
      </w:r>
      <w:r>
        <w:fldChar w:fldCharType="begin"/>
      </w:r>
      <w:r>
        <w:instrText xml:space="preserve"> HYPERLINK "https://law.wkinfo.com.cn/document/show?collection=legislation&amp;aid=MTAxMDAxMjM1NDc%3D&amp;language=中文" </w:instrText>
      </w:r>
      <w:r>
        <w:fldChar w:fldCharType="separate"/>
      </w:r>
      <w:r>
        <w:rPr>
          <w:rStyle w:val="10"/>
          <w:rFonts w:hint="eastAsia" w:ascii="仿宋" w:hAnsi="仿宋" w:eastAsia="仿宋"/>
          <w:sz w:val="28"/>
          <w:szCs w:val="28"/>
          <w:u w:val="single"/>
        </w:rPr>
        <w:t>关于逐步实行律师代理申诉制度的意见</w:t>
      </w:r>
      <w:r>
        <w:rPr>
          <w:rStyle w:val="10"/>
          <w:rFonts w:hint="eastAsia" w:ascii="仿宋" w:hAnsi="仿宋" w:eastAsia="仿宋"/>
          <w:sz w:val="28"/>
          <w:szCs w:val="28"/>
          <w:u w:val="single"/>
        </w:rPr>
        <w:fldChar w:fldCharType="end"/>
      </w:r>
      <w:r>
        <w:rPr>
          <w:rFonts w:hint="eastAsia" w:ascii="仿宋" w:hAnsi="仿宋" w:eastAsia="仿宋"/>
          <w:sz w:val="28"/>
          <w:szCs w:val="28"/>
        </w:rPr>
        <w:t>》有关规定，深入推进律师代理执行申诉制度，保障当事人依法行使申诉权利，积极化解执行信访案件。</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11.充分发挥律师在执行法治宣传中的作用。人民法院、司法行政机关和律师协会要充分发挥自身职能作用，积极向社会开展执行法治宣传教育。要广泛宣传拒不履行生效法律文书的后果，增强当事人履行生效法律文书的主动性和自觉性，推动形成“守法守信光荣、违法失信可耻”的良好氛围，提高全社会的法治意识和诚信意识。要讲清“执行难”与“执行不能”的区别，帮助当事人充分认识诉讼风险以及被执行人丧失履行能力的风险，引导人民群众树立法治意识和风险防范意识，推动从源头上解决执行难问题。</w:t>
      </w:r>
    </w:p>
    <w:p>
      <w:pPr>
        <w:pStyle w:val="31"/>
        <w:adjustRightInd w:val="0"/>
        <w:snapToGrid w:val="0"/>
        <w:spacing w:before="0" w:beforeAutospacing="0" w:after="0" w:afterAutospacing="0" w:line="360" w:lineRule="auto"/>
        <w:ind w:firstLine="562" w:firstLineChars="200"/>
        <w:jc w:val="both"/>
        <w:rPr>
          <w:rFonts w:ascii="仿宋" w:hAnsi="仿宋" w:eastAsia="仿宋"/>
          <w:b/>
          <w:bCs/>
          <w:sz w:val="28"/>
          <w:szCs w:val="28"/>
        </w:rPr>
      </w:pPr>
      <w:r>
        <w:rPr>
          <w:rFonts w:hint="eastAsia" w:ascii="仿宋" w:hAnsi="仿宋" w:eastAsia="仿宋"/>
          <w:b/>
          <w:bCs/>
          <w:sz w:val="28"/>
          <w:szCs w:val="28"/>
        </w:rPr>
        <w:t>三、切实加强律师参与执行工作的保障</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12.保障当事人依法委托律师代理执行案件的权利。人民法院应当在执行案件受理通知书中告知当事人有权委托律师代理执行案件，并列明律师的职能作用。对于符合法律援助条件而没有委托律师的，人民法院应当及时告知当事人有权申请法律援助。因追索赡养费、扶养费、抚育费、抚恤金、劳动报酬等涉民生案件向人民法院申请执行，符合法律援助条件的，人民法院可以按照相关规定向法律援助机构转交申请材料，法律援助机构应当加大法律援助力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69" w:name="No36_D13"/>
      <w:bookmarkEnd w:id="5669"/>
      <w:r>
        <w:rPr>
          <w:rFonts w:hint="eastAsia" w:ascii="仿宋" w:hAnsi="仿宋" w:eastAsia="仿宋"/>
          <w:sz w:val="28"/>
          <w:szCs w:val="28"/>
        </w:rPr>
        <w:t>13.构建执行人员与律师的良性互动关系。人民法院要全面落实司法公开要求，畅通正常交流及意见建议表达渠道，为律师发挥作用营造风清气正、公平公正、公开透明的司法环境。要严格规范执行人员行为，杜绝执行人员与律师之间不正当交往甚至违法交易等问题。在办理执行案件过程中，严禁执行人员违规会见当事人、代理人、请托人或与其同吃、同住、同行；严禁“吃拿卡要”或让当事人、律师承担不应由其承担的费用；严禁充当诉讼掮客、违规过问案件及泄露工作秘密。积极构建执行人员与律师彼此尊重、平等相待、相互支持、相互监督、正当交往的新型良性互动关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70" w:name="No37_D14"/>
      <w:bookmarkEnd w:id="5670"/>
      <w:r>
        <w:rPr>
          <w:rFonts w:hint="eastAsia" w:ascii="仿宋" w:hAnsi="仿宋" w:eastAsia="仿宋"/>
          <w:sz w:val="28"/>
          <w:szCs w:val="28"/>
        </w:rPr>
        <w:t>14.构建便捷高效的诉讼服务体系。人民法院要通过APP、即时通讯、微信小程序等技术手段，打造“微法院”“智慧法院”，为当事人和代理律师提供智能化诉讼服务。要深化执行信息化建设与运用，打造集约化执行公开平台，做好平台与法院执行案件管理等系统的对接，为当事人和律师提供“一站式”执行信息公开服务。要增强执行公开网的交流互动性，为当事人和律师提供更加便捷的联系法官渠道，调动律师参与执行、支持执行、监督执行的积极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71" w:name="No38_D15"/>
      <w:bookmarkEnd w:id="5671"/>
      <w:r>
        <w:rPr>
          <w:rFonts w:hint="eastAsia" w:ascii="仿宋" w:hAnsi="仿宋" w:eastAsia="仿宋"/>
          <w:sz w:val="28"/>
          <w:szCs w:val="28"/>
        </w:rPr>
        <w:t>15.加强对律师执业的监督管理。在参与执行工作中，律师应当恪守“忠诚、为民、法治、正义、诚信、敬业”的职业道德，自觉践行遵守宪法法律、忠于事实真相、严守执业纪律、坚持谨言慎行的基本要求。司法行政机关、律师协会应当加强对律师在执行工作中执业的监督管理，对违反执业规范和职业道德的，应当依法依规作出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72" w:name="No39_D16"/>
      <w:bookmarkEnd w:id="5672"/>
      <w:r>
        <w:rPr>
          <w:rFonts w:hint="eastAsia" w:ascii="仿宋" w:hAnsi="仿宋" w:eastAsia="仿宋"/>
          <w:sz w:val="28"/>
          <w:szCs w:val="28"/>
        </w:rPr>
        <w:t>16.建立健全沟通协调机制。人民法院、司法行政机关、律师协会要加强沟通交流，建立健全常态化协调配合工作机制，定期或不定期听取律师对人民法院执行工作的意见建议，研究解决律师参与执行工作中遇到的问题，及时协调处理侵犯律师执业权利和律师违法违规等相关事项，不断推动形成部门联动、齐抓共管、分工协作的工作格局，为深入推进律师参与执行工作提供更加有力的保障。</w:t>
      </w:r>
    </w:p>
    <w:p>
      <w:pPr>
        <w:pStyle w:val="8"/>
        <w:jc w:val="center"/>
        <w:rPr>
          <w:rFonts w:ascii="微软雅黑" w:hAnsi="微软雅黑" w:eastAsia="微软雅黑"/>
        </w:rPr>
      </w:pPr>
    </w:p>
    <w:p>
      <w:pPr>
        <w:pStyle w:val="2"/>
        <w:jc w:val="center"/>
        <w:rPr>
          <w:rFonts w:ascii="仿宋" w:hAnsi="仿宋" w:eastAsia="仿宋"/>
          <w:sz w:val="32"/>
          <w:szCs w:val="32"/>
        </w:rPr>
      </w:pPr>
      <w:bookmarkStart w:id="5673" w:name="_Toc34656982"/>
      <w:r>
        <w:rPr>
          <w:rFonts w:hint="eastAsia" w:ascii="仿宋" w:hAnsi="仿宋" w:eastAsia="仿宋"/>
          <w:sz w:val="32"/>
          <w:szCs w:val="32"/>
        </w:rPr>
        <w:t>八十一、</w:t>
      </w:r>
      <w:r>
        <w:fldChar w:fldCharType="begin"/>
      </w:r>
      <w:r>
        <w:instrText xml:space="preserve"> HYPERLINK "https://law.wkinfo.com.cn/document/show?collection=legislation&amp;aid=MTAxMDAxMzQzMjY%3D&amp;showType=0" </w:instrText>
      </w:r>
      <w:r>
        <w:fldChar w:fldCharType="separate"/>
      </w:r>
      <w:r>
        <w:rPr>
          <w:rStyle w:val="10"/>
          <w:rFonts w:hint="eastAsia" w:ascii="仿宋" w:hAnsi="仿宋" w:eastAsia="仿宋"/>
          <w:sz w:val="32"/>
          <w:szCs w:val="32"/>
          <w:u w:val="single"/>
        </w:rPr>
        <w:t>最高人民法院《关于审理执行异议之诉案件适用法律问题的解释（一）》（向社会公开征求意见稿）向社会公开征求意见的公告</w:t>
      </w:r>
      <w:bookmarkEnd w:id="5673"/>
      <w:r>
        <w:rPr>
          <w:rStyle w:val="10"/>
          <w:rFonts w:hint="eastAsia" w:ascii="仿宋" w:hAnsi="仿宋" w:eastAsia="仿宋"/>
          <w:sz w:val="32"/>
          <w:szCs w:val="32"/>
          <w:u w:val="single"/>
        </w:rPr>
        <w:fldChar w:fldCharType="end"/>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为正确审理执行异议之诉案件，最高人民法院起草了《最高人民法院关于审理执行异议之诉案件适用法律问题的解释（一）》（向社会公开征求意见稿）。为进一步完善该司法解释，依法维护强制执行的权威和效率，保护人民群众合法权益，现通过最高人民法院政务网、中国法院网、人民法院报、最高人民法院官方微博、微信公众号向社会公开征求意见，欢迎社会各界人士踊跃提出宝贵意见。具体的修改意见反馈可采取书面寄送或者电子邮件的方式，并请在提出建议时说明具体理由。书面意见可寄往北京市东城区东交民巷27号，最高人民法院民事审判第一庭张闻，邮编100745；电子邮件请发送至邮箱zgfymin1@163.com，本次征求意见截止日期为2019年12月23日。</w:t>
      </w:r>
    </w:p>
    <w:p>
      <w:pPr>
        <w:pStyle w:val="31"/>
        <w:adjustRightInd w:val="0"/>
        <w:snapToGrid w:val="0"/>
        <w:spacing w:before="0" w:beforeAutospacing="0" w:after="0" w:afterAutospacing="0" w:line="360" w:lineRule="auto"/>
        <w:ind w:firstLine="560" w:firstLineChars="200"/>
        <w:rPr>
          <w:rFonts w:ascii="仿宋" w:hAnsi="仿宋" w:eastAsia="仿宋"/>
          <w:sz w:val="28"/>
          <w:szCs w:val="28"/>
        </w:rPr>
      </w:pPr>
      <w:r>
        <w:rPr>
          <w:rFonts w:hint="eastAsia" w:ascii="仿宋" w:hAnsi="仿宋" w:eastAsia="仿宋"/>
          <w:sz w:val="28"/>
          <w:szCs w:val="28"/>
        </w:rPr>
        <w:t>特此公告！</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中华人民共和国最高人民法院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二〇一九年十一月二十九日</w:t>
      </w:r>
    </w:p>
    <w:p>
      <w:pPr>
        <w:adjustRightInd w:val="0"/>
        <w:snapToGrid w:val="0"/>
        <w:spacing w:before="312" w:beforeLines="100" w:after="312" w:afterLines="100" w:line="360" w:lineRule="auto"/>
        <w:jc w:val="center"/>
        <w:rPr>
          <w:rFonts w:ascii="仿宋" w:hAnsi="仿宋" w:eastAsia="仿宋"/>
          <w:b/>
          <w:bCs/>
          <w:sz w:val="30"/>
          <w:szCs w:val="30"/>
        </w:rPr>
      </w:pPr>
      <w:r>
        <w:rPr>
          <w:rFonts w:hint="eastAsia" w:ascii="仿宋" w:hAnsi="仿宋" w:eastAsia="仿宋"/>
          <w:b/>
          <w:bCs/>
          <w:sz w:val="30"/>
          <w:szCs w:val="30"/>
        </w:rPr>
        <w:t>最高人民法院关于审理执行异议之诉案件适用法律问题的解释（一）（向社会公开征求意见稿）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为正确审理执行异议之诉案件，根据《</w:t>
      </w:r>
      <w:r>
        <w:fldChar w:fldCharType="begin"/>
      </w:r>
      <w:r>
        <w:instrText xml:space="preserve"> HYPERLINK "https://law.wkinfo.com.cn/document/show?collection=legislation&amp;aid=MTAxMDAxMjMxODQ%3D&amp;language=中文" </w:instrText>
      </w:r>
      <w:r>
        <w:fldChar w:fldCharType="separate"/>
      </w:r>
      <w:r>
        <w:rPr>
          <w:rStyle w:val="10"/>
          <w:rFonts w:hint="eastAsia" w:ascii="仿宋" w:hAnsi="仿宋" w:eastAsia="仿宋"/>
          <w:sz w:val="28"/>
          <w:szCs w:val="28"/>
          <w:u w:val="single"/>
        </w:rPr>
        <w:t>中华人民共和国民法总则</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"https://law.wkinfo.com.cn/document/show?collection=legislation&amp;aid=MTAwMDAwNzI3NTk%3D&amp;language=中文" </w:instrText>
      </w:r>
      <w:r>
        <w:fldChar w:fldCharType="separate"/>
      </w:r>
      <w:r>
        <w:rPr>
          <w:rStyle w:val="10"/>
          <w:rFonts w:hint="eastAsia" w:ascii="仿宋" w:hAnsi="仿宋" w:eastAsia="仿宋"/>
          <w:sz w:val="28"/>
          <w:szCs w:val="28"/>
          <w:u w:val="single"/>
        </w:rPr>
        <w:t>中华人民共和国物权法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中华人民共和国合同法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"https://law.wkinfo.com.cn/document/show?collection=legislation&amp;aid=MTAxMDAxMjk3OTM%3D&amp;language=中文" </w:instrText>
      </w:r>
      <w:r>
        <w:fldChar w:fldCharType="separate"/>
      </w:r>
      <w:r>
        <w:rPr>
          <w:rStyle w:val="10"/>
          <w:rFonts w:hint="eastAsia" w:ascii="仿宋" w:hAnsi="仿宋" w:eastAsia="仿宋"/>
          <w:sz w:val="28"/>
          <w:szCs w:val="28"/>
          <w:u w:val="single"/>
        </w:rPr>
        <w:t>中华人民共和国公司法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中华人民共和国民事诉讼法</w:t>
      </w:r>
      <w:r>
        <w:rPr>
          <w:rStyle w:val="10"/>
          <w:rFonts w:hint="eastAsia" w:ascii="仿宋" w:hAnsi="仿宋" w:eastAsia="仿宋"/>
          <w:sz w:val="28"/>
          <w:szCs w:val="28"/>
          <w:u w:val="single"/>
        </w:rPr>
        <w:fldChar w:fldCharType="end"/>
      </w:r>
      <w:r>
        <w:rPr>
          <w:rFonts w:hint="eastAsia" w:ascii="仿宋" w:hAnsi="仿宋" w:eastAsia="仿宋"/>
          <w:sz w:val="28"/>
          <w:szCs w:val="28"/>
        </w:rPr>
        <w:t>》等法律规定，结合审判实践，就</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"No803_Z19T227" </w:instrText>
      </w:r>
      <w:r>
        <w:fldChar w:fldCharType="separate"/>
      </w:r>
      <w:r>
        <w:rPr>
          <w:rStyle w:val="10"/>
          <w:rFonts w:hint="eastAsia" w:ascii="仿宋" w:hAnsi="仿宋" w:eastAsia="仿宋"/>
          <w:sz w:val="28"/>
          <w:szCs w:val="28"/>
          <w:u w:val="single"/>
        </w:rPr>
        <w:t>第二百二十七条</w:t>
      </w:r>
      <w:r>
        <w:rPr>
          <w:rStyle w:val="10"/>
          <w:rFonts w:hint="eastAsia" w:ascii="仿宋" w:hAnsi="仿宋" w:eastAsia="仿宋"/>
          <w:sz w:val="28"/>
          <w:szCs w:val="28"/>
          <w:u w:val="single"/>
        </w:rPr>
        <w:fldChar w:fldCharType="end"/>
      </w:r>
      <w:r>
        <w:rPr>
          <w:rFonts w:hint="eastAsia" w:ascii="仿宋" w:hAnsi="仿宋" w:eastAsia="仿宋"/>
          <w:sz w:val="28"/>
          <w:szCs w:val="28"/>
        </w:rPr>
        <w:t>规定的执行异议之诉适用法律的若干问题，制定本解释。</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第一条</w:t>
      </w:r>
      <w:r>
        <w:rPr>
          <w:rFonts w:hint="eastAsia" w:ascii="仿宋" w:hAnsi="仿宋" w:eastAsia="仿宋"/>
          <w:sz w:val="28"/>
          <w:szCs w:val="28"/>
        </w:rPr>
        <w:t>【执行法院变更时执行异议之诉的管辖】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案外人执行异议之诉案件由执行法院管辖。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一审开庭审理前，执行案件因被指定执行等原因导致执行法院变更的，案外人执行异议之诉案件由变更后的人民法院管辖。变更后的人民法院是原执行法院的下级人民法院的，由原执行法院管辖。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执行法院变更前已经受理的案外人执行异议之诉案件，人民法院应当将案件移送变更后的人民法院审理。</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第二条</w:t>
      </w:r>
      <w:r>
        <w:rPr>
          <w:rFonts w:hint="eastAsia" w:ascii="仿宋" w:hAnsi="仿宋" w:eastAsia="仿宋"/>
          <w:sz w:val="28"/>
          <w:szCs w:val="28"/>
        </w:rPr>
        <w:t>【执行完毕时执行异议之诉的处理】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案外人执行异议之诉案件审理或者再审申请审查期间，针对案外人异议指向的执行标的执行完毕的，不影响人民法院对案件继续审理或者审查。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人民法院经审理，判决不得执行该执行标的的，案外人可依法另行主张权利。</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第三条</w:t>
      </w:r>
      <w:r>
        <w:rPr>
          <w:rFonts w:hint="eastAsia" w:ascii="仿宋" w:hAnsi="仿宋" w:eastAsia="仿宋"/>
          <w:sz w:val="28"/>
          <w:szCs w:val="28"/>
        </w:rPr>
        <w:t>【执行终结时执行异议之诉的处理】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案外人执行异议之诉案件审理或者再审申请审查期间，执行程序因申请执行人的债权已经通过其他方式得到清偿或者根据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"No898_Z22T257" </w:instrText>
      </w:r>
      <w:r>
        <w:fldChar w:fldCharType="separate"/>
      </w:r>
      <w:r>
        <w:rPr>
          <w:rStyle w:val="10"/>
          <w:rFonts w:hint="eastAsia" w:ascii="仿宋" w:hAnsi="仿宋" w:eastAsia="仿宋"/>
          <w:sz w:val="28"/>
          <w:szCs w:val="28"/>
          <w:u w:val="single"/>
        </w:rPr>
        <w:t>第二百五十七条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的规定因申请执行人撤销申请、据以执行的法律文书被撤销等事由而终结，案外人未撤回起诉或者再审申请的，人民法院应当按照下列情形分别处理：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74" w:name="No18_D1"/>
      <w:bookmarkEnd w:id="5674"/>
      <w:r>
        <w:rPr>
          <w:rFonts w:hint="eastAsia" w:ascii="仿宋" w:hAnsi="仿宋" w:eastAsia="仿宋"/>
          <w:sz w:val="28"/>
          <w:szCs w:val="28"/>
        </w:rPr>
        <w:t>（一）按照第一审程序审理的，裁定驳回起诉；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（二）按照第二审程序审理的，裁定撤销原判决，驳回起诉;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（三）再审申请审查的，裁定终结审查。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前款规定情形，案外人同时提出确权请求的，人民法院对执行异议诉请作出上述处理后，可以对确权请求继续审理或者审查。</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第四条</w:t>
      </w:r>
      <w:r>
        <w:rPr>
          <w:rFonts w:hint="eastAsia" w:ascii="仿宋" w:hAnsi="仿宋" w:eastAsia="仿宋"/>
          <w:sz w:val="28"/>
          <w:szCs w:val="28"/>
        </w:rPr>
        <w:t>【异议之诉审理期间执行依据再审的处理】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案外人执行异议之诉案件审理期间，作为执行依据的判决等法律文书按照审判监督程序被决定再审并裁定中止执行的，人民法院应当裁定中止案外人执行异议之诉案件的审理。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第五条【案外人另行提起确权之诉的处理】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执行标的已经被人民法院查封、扣押、冻结后，案外人以被执行人为被告单独提起确权之诉的，人民法院不予受理，案外人应当依照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"No803_Z19T227" </w:instrText>
      </w:r>
      <w:r>
        <w:fldChar w:fldCharType="separate"/>
      </w:r>
      <w:r>
        <w:rPr>
          <w:rStyle w:val="10"/>
          <w:rFonts w:hint="eastAsia" w:ascii="仿宋" w:hAnsi="仿宋" w:eastAsia="仿宋"/>
          <w:sz w:val="28"/>
          <w:szCs w:val="28"/>
          <w:u w:val="single"/>
        </w:rPr>
        <w:t>第二百二十七条</w:t>
      </w:r>
      <w:r>
        <w:rPr>
          <w:rStyle w:val="10"/>
          <w:rFonts w:hint="eastAsia" w:ascii="仿宋" w:hAnsi="仿宋" w:eastAsia="仿宋"/>
          <w:sz w:val="28"/>
          <w:szCs w:val="28"/>
          <w:u w:val="single"/>
        </w:rPr>
        <w:fldChar w:fldCharType="end"/>
      </w:r>
      <w:r>
        <w:rPr>
          <w:rFonts w:hint="eastAsia" w:ascii="仿宋" w:hAnsi="仿宋" w:eastAsia="仿宋"/>
          <w:sz w:val="28"/>
          <w:szCs w:val="28"/>
        </w:rPr>
        <w:t>的规定主张权利。</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675" w:name="No26_D6"/>
      <w:bookmarkEnd w:id="5675"/>
      <w:r>
        <w:rPr>
          <w:rFonts w:hint="eastAsia" w:ascii="仿宋" w:hAnsi="仿宋" w:eastAsia="仿宋"/>
          <w:b/>
          <w:bCs/>
          <w:sz w:val="28"/>
          <w:szCs w:val="28"/>
        </w:rPr>
        <w:t>第六条</w:t>
      </w:r>
      <w:r>
        <w:rPr>
          <w:rFonts w:hint="eastAsia" w:ascii="仿宋" w:hAnsi="仿宋" w:eastAsia="仿宋"/>
          <w:sz w:val="28"/>
          <w:szCs w:val="28"/>
        </w:rPr>
        <w:t>【案外人提出给付请求的处理】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标的已经被人民法院查封、扣押、冻结后，案外人以被执行人为被告就该执行标的单独提起给付之诉，或者案外人在执行异议之诉中同时提出被执行人继续履行合同、交付标的物等具有债权给付内容的诉讼请求的，人民法院应予审理，并可以依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"No574_Z12J5T153" </w:instrText>
      </w:r>
      <w:r>
        <w:fldChar w:fldCharType="separate"/>
      </w:r>
      <w:r>
        <w:rPr>
          <w:rStyle w:val="10"/>
          <w:rFonts w:hint="eastAsia" w:ascii="仿宋" w:hAnsi="仿宋" w:eastAsia="仿宋"/>
          <w:sz w:val="28"/>
          <w:szCs w:val="28"/>
          <w:u w:val="single"/>
        </w:rPr>
        <w:t>第一百五十三条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的规定，就案外人排除强制执行的诉讼请求先行判决。</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676" w:name="No28_D7"/>
      <w:bookmarkEnd w:id="5676"/>
      <w:r>
        <w:rPr>
          <w:rFonts w:hint="eastAsia" w:ascii="仿宋" w:hAnsi="仿宋" w:eastAsia="仿宋"/>
          <w:b/>
          <w:bCs/>
          <w:sz w:val="28"/>
          <w:szCs w:val="28"/>
        </w:rPr>
        <w:t>第七条</w:t>
      </w:r>
      <w:r>
        <w:rPr>
          <w:rFonts w:hint="eastAsia" w:ascii="仿宋" w:hAnsi="仿宋" w:eastAsia="仿宋"/>
          <w:sz w:val="28"/>
          <w:szCs w:val="28"/>
        </w:rPr>
        <w:t>【案外人对优先受偿权人依据生效判决的执行提出异议的诉讼救济程序】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担保物权人等优先受偿权人依据确认其对执行标的享有优先受偿权的判决等法律文书申请的强制执行中，案外人仅以优先受偿权不成立、不生效或者无效，据以执行的判决等法律文书错误为由，提起执行异议之诉，请求排除强制执行的，人民法院不予受理，案外人应当按照审判监督程序主张权利。但是，案外人同时提出与据以执行的判决等法律文书无关的其他理由主张排除强制执行的，人民法院对其该部分诉讼请求应予受理。</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r>
        <w:rPr>
          <w:rFonts w:hint="eastAsia" w:ascii="仿宋" w:hAnsi="仿宋" w:eastAsia="仿宋"/>
          <w:b/>
          <w:bCs/>
          <w:sz w:val="28"/>
          <w:szCs w:val="28"/>
        </w:rPr>
        <w:t>第八条</w:t>
      </w:r>
      <w:r>
        <w:rPr>
          <w:rFonts w:hint="eastAsia" w:ascii="仿宋" w:hAnsi="仿宋" w:eastAsia="仿宋"/>
          <w:sz w:val="28"/>
          <w:szCs w:val="28"/>
        </w:rPr>
        <w:t>【案外人请求排除申请执行人基于优先受偿权的强制执行时的处理】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申请执行人对执行标的依法享有对抗案外人的担保物权等优先受偿权，案外人提起执行异议之诉，请求排除强制执行的，人民法院不予支持，但法律、司法解释另有规定的除外。</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677" w:name="No32_D9"/>
      <w:bookmarkEnd w:id="5677"/>
      <w:r>
        <w:rPr>
          <w:rFonts w:hint="eastAsia" w:ascii="仿宋" w:hAnsi="仿宋" w:eastAsia="仿宋"/>
          <w:b/>
          <w:bCs/>
          <w:sz w:val="28"/>
          <w:szCs w:val="28"/>
        </w:rPr>
        <w:t>第九条</w:t>
      </w:r>
      <w:r>
        <w:rPr>
          <w:rFonts w:hint="eastAsia" w:ascii="仿宋" w:hAnsi="仿宋" w:eastAsia="仿宋"/>
          <w:sz w:val="28"/>
          <w:szCs w:val="28"/>
        </w:rPr>
        <w:t>【一般不动产买受人提起的执行异议之诉的处理】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金钱债权执行中，人民法院对登记在被执行人名下的不动产实施强制执行，案外人以其系该不动产买受人为由，提起执行异议之诉，请求排除强制执行，同时符合下列条件的，人民法院应予支持：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78" w:name="No34_D1"/>
      <w:bookmarkEnd w:id="5678"/>
      <w:r>
        <w:rPr>
          <w:rFonts w:hint="eastAsia" w:ascii="仿宋" w:hAnsi="仿宋" w:eastAsia="仿宋"/>
          <w:sz w:val="28"/>
          <w:szCs w:val="28"/>
        </w:rPr>
        <w:t>（一）在人民法院查封之前，案外人已与被执行人签订合法有效的书面买卖合同；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（二）在人民法院查封之前已合法占有该不动产；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79" w:name="No36_D3"/>
      <w:bookmarkEnd w:id="5679"/>
      <w:r>
        <w:rPr>
          <w:rFonts w:hint="eastAsia" w:ascii="仿宋" w:hAnsi="仿宋" w:eastAsia="仿宋"/>
          <w:sz w:val="28"/>
          <w:szCs w:val="28"/>
        </w:rPr>
        <w:t>（三）已支付全部价款，或者已按照合同约定支付部分价款且将剩余价款按照人民法院的要求交付执行；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80" w:name="No37_D4"/>
      <w:bookmarkEnd w:id="5680"/>
      <w:r>
        <w:rPr>
          <w:rFonts w:hint="eastAsia" w:ascii="仿宋" w:hAnsi="仿宋" w:eastAsia="仿宋"/>
          <w:sz w:val="28"/>
          <w:szCs w:val="28"/>
        </w:rPr>
        <w:t>（四）非因案外人自身原因未办理不动产权属转移登记。</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案外人具有向房屋登记机构递交过户登记材料，或者向出卖人提出办理过户登记请求等积极行为；或者虽无上述积极行为，但未办理过户登记有合理客观理由的，可以认定为“非因案外人自身原因”。</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681" w:name="No39_D10"/>
      <w:bookmarkEnd w:id="5681"/>
      <w:r>
        <w:rPr>
          <w:rFonts w:hint="eastAsia" w:ascii="仿宋" w:hAnsi="仿宋" w:eastAsia="仿宋"/>
          <w:b/>
          <w:bCs/>
          <w:sz w:val="28"/>
          <w:szCs w:val="28"/>
        </w:rPr>
        <w:t>第十条</w:t>
      </w:r>
      <w:r>
        <w:rPr>
          <w:rFonts w:hint="eastAsia" w:ascii="仿宋" w:hAnsi="仿宋" w:eastAsia="仿宋"/>
          <w:sz w:val="28"/>
          <w:szCs w:val="28"/>
        </w:rPr>
        <w:t>【消费者商品房买受人提起的执行异议之诉的处理】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方案一</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金钱债权执行中，人民法院对登记在被执行的房地产开发建设主体名下的商品房实施强制执行，案外人以其系商品房的买受人为由，提起执行异议之诉，请求排除强制执行，同时符合下列条件的，人民法院应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82" w:name="No41_D1"/>
      <w:bookmarkEnd w:id="5682"/>
      <w:r>
        <w:rPr>
          <w:rFonts w:hint="eastAsia" w:ascii="仿宋" w:hAnsi="仿宋" w:eastAsia="仿宋"/>
          <w:sz w:val="28"/>
          <w:szCs w:val="28"/>
        </w:rPr>
        <w:t>（一）在人民法院查封之前，案外人已与房地产开发建设主体签订合法有效的书面买卖合同；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83" w:name="No42_D2"/>
      <w:bookmarkEnd w:id="5683"/>
      <w:r>
        <w:rPr>
          <w:rFonts w:hint="eastAsia" w:ascii="仿宋" w:hAnsi="仿宋" w:eastAsia="仿宋"/>
          <w:sz w:val="28"/>
          <w:szCs w:val="28"/>
        </w:rPr>
        <w:t>（二）所购商品房系用于居住且案外人名下无其他用于居住的房屋，或者案外人名下虽已有一套房屋，但所购商品房仍属于满足基本居住需要；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84" w:name="No43_D3"/>
      <w:bookmarkEnd w:id="5684"/>
      <w:r>
        <w:rPr>
          <w:rFonts w:hint="eastAsia" w:ascii="仿宋" w:hAnsi="仿宋" w:eastAsia="仿宋"/>
          <w:sz w:val="28"/>
          <w:szCs w:val="28"/>
        </w:rPr>
        <w:t>（三）已支付的价款超过合同约定总价款的百分之五十。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商品房预售中，抵押权人申请执行登记在被执行的房地产开发建设主体名下但已销售给前款规定的案外人的商品房，案外人提起执行异议之诉，请求排除强制执行的，人民法院应予支持。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方案二</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金钱债权执行中，买受人对登记在被执行的房地产开发企业名下的商品房提出异议，符合下列情形且其权利能够排除执行的，人民法院应予支持：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（一）在人民法院查封之前已签订合法有效的书面买卖合同；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（二）所购商品房系用于居住且买受人名下无其他用于居住的房屋；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85" w:name="No48_D3"/>
      <w:bookmarkEnd w:id="5685"/>
      <w:r>
        <w:rPr>
          <w:rFonts w:hint="eastAsia" w:ascii="仿宋" w:hAnsi="仿宋" w:eastAsia="仿宋"/>
          <w:sz w:val="28"/>
          <w:szCs w:val="28"/>
        </w:rPr>
        <w:t>（三）已支付的价款超过合同约定总价款的百分之五十。</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686" w:name="No49_D11"/>
      <w:bookmarkEnd w:id="5686"/>
      <w:r>
        <w:rPr>
          <w:rFonts w:hint="eastAsia" w:ascii="仿宋" w:hAnsi="仿宋" w:eastAsia="仿宋"/>
          <w:b/>
          <w:bCs/>
          <w:sz w:val="28"/>
          <w:szCs w:val="28"/>
        </w:rPr>
        <w:t>第十一条</w:t>
      </w:r>
      <w:r>
        <w:rPr>
          <w:rFonts w:hint="eastAsia" w:ascii="仿宋" w:hAnsi="仿宋" w:eastAsia="仿宋"/>
          <w:sz w:val="28"/>
          <w:szCs w:val="28"/>
        </w:rPr>
        <w:t>【申请执行人提起撤销权之诉的处理】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人民法院在审理案外人根据本解释第九条、第十条规定提起的案外人执行异议之诉中，申请执行人根据</w:t>
      </w:r>
      <w:r>
        <w:fldChar w:fldCharType="begin"/>
      </w:r>
      <w:r>
        <w:instrText xml:space="preserve"> HYPERLINK "https://law.wkinfo.com.cn/document/show?collection=legislation&amp;aid=MTAwMDAwOTIzNTQ%3D&amp;language=中文" </w:instrText>
      </w:r>
      <w:r>
        <w:fldChar w:fldCharType="separate"/>
      </w:r>
      <w:r>
        <w:rPr>
          <w:rStyle w:val="10"/>
          <w:rFonts w:hint="eastAsia" w:ascii="仿宋" w:hAnsi="仿宋" w:eastAsia="仿宋"/>
          <w:sz w:val="28"/>
          <w:szCs w:val="28"/>
          <w:u w:val="single"/>
        </w:rPr>
        <w:t>合同法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"https://law.wkinfo.com.cn/document/show?collection=legislation&amp;aid=MTAwMDAwOTIzNTQ%3D&amp;language=中文" \l "No219_Z4T74" </w:instrText>
      </w:r>
      <w:r>
        <w:fldChar w:fldCharType="separate"/>
      </w:r>
      <w:r>
        <w:rPr>
          <w:rStyle w:val="10"/>
          <w:rFonts w:hint="eastAsia" w:ascii="仿宋" w:hAnsi="仿宋" w:eastAsia="仿宋"/>
          <w:sz w:val="28"/>
          <w:szCs w:val="28"/>
          <w:u w:val="single"/>
        </w:rPr>
        <w:t>第七十四条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的规定另行提起债权人撤销权之诉的，人民法院应当裁定中止执行异议之诉案件的审理。</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687" w:name="No51_D12"/>
      <w:bookmarkEnd w:id="5687"/>
      <w:r>
        <w:rPr>
          <w:rFonts w:hint="eastAsia" w:ascii="仿宋" w:hAnsi="仿宋" w:eastAsia="仿宋"/>
          <w:b/>
          <w:bCs/>
          <w:sz w:val="28"/>
          <w:szCs w:val="28"/>
        </w:rPr>
        <w:t>第十二条</w:t>
      </w:r>
      <w:r>
        <w:rPr>
          <w:rFonts w:hint="eastAsia" w:ascii="仿宋" w:hAnsi="仿宋" w:eastAsia="仿宋"/>
          <w:sz w:val="28"/>
          <w:szCs w:val="28"/>
        </w:rPr>
        <w:t>【承租人提起的执行异议之诉的处理】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带租赁强制执行中，案外人以其对执行标的享有租赁权为由，提起执行异议之诉，请求排除带租赁强制执行的，人民法院不予受理，案外人可以按照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"No799_Z19T225" </w:instrText>
      </w:r>
      <w:r>
        <w:fldChar w:fldCharType="separate"/>
      </w:r>
      <w:r>
        <w:rPr>
          <w:rStyle w:val="10"/>
          <w:rFonts w:hint="eastAsia" w:ascii="仿宋" w:hAnsi="仿宋" w:eastAsia="仿宋"/>
          <w:sz w:val="28"/>
          <w:szCs w:val="28"/>
          <w:u w:val="single"/>
        </w:rPr>
        <w:t>第二百二十五条</w:t>
      </w:r>
      <w:r>
        <w:rPr>
          <w:rStyle w:val="10"/>
          <w:rFonts w:hint="eastAsia" w:ascii="仿宋" w:hAnsi="仿宋" w:eastAsia="仿宋"/>
          <w:sz w:val="28"/>
          <w:szCs w:val="28"/>
          <w:u w:val="single"/>
        </w:rPr>
        <w:fldChar w:fldCharType="end"/>
      </w:r>
      <w:r>
        <w:rPr>
          <w:rFonts w:hint="eastAsia" w:ascii="仿宋" w:hAnsi="仿宋" w:eastAsia="仿宋"/>
          <w:sz w:val="28"/>
          <w:szCs w:val="28"/>
        </w:rPr>
        <w:t>规定依法主张权利。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不带租赁强制执行中，案外人以其对执行标的享有租赁权为由，提起执行异议之诉，请求排除不带租赁强制执行，同时符合下列条件的，人民法院应予支持：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88" w:name="No54_D1"/>
      <w:bookmarkEnd w:id="5688"/>
      <w:r>
        <w:rPr>
          <w:rFonts w:hint="eastAsia" w:ascii="仿宋" w:hAnsi="仿宋" w:eastAsia="仿宋"/>
          <w:sz w:val="28"/>
          <w:szCs w:val="28"/>
        </w:rPr>
        <w:t>（一）在人民法院查封之前或者在抵押登记之前，案外人已基于租赁之目的与被执行人签订合法有效的书面租赁合同；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89" w:name="No55_D2"/>
      <w:bookmarkEnd w:id="5689"/>
      <w:r>
        <w:rPr>
          <w:rFonts w:hint="eastAsia" w:ascii="仿宋" w:hAnsi="仿宋" w:eastAsia="仿宋"/>
          <w:sz w:val="28"/>
          <w:szCs w:val="28"/>
        </w:rPr>
        <w:t>（二）在人民法院查封之前或者在抵押登记之前，案外人已合法占有使用执行标的；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90" w:name="No56_D3"/>
      <w:bookmarkEnd w:id="5690"/>
      <w:r>
        <w:rPr>
          <w:rFonts w:hint="eastAsia" w:ascii="仿宋" w:hAnsi="仿宋" w:eastAsia="仿宋"/>
          <w:sz w:val="28"/>
          <w:szCs w:val="28"/>
        </w:rPr>
        <w:t>（三）案外人已按照合理方式支付合理租金。</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691" w:name="No57_D13"/>
      <w:bookmarkEnd w:id="5691"/>
      <w:r>
        <w:rPr>
          <w:rFonts w:hint="eastAsia" w:ascii="仿宋" w:hAnsi="仿宋" w:eastAsia="仿宋"/>
          <w:b/>
          <w:bCs/>
          <w:sz w:val="28"/>
          <w:szCs w:val="28"/>
        </w:rPr>
        <w:t>第十三条</w:t>
      </w:r>
      <w:r>
        <w:rPr>
          <w:rFonts w:hint="eastAsia" w:ascii="仿宋" w:hAnsi="仿宋" w:eastAsia="仿宋"/>
          <w:sz w:val="28"/>
          <w:szCs w:val="28"/>
        </w:rPr>
        <w:t>【隐名权利人提起的执行异议之诉的处理】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方案一</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金钱债权执行中，人民法院对登记在被执行人名下的财产实施强制执行，案外人以下列理由提起执行异议之诉，请求排除强制执行的，人民法院不予支持：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92" w:name="No59_D1"/>
      <w:bookmarkEnd w:id="5692"/>
      <w:r>
        <w:rPr>
          <w:rFonts w:hint="eastAsia" w:ascii="仿宋" w:hAnsi="仿宋" w:eastAsia="仿宋"/>
          <w:sz w:val="28"/>
          <w:szCs w:val="28"/>
        </w:rPr>
        <w:t>（一）案外人借用被执行人名义购买不动产或者机动车等，其系被执行不动产或者机动车等的实际权利人；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93" w:name="No60_D2"/>
      <w:bookmarkEnd w:id="5693"/>
      <w:r>
        <w:rPr>
          <w:rFonts w:hint="eastAsia" w:ascii="仿宋" w:hAnsi="仿宋" w:eastAsia="仿宋"/>
          <w:sz w:val="28"/>
          <w:szCs w:val="28"/>
        </w:rPr>
        <w:t>（二）案外人借用被执行人房地产开发资质开发房地产，其系被执行建设用地使用权、房屋所有权的实际权利人；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94" w:name="No61_D3"/>
      <w:bookmarkEnd w:id="5694"/>
      <w:r>
        <w:rPr>
          <w:rFonts w:hint="eastAsia" w:ascii="仿宋" w:hAnsi="仿宋" w:eastAsia="仿宋"/>
          <w:sz w:val="28"/>
          <w:szCs w:val="28"/>
        </w:rPr>
        <w:t>（三）案外人借用被执行人名义对有限责任公司出资，其系被执行股权的实际出资人；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95" w:name="No62_D4"/>
      <w:bookmarkEnd w:id="5695"/>
      <w:r>
        <w:rPr>
          <w:rFonts w:hint="eastAsia" w:ascii="仿宋" w:hAnsi="仿宋" w:eastAsia="仿宋"/>
          <w:sz w:val="28"/>
          <w:szCs w:val="28"/>
        </w:rPr>
        <w:t>（四）案外人借用被执行人的银行、证券账户，其系被执行账户中资金、证券的实际权利人。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案外人因借名所遭受的财产损失，可以依法向被借名者另行主张权利。</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96" w:name="No64"/>
      <w:bookmarkEnd w:id="5696"/>
      <w:r>
        <w:rPr>
          <w:rFonts w:hint="eastAsia" w:ascii="仿宋" w:hAnsi="仿宋" w:eastAsia="仿宋"/>
          <w:sz w:val="28"/>
          <w:szCs w:val="28"/>
        </w:rPr>
        <w:t>方案二</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金钱债权执行中，人民法院对登记在被执行人名下的财产实施强制执行，案外人以下列理由提起执行异议之诉，请求排除强制执行，经查证属实，且不违反法律、行政法规强制性规定，亦不违背公序良俗的，人民法院应予支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97" w:name="No65_D1"/>
      <w:bookmarkEnd w:id="5697"/>
      <w:r>
        <w:rPr>
          <w:rFonts w:hint="eastAsia" w:ascii="仿宋" w:hAnsi="仿宋" w:eastAsia="仿宋"/>
          <w:sz w:val="28"/>
          <w:szCs w:val="28"/>
        </w:rPr>
        <w:t>（一）案外人借用被执行人名义购买不动产或者机动车等，其系被执行不动产或者机动车等的实际权利人；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98" w:name="No66_D2"/>
      <w:bookmarkEnd w:id="5698"/>
      <w:r>
        <w:rPr>
          <w:rFonts w:hint="eastAsia" w:ascii="仿宋" w:hAnsi="仿宋" w:eastAsia="仿宋"/>
          <w:sz w:val="28"/>
          <w:szCs w:val="28"/>
        </w:rPr>
        <w:t>（二）案外人借用被执行人房地产开发资质开发房地产，其系被执行建设用地使用权、房屋所有权的实际权利人；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（三）案外人借用被执行人名义对有限责任公司出资，其系被执行股权的实际出资人；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699" w:name="No68_D4"/>
      <w:bookmarkEnd w:id="5699"/>
      <w:r>
        <w:rPr>
          <w:rFonts w:hint="eastAsia" w:ascii="仿宋" w:hAnsi="仿宋" w:eastAsia="仿宋"/>
          <w:sz w:val="28"/>
          <w:szCs w:val="28"/>
        </w:rPr>
        <w:t>（四）案外人借用被执行人的银行、证券账户，其系被执行账户中资金、证券的实际权利人。</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案外人利用借名方式隐匿违法犯罪所得、利用内幕信息实施股票证券交易等构成犯罪的，或者违反限购政策、资质管理等规定，或者规避执行的，应当依法追究其刑事责任或者按照有关法律法规政策处理。</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700" w:name="No70_D14"/>
      <w:bookmarkEnd w:id="5700"/>
      <w:r>
        <w:rPr>
          <w:rFonts w:hint="eastAsia" w:ascii="仿宋" w:hAnsi="仿宋" w:eastAsia="仿宋"/>
          <w:b/>
          <w:bCs/>
          <w:sz w:val="28"/>
          <w:szCs w:val="28"/>
        </w:rPr>
        <w:t>第十四条</w:t>
      </w:r>
      <w:r>
        <w:rPr>
          <w:rFonts w:hint="eastAsia" w:ascii="仿宋" w:hAnsi="仿宋" w:eastAsia="仿宋"/>
          <w:sz w:val="28"/>
          <w:szCs w:val="28"/>
        </w:rPr>
        <w:t>【被征收人提起的执行异议之诉的处理】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701" w:name="No71"/>
      <w:bookmarkEnd w:id="5701"/>
      <w:r>
        <w:rPr>
          <w:rFonts w:hint="eastAsia" w:ascii="仿宋" w:hAnsi="仿宋" w:eastAsia="仿宋"/>
          <w:sz w:val="28"/>
          <w:szCs w:val="28"/>
        </w:rPr>
        <w:t>金钱债权执行中，人民法院对登记在被执行人名下的房屋实施强制执行，案外人在人民法院查封之前已经与房屋征收部门签订补偿协议，明确约定用于所有权调换房屋的地点和面积，案外人以其对相关执行标的享有权利为由，提起执行异议之诉，请求排除强制执行的，人民法院应予支持。</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702" w:name="No72_D15"/>
      <w:bookmarkEnd w:id="5702"/>
      <w:r>
        <w:rPr>
          <w:rFonts w:hint="eastAsia" w:ascii="仿宋" w:hAnsi="仿宋" w:eastAsia="仿宋"/>
          <w:b/>
          <w:bCs/>
          <w:sz w:val="28"/>
          <w:szCs w:val="28"/>
        </w:rPr>
        <w:t>第十五条</w:t>
      </w:r>
      <w:r>
        <w:rPr>
          <w:rFonts w:hint="eastAsia" w:ascii="仿宋" w:hAnsi="仿宋" w:eastAsia="仿宋"/>
          <w:sz w:val="28"/>
          <w:szCs w:val="28"/>
        </w:rPr>
        <w:t>【错误汇款人提起的执行异议之诉的处理】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703" w:name="No73"/>
      <w:bookmarkEnd w:id="5703"/>
      <w:r>
        <w:rPr>
          <w:rFonts w:hint="eastAsia" w:ascii="仿宋" w:hAnsi="仿宋" w:eastAsia="仿宋"/>
          <w:sz w:val="28"/>
          <w:szCs w:val="28"/>
        </w:rPr>
        <w:t>人民法院对被执行人账户中的资金实施强制执行，案外人以该账户中的资金系其误汇，其系资金的实际所有权人等为由，提起执行异议之诉，请求排除强制执行的，人民法院不予支持，案外人可依据误汇款项等事实依法另行主张权利。</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704" w:name="No74_D16"/>
      <w:bookmarkEnd w:id="5704"/>
      <w:r>
        <w:rPr>
          <w:rFonts w:hint="eastAsia" w:ascii="仿宋" w:hAnsi="仿宋" w:eastAsia="仿宋"/>
          <w:b/>
          <w:bCs/>
          <w:sz w:val="28"/>
          <w:szCs w:val="28"/>
        </w:rPr>
        <w:t>第十六条</w:t>
      </w:r>
      <w:r>
        <w:rPr>
          <w:rFonts w:hint="eastAsia" w:ascii="仿宋" w:hAnsi="仿宋" w:eastAsia="仿宋"/>
          <w:sz w:val="28"/>
          <w:szCs w:val="28"/>
        </w:rPr>
        <w:t>【优先受偿权人提起的执行异议之诉的处理】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方案一</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金钱债权执行中，案外人以其对执行标的享有担保物权、建设工程价款优先受偿权等优先受偿权为由，提起执行异议之诉，请求排除强制执行的，人民法院不予受理，案外人应根据《</w:t>
      </w:r>
      <w:r>
        <w:fldChar w:fldCharType="begin"/>
      </w:r>
      <w:r>
        <w:instrText xml:space="preserve"> HYPERLINK "https://law.wkinfo.com.cn/document/show?collection=legislation&amp;aid=MTAxMDAxMTM1MTg%3D&amp;language=中文" </w:instrText>
      </w:r>
      <w:r>
        <w:fldChar w:fldCharType="separate"/>
      </w:r>
      <w:r>
        <w:rPr>
          <w:rStyle w:val="10"/>
          <w:rFonts w:hint="eastAsia" w:ascii="仿宋" w:hAnsi="仿宋" w:eastAsia="仿宋"/>
          <w:sz w:val="28"/>
          <w:szCs w:val="28"/>
          <w:u w:val="single"/>
        </w:rPr>
        <w:t>最高人民法院关于适用的解释</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"https://law.wkinfo.com.cn/document/show?collection=legislation&amp;aid=MTAxMDAxMTM1MTg%3D&amp;language=中文" \l "No1541_Z21T508" </w:instrText>
      </w:r>
      <w:r>
        <w:fldChar w:fldCharType="separate"/>
      </w:r>
      <w:r>
        <w:rPr>
          <w:rStyle w:val="10"/>
          <w:rFonts w:hint="eastAsia" w:ascii="仿宋" w:hAnsi="仿宋" w:eastAsia="仿宋"/>
          <w:sz w:val="28"/>
          <w:szCs w:val="28"/>
          <w:u w:val="single"/>
        </w:rPr>
        <w:t>第五百零八条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在执行程序中直接申请参与分配，就拍卖价款、应收账款等担保财产主张优先受偿。但是，案外人尚未取得执行依据且对其是否享有优先受偿权存在争议，或者强制执行可能导致优先受偿权受到其他实质性损害，案外人以其享有优先受偿权为由，提起执行异议之诉，请求排除强制执行的，人民法院应予受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705" w:name="No76"/>
      <w:bookmarkEnd w:id="5705"/>
      <w:r>
        <w:rPr>
          <w:rFonts w:hint="eastAsia" w:ascii="仿宋" w:hAnsi="仿宋" w:eastAsia="仿宋"/>
          <w:sz w:val="28"/>
          <w:szCs w:val="28"/>
        </w:rPr>
        <w:t>案外人在执行程序中就优先受偿顺序、数额等主张未获支持的，可以根据《</w:t>
      </w:r>
      <w:r>
        <w:fldChar w:fldCharType="begin"/>
      </w:r>
      <w:r>
        <w:instrText xml:space="preserve"> HYPERLINK "https://law.wkinfo.com.cn/document/show?collection=legislation&amp;aid=MTAxMDAxMTM1MTg%3D&amp;language=中文" </w:instrText>
      </w:r>
      <w:r>
        <w:fldChar w:fldCharType="separate"/>
      </w:r>
      <w:r>
        <w:rPr>
          <w:rStyle w:val="10"/>
          <w:rFonts w:hint="eastAsia" w:ascii="仿宋" w:hAnsi="仿宋" w:eastAsia="仿宋"/>
          <w:sz w:val="28"/>
          <w:szCs w:val="28"/>
          <w:u w:val="single"/>
        </w:rPr>
        <w:t>最高人民法院关于适用的解释</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"https://law.wkinfo.com.cn/document/show?collection=legislation&amp;aid=MTAxMDAxMTM1MTg%3D&amp;language=中文" \l "No1551_Z21T512" </w:instrText>
      </w:r>
      <w:r>
        <w:fldChar w:fldCharType="separate"/>
      </w:r>
      <w:r>
        <w:rPr>
          <w:rStyle w:val="10"/>
          <w:rFonts w:hint="eastAsia" w:ascii="仿宋" w:hAnsi="仿宋" w:eastAsia="仿宋"/>
          <w:sz w:val="28"/>
          <w:szCs w:val="28"/>
          <w:u w:val="single"/>
        </w:rPr>
        <w:t>第五百一十二条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的规定，对执行分配方案提出书面异议，并提起执行分配方案异议之诉。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方案二</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金钱债权执行中，案外人以其对执行标的享有担保物权、建设工程价款优先受偿权等优先受偿权为由，提起执行异议之诉，请求排除强制执行的，人民法院不予受理，案外人应根据《</w:t>
      </w:r>
      <w:r>
        <w:fldChar w:fldCharType="begin"/>
      </w:r>
      <w:r>
        <w:instrText xml:space="preserve"> HYPERLINK "https://law.wkinfo.com.cn/document/show?collection=legislation&amp;aid=MTAxMDAxMTM1MTg%3D&amp;language=中文" </w:instrText>
      </w:r>
      <w:r>
        <w:fldChar w:fldCharType="separate"/>
      </w:r>
      <w:r>
        <w:rPr>
          <w:rStyle w:val="10"/>
          <w:rFonts w:hint="eastAsia" w:ascii="仿宋" w:hAnsi="仿宋" w:eastAsia="仿宋"/>
          <w:sz w:val="28"/>
          <w:szCs w:val="28"/>
          <w:u w:val="single"/>
        </w:rPr>
        <w:t>最高人民法院关于适用的解释</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"https://law.wkinfo.com.cn/document/show?collection=legislation&amp;aid=MTAxMDAxMTM1MTg%3D&amp;language=中文" \l "No1541_Z21T508" </w:instrText>
      </w:r>
      <w:r>
        <w:fldChar w:fldCharType="separate"/>
      </w:r>
      <w:r>
        <w:rPr>
          <w:rStyle w:val="10"/>
          <w:rFonts w:hint="eastAsia" w:ascii="仿宋" w:hAnsi="仿宋" w:eastAsia="仿宋"/>
          <w:sz w:val="28"/>
          <w:szCs w:val="28"/>
          <w:u w:val="single"/>
        </w:rPr>
        <w:t>第五百零八条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的规定，在执行程序中直接申请参与分配，就拍卖价款、应收账款等担保财产主张优先受偿。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在执行程序中，案外人因未取得执行依据且对其是否享有优先受偿权存在争议，或者就优先受偿顺序、数额等主张未获支持的，可以根据《</w:t>
      </w:r>
      <w:r>
        <w:fldChar w:fldCharType="begin"/>
      </w:r>
      <w:r>
        <w:instrText xml:space="preserve"> HYPERLINK "https://law.wkinfo.com.cn/document/show?collection=legislation&amp;aid=MTAxMDAxMTM1MTg%3D&amp;language=中文" </w:instrText>
      </w:r>
      <w:r>
        <w:fldChar w:fldCharType="separate"/>
      </w:r>
      <w:r>
        <w:rPr>
          <w:rStyle w:val="10"/>
          <w:rFonts w:hint="eastAsia" w:ascii="仿宋" w:hAnsi="仿宋" w:eastAsia="仿宋"/>
          <w:sz w:val="28"/>
          <w:szCs w:val="28"/>
          <w:u w:val="single"/>
        </w:rPr>
        <w:t>最高人民法院关于适用的解释</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"https://law.wkinfo.com.cn/document/show?collection=legislation&amp;aid=MTAxMDAxMTM1MTg%3D&amp;language=中文" \l "No1551_Z21T512" </w:instrText>
      </w:r>
      <w:r>
        <w:fldChar w:fldCharType="separate"/>
      </w:r>
      <w:r>
        <w:rPr>
          <w:rStyle w:val="10"/>
          <w:rFonts w:hint="eastAsia" w:ascii="仿宋" w:hAnsi="仿宋" w:eastAsia="仿宋"/>
          <w:sz w:val="28"/>
          <w:szCs w:val="28"/>
          <w:u w:val="single"/>
        </w:rPr>
        <w:t>第五百一十二条</w:t>
      </w:r>
      <w:r>
        <w:rPr>
          <w:rStyle w:val="10"/>
          <w:rFonts w:hint="eastAsia" w:ascii="仿宋" w:hAnsi="仿宋" w:eastAsia="仿宋"/>
          <w:sz w:val="28"/>
          <w:szCs w:val="28"/>
          <w:u w:val="single"/>
        </w:rPr>
        <w:fldChar w:fldCharType="end"/>
      </w:r>
      <w:r>
        <w:rPr>
          <w:rFonts w:hint="eastAsia" w:ascii="仿宋" w:hAnsi="仿宋" w:eastAsia="仿宋"/>
          <w:sz w:val="28"/>
          <w:szCs w:val="28"/>
        </w:rPr>
        <w:t>的规定，对执行分配方案提出书面异议，并提起执行分配方案异议之诉。</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706" w:name="No79_D17"/>
      <w:bookmarkEnd w:id="5706"/>
      <w:r>
        <w:rPr>
          <w:rFonts w:hint="eastAsia" w:ascii="仿宋" w:hAnsi="仿宋" w:eastAsia="仿宋"/>
          <w:b/>
          <w:bCs/>
          <w:sz w:val="28"/>
          <w:szCs w:val="28"/>
        </w:rPr>
        <w:t>第十七条</w:t>
      </w:r>
      <w:r>
        <w:rPr>
          <w:rFonts w:hint="eastAsia" w:ascii="仿宋" w:hAnsi="仿宋" w:eastAsia="仿宋"/>
          <w:sz w:val="28"/>
          <w:szCs w:val="28"/>
        </w:rPr>
        <w:t>【防范虚假诉讼】</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707" w:name="No80"/>
      <w:bookmarkEnd w:id="5707"/>
      <w:r>
        <w:rPr>
          <w:rFonts w:hint="eastAsia" w:ascii="仿宋" w:hAnsi="仿宋" w:eastAsia="仿宋"/>
          <w:sz w:val="28"/>
          <w:szCs w:val="28"/>
        </w:rPr>
        <w:t>人民法院审理案外人执行异议之诉案件，应当严格审查全案证据的真实性、合法性、关联性。</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当事人之间恶意串通，通过虚构、倒签合同，提交虚假付款证据等伪造重要证据，企图通过诉讼等方式侵害他人合法权益，妨碍人民法院审理案件的，人民法院应当驳回其诉讼请求并依照</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"No399_Z10T111" </w:instrText>
      </w:r>
      <w:r>
        <w:fldChar w:fldCharType="separate"/>
      </w:r>
      <w:r>
        <w:rPr>
          <w:rStyle w:val="10"/>
          <w:rFonts w:hint="eastAsia" w:ascii="仿宋" w:hAnsi="仿宋" w:eastAsia="仿宋"/>
          <w:sz w:val="28"/>
          <w:szCs w:val="28"/>
          <w:u w:val="single"/>
        </w:rPr>
        <w:t>第一百一十一条</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"https://law.wkinfo.com.cn/document/show?collection=legislation&amp;aid=MTAxMDAxMjQyNjg%3D&amp;language=中文" \l "No408_Z10T112" </w:instrText>
      </w:r>
      <w:r>
        <w:fldChar w:fldCharType="separate"/>
      </w:r>
      <w:r>
        <w:rPr>
          <w:rStyle w:val="10"/>
          <w:rFonts w:hint="eastAsia" w:ascii="仿宋" w:hAnsi="仿宋" w:eastAsia="仿宋"/>
          <w:sz w:val="28"/>
          <w:szCs w:val="28"/>
          <w:u w:val="single"/>
        </w:rPr>
        <w:t>第一百一十二条</w:t>
      </w:r>
      <w:r>
        <w:rPr>
          <w:rStyle w:val="10"/>
          <w:rFonts w:hint="eastAsia" w:ascii="仿宋" w:hAnsi="仿宋" w:eastAsia="仿宋"/>
          <w:sz w:val="28"/>
          <w:szCs w:val="28"/>
          <w:u w:val="single"/>
        </w:rPr>
        <w:fldChar w:fldCharType="end"/>
      </w:r>
      <w:r>
        <w:rPr>
          <w:rFonts w:hint="eastAsia" w:ascii="仿宋" w:hAnsi="仿宋" w:eastAsia="仿宋"/>
          <w:sz w:val="28"/>
          <w:szCs w:val="28"/>
        </w:rPr>
        <w:t>和</w:t>
      </w:r>
      <w:r>
        <w:fldChar w:fldCharType="begin"/>
      </w:r>
      <w:r>
        <w:instrText xml:space="preserve"> HYPERLINK "https://law.wkinfo.com.cn/document/show?collection=legislation&amp;aid=MTAxMDAxMjQyNjg%3D&amp;language=中文" \l "No410_Z10T113" </w:instrText>
      </w:r>
      <w:r>
        <w:fldChar w:fldCharType="separate"/>
      </w:r>
      <w:r>
        <w:rPr>
          <w:rStyle w:val="10"/>
          <w:rFonts w:hint="eastAsia" w:ascii="仿宋" w:hAnsi="仿宋" w:eastAsia="仿宋"/>
          <w:sz w:val="28"/>
          <w:szCs w:val="28"/>
          <w:u w:val="single"/>
        </w:rPr>
        <w:t>第一百一十三条</w:t>
      </w:r>
      <w:r>
        <w:rPr>
          <w:rStyle w:val="10"/>
          <w:rFonts w:hint="eastAsia" w:ascii="仿宋" w:hAnsi="仿宋" w:eastAsia="仿宋"/>
          <w:sz w:val="28"/>
          <w:szCs w:val="28"/>
          <w:u w:val="single"/>
        </w:rPr>
        <w:fldChar w:fldCharType="end"/>
      </w:r>
      <w:r>
        <w:rPr>
          <w:rFonts w:hint="eastAsia" w:ascii="仿宋" w:hAnsi="仿宋" w:eastAsia="仿宋"/>
          <w:sz w:val="28"/>
          <w:szCs w:val="28"/>
        </w:rPr>
        <w:t>之规定，依法予以罚款、拘留；构成犯罪的，依法移送有关司法机关追究刑事责任。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诉讼代理人、证人、鉴定人等诉讼参与人适用前款规定。</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708" w:name="No83_D18"/>
      <w:bookmarkEnd w:id="5708"/>
      <w:r>
        <w:rPr>
          <w:rFonts w:hint="eastAsia" w:ascii="仿宋" w:hAnsi="仿宋" w:eastAsia="仿宋"/>
          <w:b/>
          <w:bCs/>
          <w:sz w:val="28"/>
          <w:szCs w:val="28"/>
        </w:rPr>
        <w:t>第十八条</w:t>
      </w:r>
      <w:r>
        <w:rPr>
          <w:rFonts w:hint="eastAsia" w:ascii="仿宋" w:hAnsi="仿宋" w:eastAsia="仿宋"/>
          <w:sz w:val="28"/>
          <w:szCs w:val="28"/>
        </w:rPr>
        <w:t>【诉讼费的收取】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709" w:name="No84"/>
      <w:bookmarkEnd w:id="5709"/>
      <w:r>
        <w:rPr>
          <w:rFonts w:hint="eastAsia" w:ascii="仿宋" w:hAnsi="仿宋" w:eastAsia="仿宋"/>
          <w:sz w:val="28"/>
          <w:szCs w:val="28"/>
        </w:rPr>
        <w:t>案外人针对执行标的提起的执行异议之诉案件的受理费，以当事人请求排除强制执行的标的财产金额或者价额作为计算基数，按照《</w:t>
      </w:r>
      <w:r>
        <w:fldChar w:fldCharType="begin"/>
      </w:r>
      <w:r>
        <w:instrText xml:space="preserve"> HYPERLINK "https://law.wkinfo.com.cn/document/show?collection=legislation&amp;aid=MTAwMDAwNzI5MDM%3D&amp;language=中文" </w:instrText>
      </w:r>
      <w:r>
        <w:fldChar w:fldCharType="separate"/>
      </w:r>
      <w:r>
        <w:rPr>
          <w:rStyle w:val="10"/>
          <w:rFonts w:hint="eastAsia" w:ascii="仿宋" w:hAnsi="仿宋" w:eastAsia="仿宋"/>
          <w:sz w:val="28"/>
          <w:szCs w:val="28"/>
          <w:u w:val="single"/>
        </w:rPr>
        <w:t>诉讼费用交纳办法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"https://law.wkinfo.com.cn/document/show?collection=legislation&amp;aid=MTAwMDAwNzI5MDM%3D&amp;language=中文" \l "No55_Z3T13" </w:instrText>
      </w:r>
      <w:r>
        <w:fldChar w:fldCharType="separate"/>
      </w:r>
      <w:r>
        <w:rPr>
          <w:rStyle w:val="10"/>
          <w:rFonts w:hint="eastAsia" w:ascii="仿宋" w:hAnsi="仿宋" w:eastAsia="仿宋"/>
          <w:sz w:val="28"/>
          <w:szCs w:val="28"/>
          <w:u w:val="single"/>
        </w:rPr>
        <w:t>第十三条第一项</w:t>
      </w:r>
      <w:r>
        <w:rPr>
          <w:rStyle w:val="10"/>
          <w:rFonts w:hint="eastAsia" w:ascii="仿宋" w:hAnsi="仿宋" w:eastAsia="仿宋"/>
          <w:sz w:val="28"/>
          <w:szCs w:val="28"/>
          <w:u w:val="single"/>
        </w:rPr>
        <w:fldChar w:fldCharType="end"/>
      </w:r>
      <w:r>
        <w:rPr>
          <w:rFonts w:hint="eastAsia" w:ascii="仿宋" w:hAnsi="仿宋" w:eastAsia="仿宋"/>
          <w:sz w:val="28"/>
          <w:szCs w:val="28"/>
        </w:rPr>
        <w:t>规定的财产案件标准收取。</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710" w:name="No85_D19"/>
      <w:bookmarkEnd w:id="5710"/>
      <w:r>
        <w:rPr>
          <w:rFonts w:hint="eastAsia" w:ascii="仿宋" w:hAnsi="仿宋" w:eastAsia="仿宋"/>
          <w:b/>
          <w:bCs/>
          <w:sz w:val="28"/>
          <w:szCs w:val="28"/>
        </w:rPr>
        <w:t>第十九条</w:t>
      </w:r>
      <w:r>
        <w:rPr>
          <w:rFonts w:hint="eastAsia" w:ascii="仿宋" w:hAnsi="仿宋" w:eastAsia="仿宋"/>
          <w:sz w:val="28"/>
          <w:szCs w:val="28"/>
        </w:rPr>
        <w:t>【申请执行人执行异议之诉案件的参照适用】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申请执行人依据</w:t>
      </w:r>
      <w:r>
        <w:fldChar w:fldCharType="begin"/>
      </w:r>
      <w:r>
        <w:instrText xml:space="preserve"> HYPERLINK "https://law.wkinfo.com.cn/document/show?collection=legislation&amp;aid=MTAxMDAxMjQyNjg%3D&amp;language=中文" </w:instrText>
      </w:r>
      <w:r>
        <w:fldChar w:fldCharType="separate"/>
      </w:r>
      <w:r>
        <w:rPr>
          <w:rStyle w:val="10"/>
          <w:rFonts w:hint="eastAsia" w:ascii="仿宋" w:hAnsi="仿宋" w:eastAsia="仿宋"/>
          <w:sz w:val="28"/>
          <w:szCs w:val="28"/>
          <w:u w:val="single"/>
        </w:rPr>
        <w:t>民事诉讼法</w:t>
      </w:r>
      <w:r>
        <w:rPr>
          <w:rStyle w:val="10"/>
          <w:rFonts w:hint="eastAsia" w:ascii="仿宋" w:hAnsi="仿宋" w:eastAsia="仿宋"/>
          <w:sz w:val="28"/>
          <w:szCs w:val="28"/>
          <w:u w:val="single"/>
        </w:rPr>
        <w:fldChar w:fldCharType="end"/>
      </w:r>
      <w:r>
        <w:fldChar w:fldCharType="begin"/>
      </w:r>
      <w:r>
        <w:instrText xml:space="preserve"> HYPERLINK "https://law.wkinfo.com.cn/document/show?collection=legislation&amp;aid=MTAxMDAxMjQyNjg%3D&amp;language=中文" \l "No803_Z19T227" </w:instrText>
      </w:r>
      <w:r>
        <w:fldChar w:fldCharType="separate"/>
      </w:r>
      <w:r>
        <w:rPr>
          <w:rStyle w:val="10"/>
          <w:rFonts w:hint="eastAsia" w:ascii="仿宋" w:hAnsi="仿宋" w:eastAsia="仿宋"/>
          <w:sz w:val="28"/>
          <w:szCs w:val="28"/>
          <w:u w:val="single"/>
        </w:rPr>
        <w:t>第二百二十七条</w:t>
      </w:r>
      <w:r>
        <w:rPr>
          <w:rStyle w:val="10"/>
          <w:rFonts w:hint="eastAsia" w:ascii="仿宋" w:hAnsi="仿宋" w:eastAsia="仿宋"/>
          <w:sz w:val="28"/>
          <w:szCs w:val="28"/>
          <w:u w:val="single"/>
        </w:rPr>
        <w:fldChar w:fldCharType="end"/>
      </w:r>
      <w:r>
        <w:rPr>
          <w:rFonts w:hint="eastAsia" w:ascii="仿宋" w:hAnsi="仿宋" w:eastAsia="仿宋"/>
          <w:sz w:val="28"/>
          <w:szCs w:val="28"/>
        </w:rPr>
        <w:t>规定提起执行异议之诉的，参照本解释的相关规定处理。</w:t>
      </w:r>
    </w:p>
    <w:p>
      <w:pPr>
        <w:pStyle w:val="31"/>
        <w:adjustRightInd w:val="0"/>
        <w:snapToGrid w:val="0"/>
        <w:spacing w:before="0" w:beforeAutospacing="0" w:after="0" w:afterAutospacing="0" w:line="360" w:lineRule="auto"/>
        <w:ind w:firstLine="562" w:firstLineChars="200"/>
        <w:jc w:val="both"/>
        <w:rPr>
          <w:rFonts w:ascii="仿宋" w:hAnsi="仿宋" w:eastAsia="仿宋"/>
          <w:sz w:val="28"/>
          <w:szCs w:val="28"/>
        </w:rPr>
      </w:pPr>
      <w:bookmarkStart w:id="5711" w:name="No87_D20"/>
      <w:bookmarkEnd w:id="5711"/>
      <w:r>
        <w:rPr>
          <w:rFonts w:hint="eastAsia" w:ascii="仿宋" w:hAnsi="仿宋" w:eastAsia="仿宋"/>
          <w:b/>
          <w:bCs/>
          <w:sz w:val="28"/>
          <w:szCs w:val="28"/>
        </w:rPr>
        <w:t>第二十条</w:t>
      </w:r>
      <w:r>
        <w:rPr>
          <w:rFonts w:hint="eastAsia" w:ascii="仿宋" w:hAnsi="仿宋" w:eastAsia="仿宋"/>
          <w:sz w:val="28"/>
          <w:szCs w:val="28"/>
        </w:rPr>
        <w:t>【施行时间及效力】</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本解释自 年 月 日起施行。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本解释施行前最高人民法院发布的司法解释与本解释不一致的，以本解释为准。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bookmarkStart w:id="5712" w:name="No90"/>
      <w:bookmarkEnd w:id="5712"/>
      <w:r>
        <w:rPr>
          <w:rFonts w:hint="eastAsia" w:ascii="仿宋" w:hAnsi="仿宋" w:eastAsia="仿宋"/>
          <w:sz w:val="28"/>
          <w:szCs w:val="28"/>
        </w:rPr>
        <w:t>本解释施行后尚未终审的案件，适用本解释；本解释施行前已经终审，当事人申请再审或者适用审判监督程序再审的案件，不适用本解释。</w:t>
      </w:r>
    </w:p>
    <w:p>
      <w:pPr>
        <w:pStyle w:val="31"/>
        <w:adjustRightInd w:val="0"/>
        <w:snapToGrid w:val="0"/>
        <w:spacing w:before="0" w:beforeAutospacing="0" w:after="0" w:afterAutospacing="0" w:line="360" w:lineRule="auto"/>
        <w:rPr>
          <w:rFonts w:ascii="仿宋" w:hAnsi="仿宋" w:eastAsia="仿宋"/>
          <w:sz w:val="28"/>
          <w:szCs w:val="28"/>
        </w:rPr>
      </w:pPr>
    </w:p>
    <w:p>
      <w:pPr>
        <w:pStyle w:val="2"/>
        <w:jc w:val="center"/>
        <w:rPr>
          <w:rFonts w:ascii="仿宋" w:hAnsi="仿宋" w:eastAsia="仿宋"/>
          <w:sz w:val="32"/>
          <w:szCs w:val="32"/>
        </w:rPr>
      </w:pPr>
      <w:bookmarkStart w:id="5713" w:name="_Toc34656983"/>
      <w:r>
        <w:rPr>
          <w:rFonts w:hint="eastAsia" w:ascii="仿宋" w:hAnsi="仿宋" w:eastAsia="仿宋"/>
          <w:sz w:val="32"/>
          <w:szCs w:val="32"/>
        </w:rPr>
        <w:t>八十二、</w:t>
      </w:r>
      <w:r>
        <w:fldChar w:fldCharType="begin"/>
      </w:r>
      <w:r>
        <w:instrText xml:space="preserve"> HYPERLINK "https://law.wkinfo.com.cn/document/show?collection=legislation&amp;aid=MTAxMDAxMzQ3MTI%3D&amp;showType=0" </w:instrText>
      </w:r>
      <w:r>
        <w:fldChar w:fldCharType="separate"/>
      </w:r>
      <w:r>
        <w:rPr>
          <w:rStyle w:val="10"/>
          <w:rFonts w:hint="eastAsia" w:ascii="仿宋" w:hAnsi="仿宋" w:eastAsia="仿宋"/>
          <w:sz w:val="32"/>
          <w:szCs w:val="32"/>
          <w:u w:val="single"/>
        </w:rPr>
        <w:t>最高人民法院关于在执行工作中进一步强化善意文明执行理念的意见</w:t>
      </w:r>
      <w:bookmarkEnd w:id="5713"/>
      <w:r>
        <w:rPr>
          <w:rStyle w:val="10"/>
          <w:rFonts w:hint="eastAsia" w:ascii="仿宋" w:hAnsi="仿宋" w:eastAsia="仿宋"/>
          <w:sz w:val="32"/>
          <w:szCs w:val="32"/>
          <w:u w:val="single"/>
        </w:rPr>
        <w:fldChar w:fldCharType="end"/>
      </w:r>
    </w:p>
    <w:p>
      <w:pPr>
        <w:pStyle w:val="35"/>
        <w:adjustRightInd w:val="0"/>
        <w:snapToGrid w:val="0"/>
        <w:spacing w:before="0" w:after="0" w:line="360" w:lineRule="auto"/>
        <w:rPr>
          <w:rFonts w:ascii="仿宋" w:hAnsi="仿宋" w:eastAsia="仿宋"/>
          <w:sz w:val="28"/>
          <w:szCs w:val="28"/>
        </w:rPr>
      </w:pPr>
      <w:r>
        <w:rPr>
          <w:rFonts w:hint="eastAsia" w:ascii="仿宋" w:hAnsi="仿宋" w:eastAsia="仿宋"/>
          <w:sz w:val="28"/>
          <w:szCs w:val="28"/>
        </w:rPr>
        <w:t>法发〔2019〕35号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为贯彻落实《</w:t>
      </w:r>
      <w:r>
        <w:fldChar w:fldCharType="begin"/>
      </w:r>
      <w:r>
        <w:instrText xml:space="preserve"> HYPERLINK "https://law.wkinfo.com.cn/document/show?collection=legislation&amp;aid=MTAxMDAxMjE4NTg%3D&amp;language=中文" </w:instrText>
      </w:r>
      <w:r>
        <w:fldChar w:fldCharType="separate"/>
      </w:r>
      <w:r>
        <w:rPr>
          <w:rStyle w:val="10"/>
          <w:rFonts w:hint="eastAsia" w:ascii="仿宋" w:hAnsi="仿宋" w:eastAsia="仿宋"/>
          <w:sz w:val="28"/>
          <w:szCs w:val="28"/>
          <w:u w:val="single"/>
        </w:rPr>
        <w:t>中共中央、国务院关于完善产权保护制度依法保护产权的意见</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"https://law.wkinfo.com.cn/document/show?collection=legislation&amp;aid=MTAwMTIzNTQwOTA%3D&amp;language=中文" </w:instrText>
      </w:r>
      <w:r>
        <w:fldChar w:fldCharType="separate"/>
      </w:r>
      <w:r>
        <w:rPr>
          <w:rStyle w:val="10"/>
          <w:rFonts w:hint="eastAsia" w:ascii="仿宋" w:hAnsi="仿宋" w:eastAsia="仿宋"/>
          <w:sz w:val="28"/>
          <w:szCs w:val="28"/>
          <w:u w:val="single"/>
        </w:rPr>
        <w:t>中共中央、国务院关于营造更好发展环境支持民营企业改革发展的意见</w:t>
      </w:r>
      <w:r>
        <w:rPr>
          <w:rStyle w:val="10"/>
          <w:rFonts w:hint="eastAsia" w:ascii="仿宋" w:hAnsi="仿宋" w:eastAsia="仿宋"/>
          <w:sz w:val="28"/>
          <w:szCs w:val="28"/>
          <w:u w:val="single"/>
        </w:rPr>
        <w:fldChar w:fldCharType="end"/>
      </w:r>
      <w:r>
        <w:rPr>
          <w:rFonts w:hint="eastAsia" w:ascii="仿宋" w:hAnsi="仿宋" w:eastAsia="仿宋"/>
          <w:sz w:val="28"/>
          <w:szCs w:val="28"/>
        </w:rPr>
        <w:t>》等文件精神，进一步提升人民法院严格规范公正文明执行水平，推动执行工作持续健康高水平运行，为经济社会发展提供更加优质司法服务和保障，根据民事诉讼法及有关司法解释，结合人民法院执行工作实际，提出以下意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一、充分认识善意文明执行的重要意义和精神实质</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充分认识善意文明执行重要意义。执行是公平正义最后一道防线的最后一个环节。强化善意文明执行理念，在依法保障胜诉当事人合法权益同时，最大限度减少对被执行人权益影响，实现法律效果与社会效果有机统一，是维护社会公平正义、促进社会和谐稳定的必然要求，是完善产权保护制度、建立健全市场化法治化国际化营商环境和推动高质量发展的应有之义，对全面推进依法治国、推进国家治理体系和治理能力现代化具有重要意义。</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准确把握善意文明执行精神实质。执行工作是依靠国家强制力实现胜诉裁判的重要手段。当前，被执行人规避执行、逃避执行仍是执行工作中的主要矛盾和突出问题。突出执行工作的强制性，持续加大执行力度，及时保障胜诉当事人实现合法权益，依然是执行工作的工作重心和主线。但同时要注意到，执行工作对各方当事人影响重大，人民法院在执行过程中也要强化善意文明执行理念，严格规范公正保障各方当事人合法权益；要坚持比例原则，找准双方利益平衡点，避免过度执行；要提高政治站位，着眼于党和国家发展战略全局，提升把握司法政策的能力和水平，实现依法履职与服务大局、促进发展相统一。要采取有效措施坚决纠正实践中出现的超标的查封、乱查封现象，畅通人民群众反映问题渠道，对有关线索实行“一案双查”，对不规范行为依法严肃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在强化善意文明执行理念过程中，要充分保障债权人合法权益，维护执行权威和司法公信力，把强制力聚焦到对规避执行、逃避执行、抗拒执行行为的依法打击和惩处上来。要坚决防止执行人员以“善意文明执行”为借口消极执行、拖延执行，或者以降低对被执行人影响为借口无原则促成双方当事人和解，损害债权人合法权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二、严禁超标的查封和乱查封</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合理选择执行财产。被执行人有多项财产可供执行的，人民法院应选择对被执行人生产生活影响较小且方便执行的财产执行。在不影响执行效率和效果的前提下，被执行人请求人民法院先执行某项财产的，应当准许；未准许的，应当有合理正当理由。</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执行过程中，人民法院应当为被执行人及其扶养家属保留必需的生活费用。要严格按照中央有关产权保护的精神，严格区分企业法人财产与股东个人财产，严禁违法查封案外人财产，严禁对不得查封的财产采取执行措施，切实保护民营企业等企业法人、企业家和各类市场主体合法权益。要注意到，信托财产在信托存续期间独立于委托人、受托人各自的固有财产，并且受益人对信托财产享有的权利表现为信托受益权，信托财产并非受益人的责任财产。因此，当事人因其与委托人、受托人或者受益人之间的纠纷申请对存管银行或信托公司专门账户中的信托资金采取保全或执行措施的，除符合《</w:t>
      </w:r>
      <w:r>
        <w:fldChar w:fldCharType="begin"/>
      </w:r>
      <w:r>
        <w:instrText xml:space="preserve"> HYPERLINK "https://law.wkinfo.com.cn/document/show?collection=legislation&amp;aid=MTAwMDExODY5NjQ%3D&amp;language=中文" </w:instrText>
      </w:r>
      <w:r>
        <w:fldChar w:fldCharType="separate"/>
      </w:r>
      <w:r>
        <w:rPr>
          <w:rStyle w:val="10"/>
          <w:rFonts w:hint="eastAsia" w:ascii="仿宋" w:hAnsi="仿宋" w:eastAsia="仿宋"/>
          <w:sz w:val="28"/>
          <w:szCs w:val="28"/>
          <w:u w:val="single"/>
        </w:rPr>
        <w:t>中华人民共和国信托法</w:t>
      </w:r>
      <w:r>
        <w:rPr>
          <w:rStyle w:val="10"/>
          <w:rFonts w:hint="eastAsia" w:ascii="仿宋" w:hAnsi="仿宋" w:eastAsia="仿宋"/>
          <w:sz w:val="28"/>
          <w:szCs w:val="28"/>
          <w:u w:val="single"/>
        </w:rPr>
        <w:fldChar w:fldCharType="end"/>
      </w:r>
      <w:r>
        <w:rPr>
          <w:rFonts w:hint="eastAsia" w:ascii="仿宋" w:hAnsi="仿宋" w:eastAsia="仿宋"/>
          <w:sz w:val="28"/>
          <w:szCs w:val="28"/>
        </w:rPr>
        <w:t>》</w:t>
      </w:r>
      <w:r>
        <w:fldChar w:fldCharType="begin"/>
      </w:r>
      <w:r>
        <w:instrText xml:space="preserve"> HYPERLINK "https://law.wkinfo.com.cn/document/show?collection=legislation&amp;aid=MTAwMDExODY5NjQ%3D&amp;language=中文" \l "No73_Z3T17" </w:instrText>
      </w:r>
      <w:r>
        <w:fldChar w:fldCharType="separate"/>
      </w:r>
      <w:r>
        <w:rPr>
          <w:rStyle w:val="10"/>
          <w:rFonts w:hint="eastAsia" w:ascii="仿宋" w:hAnsi="仿宋" w:eastAsia="仿宋"/>
          <w:sz w:val="28"/>
          <w:szCs w:val="28"/>
          <w:u w:val="single"/>
        </w:rPr>
        <w:t>第十七条</w:t>
      </w:r>
      <w:r>
        <w:rPr>
          <w:rStyle w:val="10"/>
          <w:rFonts w:hint="eastAsia" w:ascii="仿宋" w:hAnsi="仿宋" w:eastAsia="仿宋"/>
          <w:sz w:val="28"/>
          <w:szCs w:val="28"/>
          <w:u w:val="single"/>
        </w:rPr>
        <w:fldChar w:fldCharType="end"/>
      </w:r>
      <w:r>
        <w:rPr>
          <w:rFonts w:hint="eastAsia" w:ascii="仿宋" w:hAnsi="仿宋" w:eastAsia="仿宋"/>
          <w:sz w:val="28"/>
          <w:szCs w:val="28"/>
        </w:rPr>
        <w:t>规定的情形外，人民法院不应准许。</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严禁超标的查封。强制执行被执行人的财产，以其价值足以清偿生效法律文书确定的债权额为限，坚决杜绝明显超标的查封。冻结被执行人银行账户内存款的，应当明确具体冻结数额，不得影响冻结之外资金的流转和账户的使用。需要查封的不动产整体价值明显超出债权额的，应当对该不动产相应价值部分采取查封措施；相关部门以不动产登记在同一权利证书下为由提出不能办理分割查封的，人民法院在对不动产进行整体查封后，经被执行人申请，应当及时协调相关部门办理分割登记并解除对超标的部分的查封。相关部门无正当理由拒不协助办理分割登记和查封的，依照民事诉讼法第一百一十四条采取相应的处罚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灵活采取查封措施。对能“活封”的财产，尽量不进行“死封”，使查封财产能够物尽其用，避免社会资源浪费。查封被执行企业厂房、机器设备等生产资料的，被执行人继续使用对该财产价值无重大影响的，可以允许其使用。对资金周转困难、暂时无力偿还债务的房地产开发企业，人民法院应按照下列情形分别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（1）查封在建工程后，原则上应当允许被执行人继续建设。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查封在建工程后，对其采取强制变价措施虽能实现执行债权人债权，但会明显贬损财产价值、对被执行人显失公平的，应积极促成双方当事人达成暂缓执行的和解协议，待工程完工后再行变价；无法达成和解协议，但被执行人提供相应担保并承诺在合理期限内完成建设的，可以暂缓采取强制变价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查封在建商品房或现房后，在确保能够控制相应价款的前提下，可以监督被执行人在一定期限内按照合理价格自行销售房屋。人民法院在确定期限时，应当明确具体的时间节点，避免期限过长影响执行效率、损害执行债权人合法权益。</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6.充分发挥查封财产融资功能。人民法院查封财产后，被保全人或被执行人申请用查封财产融资的，按照下列情形分别处理：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（1）保全查封财产后，被保全人申请用查封财产融资替换查封财产的，在确保能够控制相应融资款的前提下，可以监督被保全人按照合理价格进行融资。</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（2）执行过程中，被执行人申请用查封财产融资清偿债务，经执行债权人同意或者融资款足以清偿所有执行债务的，可以准许。</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被保全人或被执行人利用查封财产融资，出借人要求先办理财产抵押或质押登记再放款的，人民法院应积极协调有关部门做好财产解封、抵押或质押登记等事宜，并严格控制融资款。</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7.严格规范上市公司股票冻结。为维护资本市场稳定，依法保障债权人合法权益和债务人投资权益，人民法院在冻结债务人在上市公司的股票时，应当依照下列规定严格执行：</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严禁超标的冻结。冻结上市公司股票，应当以其价值足以清偿生效法律文书确定的债权额为限。股票价值应当以冻结前一交易日收盘价为基准，结合股票市场行情，一般在不超过20%的幅度内合理确定。股票冻结后，其价值发生重大变化的，经当事人申请，人民法院可以追加冻结或者解除部分冻结。</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可售性冻结。保全冻结上市公司股票后，被保全人申请将冻结措施变更为可售性冻结的，应当准许，但应当提前将被保全人在证券公司的资金账户在明确具体的数额范围内予以冻结。在执行过程中，被执行人申请通过二级市场交易方式自行变卖股票清偿债务的，人民法院可以按照前述规定办理，但应当要求其在10个交易日内变卖完毕。特殊情形下，可以适当延长。</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已质押股票的冻结。上市公司股票存在质押且质权人非本案保全申请人或申请执行人，目前，人民法院在采取冻结措施时，由于需要计入股票上存在的质押债权且该债权额往往难以准确计算，尤其是当股票存在多笔质押时还需指定对哪一笔质押股票进行冻结，为保障普通债权人合法权益，人民法院一般会对质押股票进行全部冻结，这既存在超标的冻结的风险，也会对质押债权人自行实现债权造成影响，不符合执行经济原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最高人民法院经与中国证券监督管理委员会沟通协调，由中国证券登记结算有限公司（以下简称中国结算公司）对现有冻结系统进行改造，确立了质押股票新型冻结方式，并在系统改造完成后正式实施。具体内容如下：</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第一，债务人持有的上市公司股票存在质押且质权人非本案保全申请人或申请执行人，人民法院对质押股票冻结时，应当依照7（1）规定的计算方法冻结相应数量的股票，无需将质押债权额计算在内。冻结质押股票时，人民法院应当提前冻结债务人在证券公司的资金账户，并明确具体的冻结数额，不得对资金账户进行整体冻结。</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第二，股票冻结后，不影响质权人变价股票实现其债权。质权人解除任何一部分股票质押的，冻结效力在冻结股票数量范围内对解除质押部分的股票自动生效。质权人变价股票实现其债权后变价款有剩余的，冻结效力在本案债权额范围内对剩余变价款自动生效。</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第三，在执行程序中，为实现本案债权，人民法院可以在质押债权和本案债权额范围内对相应数量的股票采取强制变价措施，并在优先实现质押债权后清偿本案债务。</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第四，两个以上国家机关冻结同一质押股票的，按照在证券公司或中国结算公司办理股票冻结手续的先后确定冻结顺位，依次满足各国家机关的冻结需求。两个以上国家机关在同一交易日分别在证券公司、中国结算公司冻结同一质押股票的，在先在证券公司办理股票冻结手续的为在先冻结。</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第五，人民法院与其他国家机关就冻结质押股票产生争议的，由最高人民法院主动与最高人民检察院、公安部等部门依法协调解决。争议协调解决期间，证券公司或中国结算公司控制产生争议的相关股票，不协助任何一方执行。争议协调解决完成，证券公司或中国结算公司按照争议机关协商的最终结论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第六，系统改造完成前已经完成的冻结不适用前述规定。案件保全申请人或申请执行人为质权人的，冻结措施不适用前述规定。</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三、依法适当采取财产变价措施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8.合理确定财产处置参考价。执行过程中，人民法院应当按照《</w:t>
      </w:r>
      <w:r>
        <w:fldChar w:fldCharType="begin"/>
      </w:r>
      <w:r>
        <w:instrText xml:space="preserve"> HYPERLINK "https://law.wkinfo.com.cn/document/show?collection=legislation&amp;aid=MTAxMDAxMjkyOTQ%3D&amp;language=中文" </w:instrText>
      </w:r>
      <w:r>
        <w:fldChar w:fldCharType="separate"/>
      </w:r>
      <w:r>
        <w:rPr>
          <w:rStyle w:val="10"/>
          <w:rFonts w:hint="eastAsia" w:ascii="仿宋" w:hAnsi="仿宋" w:eastAsia="仿宋"/>
          <w:sz w:val="28"/>
          <w:szCs w:val="28"/>
          <w:u w:val="single"/>
        </w:rPr>
        <w:t>最高人民法院关于人民法院确定财产处置参考价若干问题的规定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合理确定财产处置参考价。要在不损害第三人合法权益的情况下，积极促成双方当事人就参考价达成一致意见，以进一步提高确定参考价效率，避免后续产生争议。财产有计税基准价、政府定价或政府指导价，当事人议价不能、不成或者双方当事人一致要求定向询价的，人民法院应当积极协调有关机构办理询价事宜。定向询价结果严重偏离市场价格的，可以进行适当修正。实践证明，网络询价不仅效率高，而且绝大多数询价结果基本能够反映市场真实价格，对于财产无需由专业人员现场勘验或鉴定的，人民法院应积极引导当事人通过网络询价确定参考价，并对询价报告进行审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经委托评估确定参考价，被执行人认为评估价严重背离市场价格并提起异议的，为提高工作效率，人民法院可以以评估价为基准，先促成双方当事人就参考价达成一致意见。无法快速达成一致意见的，依法提交评估机构予以书面说明。评估机构逾期未做说明或者被执行人仍有异议的，应及时提交相关行业协会组织专业技术评审。在确定财产处置参考价过程中，人民法院应当依法履行监督职责，发现当事人、竞拍人与相关机构、人员恶意串通压低参考价的，应当及时查处和纠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9.适当增加财产变卖程序适用情形。要在坚持网络司法拍卖优先原则的基础上，综合考虑变价财产实际情况、是否损害执行债权人、第三人或社会公共利益等因素，适当采取直接变卖或强制变卖等措施。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被执行人申请自行变卖查封财产清偿债务的，在确保能够控制相应价款的前提下，可以监督其在一定期限内按照合理价格变卖。变卖期限由人民法院根据财产实际情况、市场行情等因素确定，但最长不得超过60日。</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（2）被执行人申请对查封财产不经拍卖直接变卖的，经执行债权人同意或者变卖款足以清偿所有执行债务的，人民法院可以不经拍卖直接变卖。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被执行人认为网络询价或评估价过低，申请以不低于网络询价或评估价自行变卖查封财产清偿债务的，人民法院经审查认为不存在被执行人与他人恶意串通低价处置财产情形的，可以监督其在一定期限内进行变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（4）财产经拍卖后流拍且执行债权人不接受抵债，第三人申请以流拍价购买的，可以准许。</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5）网络司法拍卖第二次流拍后，被执行人提出以流拍价融资的，人民法院应结合拍卖财产基本情况、流拍价与市场价差异程度以及融资期限等因素，酌情予以考虑。准许融资的，暂不启动以物抵债或强制变卖程序。</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被执行人依照9（3）规定申请自行变卖，经人民法院准许后，又依照《</w:t>
      </w:r>
      <w:r>
        <w:fldChar w:fldCharType="begin"/>
      </w:r>
      <w:r>
        <w:instrText xml:space="preserve"> HYPERLINK "https://law.wkinfo.com.cn/document/show?collection=legislation&amp;aid=MTAxMDAxMjkyOTQ%3D&amp;language=中文" </w:instrText>
      </w:r>
      <w:r>
        <w:fldChar w:fldCharType="separate"/>
      </w:r>
      <w:r>
        <w:rPr>
          <w:rStyle w:val="10"/>
          <w:rFonts w:hint="eastAsia" w:ascii="仿宋" w:hAnsi="仿宋" w:eastAsia="仿宋"/>
          <w:sz w:val="28"/>
          <w:szCs w:val="28"/>
          <w:u w:val="single"/>
        </w:rPr>
        <w:t>最高人民法院关于人民法院确定财产处置参考价若干问题的规定</w:t>
      </w:r>
      <w:r>
        <w:rPr>
          <w:rStyle w:val="10"/>
          <w:rFonts w:hint="eastAsia" w:ascii="仿宋" w:hAnsi="仿宋" w:eastAsia="仿宋"/>
          <w:sz w:val="28"/>
          <w:szCs w:val="28"/>
          <w:u w:val="single"/>
        </w:rPr>
        <w:fldChar w:fldCharType="end"/>
      </w:r>
      <w:r>
        <w:rPr>
          <w:rFonts w:hint="eastAsia" w:ascii="仿宋" w:hAnsi="仿宋" w:eastAsia="仿宋"/>
          <w:sz w:val="28"/>
          <w:szCs w:val="28"/>
        </w:rPr>
        <w:t>》第二十二、</w:t>
      </w:r>
      <w:r>
        <w:fldChar w:fldCharType="begin"/>
      </w:r>
      <w:r>
        <w:instrText xml:space="preserve"> HYPERLINK "https://law.wkinfo.com.cn/document/show?collection=legislation&amp;aid=MTAxMDAxMjkyOTQ%3D&amp;language=中文" \l "No92_T23" </w:instrText>
      </w:r>
      <w:r>
        <w:fldChar w:fldCharType="separate"/>
      </w:r>
      <w:r>
        <w:rPr>
          <w:rStyle w:val="10"/>
          <w:rFonts w:hint="eastAsia" w:ascii="仿宋" w:hAnsi="仿宋" w:eastAsia="仿宋"/>
          <w:sz w:val="28"/>
          <w:szCs w:val="28"/>
          <w:u w:val="single"/>
        </w:rPr>
        <w:t>二十三条</w:t>
      </w:r>
      <w:r>
        <w:rPr>
          <w:rStyle w:val="10"/>
          <w:rFonts w:hint="eastAsia" w:ascii="仿宋" w:hAnsi="仿宋" w:eastAsia="仿宋"/>
          <w:sz w:val="28"/>
          <w:szCs w:val="28"/>
          <w:u w:val="single"/>
        </w:rPr>
        <w:fldChar w:fldCharType="end"/>
      </w:r>
      <w:r>
        <w:rPr>
          <w:rFonts w:hint="eastAsia" w:ascii="仿宋" w:hAnsi="仿宋" w:eastAsia="仿宋"/>
          <w:sz w:val="28"/>
          <w:szCs w:val="28"/>
        </w:rPr>
        <w:t>规定向人民法院提起异议的，不予受理；被执行人就网络询价或评估价提起异议后，又依照9（3）规定申请自行变卖的，不应准许。</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10.充分吸引更多主体参与竞买。拍卖过程中，人民法院应当全面真实披露拍卖财产的现状、占有使用情况、附随义务、已知瑕疵和权利负担、竞买资格等事项，严禁故意隐瞒拍品瑕疵诱导竞买人竞拍，严禁故意夸大拍品瑕疵误导竞买人竞拍。拍卖财产为不动产且被执行人或他人无权占用的，人民法院应当依法负责腾退，不得在公示信息中载明“不负责腾退交付”等信息。要充分发挥网拍平台、拍卖辅助机构的专业优势，做好拍品视频宣介、向专业市场主体定向推送拍卖信息、实地看样等相关工作，以吸引更多市场主体参与竞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11.最大限度实现财产真实价值。同一类型的执行财产数量较多，被执行人认为分批次变价或者整体变价能够最大限度实现其价值的，人民法院可以准许。尤其是对体量较大的整栋整层楼盘、连片商铺或别墅等不动产，已经分割登记或事后可以分割登记的，被执行人认为分批次变价能够实现不动产最大价值的，一般应当准许。多项财产分别变价时，其中部分财产变价款足以清偿债务的，应当停止变价剩余财产，但被执行人同意全部变价的除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12.准确把握不动产收益权质权变价方式。生效法律文书确定申请执行人对被执行人的公路、桥梁、隧道等不动产收益权享有质权，申请执行人自行扣划收益权收费账户内资金实现其质押债权，其他债权人以申请执行人仅对收费权享有质权而对收费账户内资金不享有质权为由，向人民法院提起异议的，不予支持。在执行过程中，人民法院可以扣划收益权收费账户内资金实现申请执行人质押债权，收费账户内资金足以清偿债务的，不应对被执行人的收益权进行强制变价。</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四、充分用好执行和解及破产重整等制度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13.依法用好执行和解和破产重整等相关制度。要在依法采取执行措施的同时，妥善把握执行时机、讲究执行策略、注意执行方法。对资金链暂时断裂，但仍有发展潜力、存在救治可能的企业，可以通过和解分期履行、兼并重组、引入第三方资金等方式盘活企业资产。要加大破产保护理念宣传，通过强化释明等方式引导执行债权人或被执行人同意依法将案件转入破产程序。对具有营运价值的企业通过破产重整、破产和解解决债务危机，充分发挥破产制度的拯救功能，帮助企业走出困境，平衡债权人、债务人、出资人、员工等利害关系人的利益，通过市场实现资源配置优化和社会整体价值最大化。</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五、严格规范纳入失信名单和限制消费措施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14.严格适用条件和程序。采取纳入失信名单或限制消费措施，必须严格依照民事诉讼法、《最高人民法院关于公布失信被执行人名单信息的若干规定》（以下简称失信名单规定）、《最高人民法院关于限制被执行人高消费及有关消费的若干规定》等规定的条件和程序进行。对于不符合法定条件的被执行人，坚决不得采取纳入失信名单或限制消费惩戒措施。对于符合法定条件的被执行人，决定采取惩戒措施的，应当制作决定书或限制消费令，并依法由院长审核后签发。</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需要特别指出的是，根据司法解释规定，虽然纳入失信名单决定书由院长签发后即生效，但应当依照民事诉讼法规定的送达方式送达当事人，坚决杜绝只签发、不送达等不符合法定程序的现象发生。</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15.适当设置一定的宽限期。各地法院可以根据案件具体情况，对于决定纳入失信名单或者采取限制消费措施的被执行人，可以给予其一至三个月的宽限期。在宽限期内，暂不发布其失信或者限制消费信息；期限届满，被执行人仍未履行生效法律文书确定义务的，再发布其信息并采取相应惩戒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16.不采取惩戒措施的几类情形。被执行人虽然存在有履行能力而拒不履行生效法律文书确定义务、无正当理由拒不履行和解协议的情形，但人民法院已经控制其足以清偿债务的财产或者申请执行人申请暂不采取惩戒措施的，不得对被执行人采取纳入失信名单或限制消费措施。单位是失信被执行人的，人民法院不得将其法定代表人、主要负责人、影响债务履行的直接责任人员、实际控制人等纳入失信名单。全日制在校生因“校园贷”纠纷成为被执行人的，一般不得对其采取纳入失信名单或限制消费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17.解除限制消费措施的几类情形。人民法院在对被执行人采取限制消费措施后，被执行人及其有关人员申请解除或暂时解除的，按照下列情形分别处理：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（1）单位被执行人被限制消费后，其法定代表人、主要负责人、影响债务履行的直接责任人员、实际控制人以因私消费为由提出以个人财产从事消费行为，经审查属实的，应予准许。</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单位被执行人被限制消费后，其法定代表人、主要负责人确因经营管理需要发生变更，原法定代表人、主要负责人申请解除对其本人的限制消费措施的，应举证证明其并非单位的实际控制人、影响债务履行的直接责任人员。人民法院经审查属实的，应予准许，并对变更后的法定代表人、主要负责人依法采取限制消费措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3）被限制消费的个人因本人或近亲属重大疾病就医，近亲属丧葬，以及本人执行或配合执行公务，参加外事活动或重要考试等紧急情况亟需赴外地，向人民法院申请暂时解除乘坐飞机、高铁限制措施，经严格审查并经本院院长批准，可以给予其最长不超过一个月的暂时解除期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上述人员在向人民法院提出申请时，应当提交充分有效的证据并按要求作出书面承诺；提供虚假证据或者违反承诺从事消费行为的，人民法院应当及时恢复对其采取的限制消费措施，同时依照民事诉讼法第一百一十一条从重处理，并对其再次申请不予批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18.畅通惩戒措施救济渠道。自然人、法人或其他组织对被纳入失信名单申请纠正的，人民法院应当依照失信名单规定第十二条规定的程序和时限及时审查并作出处理决定。对被采取限制消费措施申请纠正的，参照失信名单规定第十二条规定办理。</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人民法院发现纳入失信名单、采取限制消费措施可能存在错误的，应当及时进行自查并作出相应处理；上级法院发现下级法院纳入失信名单、采取限制消费措施存在错误的，应当责令其及时纠正，也可以依法直接纠正。</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19.及时删除失信信息。失信名单信息依法应当删除（屏蔽）的，应当及时采取删除（屏蔽）措施。超过三个工作日采取删除（屏蔽）措施，或者虽未超过三个工作日但能够立即采取措施却未采取造成严重后果的，依法追究相关人员责任。</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被执行人因存在多种失信情形，被同时纳入有固定期限的失信名单和无固定期限的失信名单的，其主动履行完毕生效法律文书确定义务后，一般应当将有固定期限的名单信息和无固定期限的名单信息同时删除（屏蔽）。</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20.准确理解限制被执行人子女就读高收费学校。限制被执行人子女就读高收费学校，是指限制其子女就读超出正常收费标准的学校，虽然是私立学校，但如果其收费未超出正常标准，也不属于限制范围。人民法院在采取此项措施时，应当依法严格审查，不得影响被执行人子女正常接受教育的权利；在新闻媒体对人民法院采取此项措施存在误报误读时，应当及时予以回应和澄清。人民法院经依法审查，决定限制被执行人子女就读高收费学校的，应当做好与被执行人子女、学校的沟通工作，尽量避免给被执行人子女带来不利影响。</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21.探索建立惩戒分级分类机制和守信激励机制。各地法院可以结合工作实际，积极探索根据案件具体情况对被执行人分级分类采取失信惩戒、限制消费措施，让失信惩戒、限制消费措施更具有精准性，更符合比例原则。</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各地法院在依法开展失信惩戒的同时，可以结合工作实际，探索开展出具自动履行生效法律文书证明、将自动履行信息向征信机构推送、对诚信债务人依法酌情降低诉讼保全担保金额等守信激励措施，营造鼓励自动履行、支持诚实守信的良好氛围。</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六、加大案款发放工作力度</w:t>
      </w:r>
    </w:p>
    <w:p>
      <w:pPr>
        <w:pStyle w:val="31"/>
        <w:adjustRightInd w:val="0"/>
        <w:snapToGrid w:val="0"/>
        <w:spacing w:before="0" w:beforeAutospacing="0" w:after="0" w:afterAutospacing="0" w:line="360" w:lineRule="auto"/>
        <w:ind w:firstLine="560" w:firstLineChars="200"/>
        <w:jc w:val="both"/>
        <w:rPr>
          <w:rFonts w:ascii="仿宋" w:hAnsi="仿宋" w:eastAsia="仿宋"/>
          <w:sz w:val="28"/>
          <w:szCs w:val="28"/>
        </w:rPr>
      </w:pPr>
      <w:r>
        <w:rPr>
          <w:rFonts w:hint="eastAsia" w:ascii="仿宋" w:hAnsi="仿宋" w:eastAsia="仿宋"/>
          <w:sz w:val="28"/>
          <w:szCs w:val="28"/>
        </w:rPr>
        <w:t>22.全面推行“一案一账户”系统。案款到账后且无争议的，人民法院应当按照规定在一个月内及时发还给执行债权人；部分案款有争议的，应当先将无争议部分及时发放。目前，最高人民法院正在全面推行“一案一账户”系统，各地法院要按照规定的时间节点和标准要求，严格落实系统部署与使用工作，确保案款收发公开透明、及时高效、全程留痕，有效堵塞案款管理漏洞，消除廉政风险隐患，最大限度保障各方当事人合法权益。</w:t>
      </w:r>
    </w:p>
    <w:p>
      <w:pPr>
        <w:pStyle w:val="37"/>
        <w:adjustRightInd w:val="0"/>
        <w:snapToGrid w:val="0"/>
        <w:spacing w:line="360" w:lineRule="auto"/>
        <w:rPr>
          <w:rFonts w:ascii="仿宋" w:hAnsi="仿宋" w:eastAsia="仿宋"/>
          <w:sz w:val="28"/>
          <w:szCs w:val="28"/>
        </w:rPr>
      </w:pPr>
      <w:r>
        <w:rPr>
          <w:rFonts w:hint="eastAsia" w:ascii="仿宋" w:hAnsi="仿宋" w:eastAsia="仿宋"/>
          <w:sz w:val="28"/>
          <w:szCs w:val="28"/>
        </w:rPr>
        <w:t>最高人民法院</w:t>
      </w:r>
    </w:p>
    <w:p>
      <w:pPr>
        <w:pStyle w:val="38"/>
        <w:adjustRightInd w:val="0"/>
        <w:snapToGrid w:val="0"/>
        <w:spacing w:line="360" w:lineRule="auto"/>
        <w:rPr>
          <w:rFonts w:ascii="仿宋" w:hAnsi="仿宋" w:eastAsia="仿宋"/>
          <w:sz w:val="28"/>
          <w:szCs w:val="28"/>
        </w:rPr>
      </w:pPr>
      <w:r>
        <w:rPr>
          <w:rFonts w:hint="eastAsia" w:ascii="仿宋" w:hAnsi="仿宋" w:eastAsia="仿宋"/>
          <w:sz w:val="28"/>
          <w:szCs w:val="28"/>
        </w:rPr>
        <w:t>2019年12月16日</w:t>
      </w:r>
    </w:p>
    <w:p/>
    <w:p>
      <w:pPr>
        <w:pStyle w:val="2"/>
        <w:jc w:val="center"/>
        <w:rPr>
          <w:rFonts w:ascii="仿宋" w:hAnsi="仿宋" w:eastAsia="仿宋"/>
          <w:bCs w:val="0"/>
          <w:color w:val="0000FF"/>
          <w:sz w:val="32"/>
          <w:szCs w:val="32"/>
          <w:u w:val="single"/>
        </w:rPr>
      </w:pPr>
      <w:bookmarkStart w:id="5714" w:name="_Toc34656984"/>
      <w:r>
        <w:rPr>
          <w:rFonts w:hint="eastAsia" w:ascii="仿宋" w:hAnsi="仿宋" w:eastAsia="仿宋"/>
          <w:bCs w:val="0"/>
          <w:sz w:val="32"/>
          <w:szCs w:val="32"/>
        </w:rPr>
        <w:t>八十三、</w:t>
      </w:r>
      <w:r>
        <w:rPr>
          <w:rFonts w:hint="eastAsia" w:ascii="仿宋" w:hAnsi="仿宋" w:eastAsia="仿宋"/>
          <w:bCs w:val="0"/>
          <w:color w:val="0000FF"/>
          <w:sz w:val="32"/>
          <w:szCs w:val="32"/>
          <w:u w:val="single"/>
        </w:rPr>
        <w:t>最高人民法院印发《关于对执行工作实行“一案双查”的规定》的通知</w:t>
      </w:r>
      <w:bookmarkEnd w:id="5714"/>
    </w:p>
    <w:p>
      <w:pPr>
        <w:adjustRightInd w:val="0"/>
        <w:snapToGrid w:val="0"/>
        <w:spacing w:line="360" w:lineRule="auto"/>
        <w:jc w:val="center"/>
        <w:rPr>
          <w:rFonts w:ascii="仿宋" w:hAnsi="仿宋" w:eastAsia="仿宋" w:cs="宋体"/>
          <w:color w:val="000000"/>
          <w:sz w:val="28"/>
          <w:szCs w:val="28"/>
        </w:rPr>
      </w:pPr>
      <w:r>
        <w:rPr>
          <w:rFonts w:hint="eastAsia" w:ascii="仿宋" w:hAnsi="仿宋" w:eastAsia="仿宋" w:cs="宋体"/>
          <w:color w:val="000000"/>
          <w:sz w:val="28"/>
          <w:szCs w:val="28"/>
        </w:rPr>
        <w:t>（法[2019]232号）</w:t>
      </w:r>
    </w:p>
    <w:p>
      <w:pPr>
        <w:adjustRightInd w:val="0"/>
        <w:snapToGrid w:val="0"/>
        <w:spacing w:before="156" w:beforeLines="50" w:line="360" w:lineRule="auto"/>
        <w:rPr>
          <w:rFonts w:ascii="仿宋" w:hAnsi="仿宋" w:eastAsia="仿宋" w:cs="宋体"/>
          <w:color w:val="000000"/>
          <w:sz w:val="28"/>
          <w:szCs w:val="28"/>
        </w:rPr>
      </w:pPr>
      <w:r>
        <w:rPr>
          <w:rFonts w:hint="eastAsia" w:ascii="仿宋" w:hAnsi="仿宋" w:eastAsia="仿宋" w:cs="宋体"/>
          <w:color w:val="000000"/>
          <w:sz w:val="28"/>
          <w:szCs w:val="28"/>
        </w:rPr>
        <w:t>各省、自治区、直辖市高级人民法院，解放军军事法院，新疆维吾尔自治区高级人民法院生产建设兵团分院：</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现将《最高人民法院关于对执行工作实行“一案双查”的规定》予以印发，请结合实际认真贯彻执行。</w:t>
      </w:r>
    </w:p>
    <w:p>
      <w:pPr>
        <w:adjustRightInd w:val="0"/>
        <w:snapToGrid w:val="0"/>
        <w:spacing w:line="360" w:lineRule="auto"/>
        <w:ind w:firstLine="560" w:firstLineChars="200"/>
        <w:jc w:val="right"/>
        <w:rPr>
          <w:rFonts w:ascii="仿宋" w:hAnsi="仿宋" w:eastAsia="仿宋" w:cs="宋体"/>
          <w:color w:val="000000"/>
          <w:sz w:val="28"/>
          <w:szCs w:val="28"/>
        </w:rPr>
      </w:pPr>
      <w:r>
        <w:rPr>
          <w:rFonts w:hint="eastAsia" w:ascii="仿宋" w:hAnsi="仿宋" w:eastAsia="仿宋" w:cs="宋体"/>
          <w:color w:val="000000"/>
          <w:sz w:val="28"/>
          <w:szCs w:val="28"/>
        </w:rPr>
        <w:t>最高人民法院</w:t>
      </w:r>
    </w:p>
    <w:p>
      <w:pPr>
        <w:adjustRightInd w:val="0"/>
        <w:snapToGrid w:val="0"/>
        <w:spacing w:line="360" w:lineRule="auto"/>
        <w:ind w:firstLine="560" w:firstLineChars="200"/>
        <w:jc w:val="right"/>
        <w:rPr>
          <w:rFonts w:ascii="仿宋" w:hAnsi="仿宋" w:eastAsia="仿宋" w:cs="宋体"/>
          <w:color w:val="000000"/>
          <w:sz w:val="28"/>
          <w:szCs w:val="28"/>
        </w:rPr>
      </w:pPr>
      <w:r>
        <w:rPr>
          <w:rFonts w:hint="eastAsia" w:ascii="仿宋" w:hAnsi="仿宋" w:eastAsia="仿宋" w:cs="宋体"/>
          <w:color w:val="000000"/>
          <w:sz w:val="28"/>
          <w:szCs w:val="28"/>
        </w:rPr>
        <w:t>2019年10月15日</w:t>
      </w:r>
    </w:p>
    <w:p>
      <w:pPr>
        <w:adjustRightInd w:val="0"/>
        <w:snapToGrid w:val="0"/>
        <w:spacing w:before="312" w:beforeLines="100" w:after="312" w:afterLines="100" w:line="360" w:lineRule="auto"/>
        <w:jc w:val="center"/>
        <w:rPr>
          <w:rFonts w:ascii="仿宋" w:hAnsi="仿宋" w:eastAsia="仿宋" w:cs="宋体"/>
          <w:b/>
          <w:bCs/>
          <w:color w:val="000000"/>
          <w:sz w:val="30"/>
          <w:szCs w:val="30"/>
        </w:rPr>
      </w:pPr>
      <w:r>
        <w:rPr>
          <w:rFonts w:hint="eastAsia" w:ascii="仿宋" w:hAnsi="仿宋" w:eastAsia="仿宋" w:cs="宋体"/>
          <w:b/>
          <w:bCs/>
          <w:color w:val="000000"/>
          <w:sz w:val="30"/>
          <w:szCs w:val="30"/>
        </w:rPr>
        <w:t>最高人民法院关于对执行工作实行“一案双查"的规定</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为贯彻落实中央全面依法治国委员会《关于加强综合治理从源头切实解决执行难问题的意见》《最高人民法院关于深化执行改革健全解决执行难长效机制的意见》等文件精神，加强人民法院执行工作系统管理，规范执行行为，强化执行监督，促进提升执行工作水平，制定本规定。</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第一条 </w:t>
      </w:r>
      <w:r>
        <w:rPr>
          <w:rFonts w:hint="eastAsia" w:ascii="仿宋" w:hAnsi="仿宋" w:eastAsia="仿宋" w:cs="宋体"/>
          <w:color w:val="000000"/>
          <w:sz w:val="28"/>
          <w:szCs w:val="28"/>
        </w:rPr>
        <w:t>执行工作“一案双查”，是指上级法院执行机构和监察机构协调配合，统筹督查下级法院执行案件办理、执行工作管理问题和干警违规违法违纪问题，依照法律、司法解释及有关规定作出处理。</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第二条 </w:t>
      </w:r>
      <w:r>
        <w:rPr>
          <w:rFonts w:hint="eastAsia" w:ascii="仿宋" w:hAnsi="仿宋" w:eastAsia="仿宋" w:cs="宋体"/>
          <w:color w:val="000000"/>
          <w:sz w:val="28"/>
          <w:szCs w:val="28"/>
        </w:rPr>
        <w:t>各级人民法院要将“一案双查”作为落实执行工作“三统一”要求，规范执行行为，强化执行管理的重要抓手，建立健全相关工作机制。</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执行工作“一案双查”，要始终坚持执行机构与监察机构分工协作，检查案件执行情况与检查执行干警履职情况同步进行，严格查处执行干警违规违法违纪行为与完善执行干警依法履职保护机制紧密结合，既要严肃整治消极执行、选择性执行、乱执行，弄虚作假、不落实上级法院工作部署及意见等行为，确保依法规范公正廉洁执行，又要注重充分保护执行干警正当权益，防范和减少办案风险。</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第三条 </w:t>
      </w:r>
      <w:r>
        <w:rPr>
          <w:rFonts w:hint="eastAsia" w:ascii="仿宋" w:hAnsi="仿宋" w:eastAsia="仿宋" w:cs="宋体"/>
          <w:color w:val="000000"/>
          <w:sz w:val="28"/>
          <w:szCs w:val="28"/>
        </w:rPr>
        <w:t>执行工作“一案双查”线索来源主要包括：</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（一）人民群众来信来访；</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（二）人大代表、政协委员以及其他党政机关反映或转交；</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（三）检察机关提出检察建议；</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（四）司法巡查或审务督察中发现的问题；</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（五）院领导、执行机构负责人等为依法履行监督管理职责重点督办事项；</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（六）涉执行重大突发事件、舆情事件；</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（七）办理执行复议、协调、监督等案件中发现的问题；</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（八）执行指挥中心运行管理过程中发现的问题；</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（九）其他途径发现的涉执行问题。</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第四条 </w:t>
      </w:r>
      <w:r>
        <w:rPr>
          <w:rFonts w:hint="eastAsia" w:ascii="仿宋" w:hAnsi="仿宋" w:eastAsia="仿宋" w:cs="宋体"/>
          <w:color w:val="000000"/>
          <w:sz w:val="28"/>
          <w:szCs w:val="28"/>
        </w:rPr>
        <w:t>最高人民法院、高级人民法院和中级人民法院执行机构应确定专门人员组成工作组负责收集、筛选“一案双查”线索，提请执行机构主要负责人审核通过后与监察机构会商；监察机构收到涉执行举报投诉的，也可以作为“一案双查”线索与执行机构会商。</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执行机构和监察机构应建立联席会议制度，共同研究确定对有关线索是否启动“一案双查”。联席会议根据工作需要，定期或不定期召开。</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司法巡查或审务督察中发现的线索，由司法巡查组、审务督察组或联合检查组提出意见，提交执行机构、监察机构联席会议讨论决定是否启动“一案双查”。</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第五条 </w:t>
      </w:r>
      <w:r>
        <w:rPr>
          <w:rFonts w:hint="eastAsia" w:ascii="仿宋" w:hAnsi="仿宋" w:eastAsia="仿宋" w:cs="宋体"/>
          <w:color w:val="000000"/>
          <w:sz w:val="28"/>
          <w:szCs w:val="28"/>
        </w:rPr>
        <w:t>确定“一案双查”线索后，上级法院执行机构和监察机构应联合通过执行指挥中心向下级法院执行机构和监察机构进行交办。</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下级法院收到“一案双查”线索后，应立即组成执行机构和监察机构联合调查组开展相关检查工作。上级法院执行机构和监察机构可以根据需要，共同派员组成联合督导组或联合调查组，对下级法院联合调查工作的开展情况进行专项督导检查，或直接开展相关检查工作。</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最高人民法院对确定交办的“一案双查”线索，可以根据需要指令相关高级人民法院直接组成联合调查组开展相关工作。</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第六条 </w:t>
      </w:r>
      <w:r>
        <w:rPr>
          <w:rFonts w:hint="eastAsia" w:ascii="仿宋" w:hAnsi="仿宋" w:eastAsia="仿宋" w:cs="宋体"/>
          <w:color w:val="000000"/>
          <w:sz w:val="28"/>
          <w:szCs w:val="28"/>
        </w:rPr>
        <w:t>各级人民法院“一案双查”联合调查组可采取以下方式开展工作：</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（一）调卷审查，通过查阅卷宗检查执行程序与执行措施是否合法、及时、全面；</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（二）系统检查，通过执行案件流程管理系统等查看节点是否完整，是否存在节点超期、数据造假等情形：</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（三）听取当事人意见，通过电话约谈、走访面谈等方式与案件当事人或信访人沟通，了解诉求及案件情况；</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（四）内部谈话，约谈相关执行机构负责人、案件承办人、合议庭成员等相关人员，了解案件办理和监管工作情况；</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（五）其他方式。</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第七条 </w:t>
      </w:r>
      <w:r>
        <w:rPr>
          <w:rFonts w:hint="eastAsia" w:ascii="仿宋" w:hAnsi="仿宋" w:eastAsia="仿宋" w:cs="宋体"/>
          <w:color w:val="000000"/>
          <w:sz w:val="28"/>
          <w:szCs w:val="28"/>
        </w:rPr>
        <w:t>各级人民法院“一案双查”联合调查组在工作中，要坚持全面检查原则，既要检查执行案件办理、执行工作管理方面是否存在问题，包括执行案件办理程序是否符合法律规定，是否存在消极执行、选择性执行、乱执行等不规范执行行为，执行质效数据是否弄虚作假，执行管理是否存在漏洞，机制建设是否完善以及是否存在贯彻落实上级法院部署或意见不及时、不到位等情形；也要检查执行干警是否存在违反政治纪律、廉洁纪律、群众纪律、办案纪律与作风建设规定等问题，执行工作监督管理的主体责任是否到位，以及是否存在其他违规违法违纪行为。</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第八条 </w:t>
      </w:r>
      <w:r>
        <w:rPr>
          <w:rFonts w:hint="eastAsia" w:ascii="仿宋" w:hAnsi="仿宋" w:eastAsia="仿宋" w:cs="宋体"/>
          <w:color w:val="000000"/>
          <w:sz w:val="28"/>
          <w:szCs w:val="28"/>
        </w:rPr>
        <w:t>下级法院应在上级法院指定期限内上报“一案双查”调查报告，报告应包含调查经过、查明事实、问题分析和处理意见等内容。上级法院认为需要继续调查核实的，可责令下级法院限期补充调查，也可直接派员赴当地调查，必要时还可以组织听证，对有关问题进行核查。</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第九条 </w:t>
      </w:r>
      <w:r>
        <w:rPr>
          <w:rFonts w:hint="eastAsia" w:ascii="仿宋" w:hAnsi="仿宋" w:eastAsia="仿宋" w:cs="宋体"/>
          <w:color w:val="000000"/>
          <w:sz w:val="28"/>
          <w:szCs w:val="28"/>
        </w:rPr>
        <w:t>上级法院执行机构和监察机构收到下级法院调查报告并分别核查后，应及时召开联席会议进行会商，形成检查结论，分别以下不同情形处理：</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（一）执行监督纠正。发现案件办理确有错误的，可以将问题反馈至执行法院，由执行法院自行纠正，也可以由上级法院直接立案监督纠正。</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二）督促限期办理。发现案件存在消极执行、选择性执行等情形的，应当逐级向执行法院发出督办意见，要求在指定期限内采取执行措施、推进执行进程等；发现执行管理方面存在问题或漏洞的，可要求下级法院限期改进。</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三）违纪行为处分。发现执行干警存在违规违法违纪等问题的，根据处分权限移送相关法院或职能部门，依照《中国共产党纪律处分条例》《人民法院工作人员处分条例》等规定处理；涉嫌犯罪的，建议相关法院移送有关监察、司法机关依法处理。</w:t>
      </w:r>
    </w:p>
    <w:p>
      <w:pPr>
        <w:adjustRightInd w:val="0"/>
        <w:snapToGrid w:val="0"/>
        <w:spacing w:line="360" w:lineRule="auto"/>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四）通报、约谈及纳入考评。经启动“一案双查”发现下级法院执行工作存在需要整改的典型问题，以及下级法院对“一案双查”工作开展不力的，上级法院可启动约谈机制责令整改。凡经最高人民法院启动“一案双查”被约谈或通报的，将作为该省、自治区、直辖市年度平安建设考评（执行难综合治理及源头治理部分）扣分项处理。</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第十条 </w:t>
      </w:r>
      <w:r>
        <w:rPr>
          <w:rFonts w:hint="eastAsia" w:ascii="仿宋" w:hAnsi="仿宋" w:eastAsia="仿宋" w:cs="宋体"/>
          <w:color w:val="000000"/>
          <w:sz w:val="28"/>
          <w:szCs w:val="28"/>
        </w:rPr>
        <w:t>上级法院启动“一案双查”后需要向相关当事人或信访人反馈的，对反映执行行为违法、不规范等问题的案件，以执行机构为主，监察机构配合共同做好反馈及息访疏导工作；对反映执行干警违规违法违纪的案件，以监察机构为主，执行机构配合做好反馈及息访疏导工作。</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第十一条 </w:t>
      </w:r>
      <w:r>
        <w:rPr>
          <w:rFonts w:hint="eastAsia" w:ascii="仿宋" w:hAnsi="仿宋" w:eastAsia="仿宋" w:cs="宋体"/>
          <w:color w:val="000000"/>
          <w:sz w:val="28"/>
          <w:szCs w:val="28"/>
        </w:rPr>
        <w:t>上级法院经“一案双查”结论为举报或反映问题不实，执行干警不存在违规违法违纪或违反作风建设规定等问题的，应明确告知举报人或者反映人检查结果，同时在一定范围内予以澄清，保护执行干警依法履职、担当作为的积极性。</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第十二条 </w:t>
      </w:r>
      <w:r>
        <w:rPr>
          <w:rFonts w:hint="eastAsia" w:ascii="仿宋" w:hAnsi="仿宋" w:eastAsia="仿宋" w:cs="宋体"/>
          <w:color w:val="000000"/>
          <w:sz w:val="28"/>
          <w:szCs w:val="28"/>
        </w:rPr>
        <w:t>各高级、中级人民法院可根据本规定，结合本地工作实际制定实施细则，规范有序开展执行工作“一案双查”。最高人民法院对全国法院开展“一案双查”工作情况适时予以通报。</w:t>
      </w:r>
    </w:p>
    <w:p>
      <w:pPr>
        <w:adjustRightInd w:val="0"/>
        <w:snapToGrid w:val="0"/>
        <w:spacing w:line="360" w:lineRule="auto"/>
        <w:ind w:firstLine="562" w:firstLineChars="200"/>
        <w:rPr>
          <w:rFonts w:ascii="仿宋" w:hAnsi="仿宋" w:eastAsia="仿宋" w:cs="宋体"/>
          <w:color w:val="000000"/>
          <w:sz w:val="28"/>
          <w:szCs w:val="28"/>
        </w:rPr>
      </w:pPr>
      <w:r>
        <w:rPr>
          <w:rFonts w:hint="eastAsia" w:ascii="仿宋" w:hAnsi="仿宋" w:eastAsia="仿宋" w:cs="宋体"/>
          <w:b/>
          <w:color w:val="000000"/>
          <w:sz w:val="28"/>
          <w:szCs w:val="28"/>
        </w:rPr>
        <w:t xml:space="preserve">第十三条 </w:t>
      </w:r>
      <w:r>
        <w:rPr>
          <w:rFonts w:hint="eastAsia" w:ascii="仿宋" w:hAnsi="仿宋" w:eastAsia="仿宋" w:cs="宋体"/>
          <w:color w:val="000000"/>
          <w:sz w:val="28"/>
          <w:szCs w:val="28"/>
        </w:rPr>
        <w:t>本规定2019年10月28日起施行。</w:t>
      </w:r>
    </w:p>
    <w:p>
      <w:pPr>
        <w:spacing w:line="398" w:lineRule="auto"/>
        <w:ind w:firstLine="200"/>
        <w:rPr>
          <w:rFonts w:ascii="宋体" w:hAnsi="宋体" w:eastAsia="宋体" w:cs="宋体"/>
          <w:color w:val="000000"/>
          <w:sz w:val="22"/>
        </w:rPr>
      </w:pPr>
    </w:p>
    <w:p>
      <w:pPr>
        <w:adjustRightInd w:val="0"/>
        <w:snapToGrid w:val="0"/>
        <w:spacing w:line="360" w:lineRule="auto"/>
        <w:ind w:firstLine="200"/>
        <w:rPr>
          <w:rFonts w:ascii="仿宋" w:hAnsi="仿宋" w:eastAsia="仿宋"/>
          <w:sz w:val="28"/>
          <w:szCs w:val="28"/>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hint="eastAsia"/>
        <w:b/>
        <w:bCs/>
        <w:i/>
        <w:iCs/>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74E"/>
    <w:rsid w:val="000342E1"/>
    <w:rsid w:val="00074FB8"/>
    <w:rsid w:val="00087F89"/>
    <w:rsid w:val="000B2D13"/>
    <w:rsid w:val="0013378C"/>
    <w:rsid w:val="001A036B"/>
    <w:rsid w:val="001F0090"/>
    <w:rsid w:val="00222380"/>
    <w:rsid w:val="002D0050"/>
    <w:rsid w:val="002D22C4"/>
    <w:rsid w:val="002E13CC"/>
    <w:rsid w:val="00371732"/>
    <w:rsid w:val="0044366A"/>
    <w:rsid w:val="00485C8A"/>
    <w:rsid w:val="004C4B9D"/>
    <w:rsid w:val="004D274E"/>
    <w:rsid w:val="004E4B56"/>
    <w:rsid w:val="004E634C"/>
    <w:rsid w:val="0053773F"/>
    <w:rsid w:val="0054000D"/>
    <w:rsid w:val="005E0201"/>
    <w:rsid w:val="00637C75"/>
    <w:rsid w:val="0065433A"/>
    <w:rsid w:val="006C5F2B"/>
    <w:rsid w:val="00731FEE"/>
    <w:rsid w:val="00740AC3"/>
    <w:rsid w:val="007525DD"/>
    <w:rsid w:val="007A1267"/>
    <w:rsid w:val="00800CC0"/>
    <w:rsid w:val="008072B6"/>
    <w:rsid w:val="00876349"/>
    <w:rsid w:val="008C42EC"/>
    <w:rsid w:val="009A47A2"/>
    <w:rsid w:val="009C5F55"/>
    <w:rsid w:val="00B21C82"/>
    <w:rsid w:val="00B34605"/>
    <w:rsid w:val="00B66677"/>
    <w:rsid w:val="00B7200A"/>
    <w:rsid w:val="00BB1BC1"/>
    <w:rsid w:val="00C02F1C"/>
    <w:rsid w:val="00C406E5"/>
    <w:rsid w:val="00E12A2D"/>
    <w:rsid w:val="00E44717"/>
    <w:rsid w:val="00E871F3"/>
    <w:rsid w:val="00EF3115"/>
    <w:rsid w:val="00EF749D"/>
    <w:rsid w:val="00F12A23"/>
    <w:rsid w:val="00F72014"/>
    <w:rsid w:val="2C9612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9">
    <w:name w:val="Default Paragraph Font"/>
    <w:semiHidden/>
    <w:unhideWhenUsed/>
    <w:qFormat/>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3">
    <w:name w:val="Date"/>
    <w:basedOn w:val="1"/>
    <w:next w:val="1"/>
    <w:link w:val="41"/>
    <w:semiHidden/>
    <w:unhideWhenUsed/>
    <w:qFormat/>
    <w:uiPriority w:val="99"/>
    <w:pPr>
      <w:ind w:left="100" w:leftChars="2500"/>
    </w:pPr>
  </w:style>
  <w:style w:type="paragraph" w:styleId="4">
    <w:name w:val="Balloon Text"/>
    <w:basedOn w:val="1"/>
    <w:link w:val="32"/>
    <w:semiHidden/>
    <w:unhideWhenUsed/>
    <w:qFormat/>
    <w:uiPriority w:val="99"/>
    <w:pPr>
      <w:widowControl/>
      <w:jc w:val="left"/>
    </w:pPr>
    <w:rPr>
      <w:rFonts w:ascii="宋体" w:hAnsi="宋体" w:eastAsia="宋体" w:cs="宋体"/>
      <w:kern w:val="0"/>
      <w:sz w:val="18"/>
      <w:szCs w:val="18"/>
    </w:rPr>
  </w:style>
  <w:style w:type="paragraph" w:styleId="5">
    <w:name w:val="footer"/>
    <w:basedOn w:val="1"/>
    <w:link w:val="28"/>
    <w:unhideWhenUsed/>
    <w:qFormat/>
    <w:uiPriority w:val="99"/>
    <w:pPr>
      <w:widowControl/>
      <w:tabs>
        <w:tab w:val="center" w:pos="4153"/>
        <w:tab w:val="right" w:pos="8306"/>
      </w:tabs>
      <w:snapToGrid w:val="0"/>
      <w:jc w:val="left"/>
    </w:pPr>
    <w:rPr>
      <w:rFonts w:ascii="宋体" w:hAnsi="宋体" w:eastAsia="宋体" w:cs="宋体"/>
      <w:kern w:val="0"/>
      <w:sz w:val="18"/>
      <w:szCs w:val="18"/>
    </w:rPr>
  </w:style>
  <w:style w:type="paragraph" w:styleId="6">
    <w:name w:val="header"/>
    <w:basedOn w:val="1"/>
    <w:link w:val="27"/>
    <w:unhideWhenUsed/>
    <w:qFormat/>
    <w:uiPriority w:val="99"/>
    <w:pPr>
      <w:widowControl/>
      <w:pBdr>
        <w:bottom w:val="single" w:color="auto" w:sz="6" w:space="1"/>
      </w:pBdr>
      <w:tabs>
        <w:tab w:val="center" w:pos="4153"/>
        <w:tab w:val="right" w:pos="8306"/>
      </w:tabs>
      <w:snapToGrid w:val="0"/>
      <w:jc w:val="center"/>
    </w:pPr>
    <w:rPr>
      <w:rFonts w:ascii="宋体" w:hAnsi="宋体" w:eastAsia="宋体" w:cs="宋体"/>
      <w:kern w:val="0"/>
      <w:sz w:val="18"/>
      <w:szCs w:val="18"/>
    </w:rPr>
  </w:style>
  <w:style w:type="paragraph" w:styleId="7">
    <w:name w:val="toc 1"/>
    <w:basedOn w:val="1"/>
    <w:next w:val="1"/>
    <w:unhideWhenUsed/>
    <w:qFormat/>
    <w:uiPriority w:val="39"/>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Hyperlink"/>
    <w:unhideWhenUsed/>
    <w:qFormat/>
    <w:uiPriority w:val="99"/>
    <w:rPr>
      <w:color w:val="0000FF"/>
      <w:u w:val="none"/>
    </w:rPr>
  </w:style>
  <w:style w:type="character" w:customStyle="1" w:styleId="12">
    <w:name w:val="标题 1 字符1"/>
    <w:link w:val="2"/>
    <w:locked/>
    <w:uiPriority w:val="9"/>
    <w:rPr>
      <w:rFonts w:ascii="宋体" w:hAnsi="宋体" w:eastAsia="宋体" w:cs="宋体"/>
      <w:b/>
      <w:bCs/>
      <w:kern w:val="36"/>
      <w:sz w:val="48"/>
      <w:szCs w:val="48"/>
    </w:rPr>
  </w:style>
  <w:style w:type="character" w:customStyle="1" w:styleId="13">
    <w:name w:val="标题 1 字符"/>
    <w:basedOn w:val="9"/>
    <w:uiPriority w:val="9"/>
    <w:rPr>
      <w:b/>
      <w:bCs/>
      <w:kern w:val="44"/>
      <w:sz w:val="44"/>
      <w:szCs w:val="44"/>
    </w:rPr>
  </w:style>
  <w:style w:type="paragraph" w:customStyle="1" w:styleId="14">
    <w:name w:val="doc-a"/>
    <w:basedOn w:val="1"/>
    <w:qFormat/>
    <w:uiPriority w:val="99"/>
    <w:pPr>
      <w:widowControl/>
      <w:spacing w:before="100" w:beforeAutospacing="1" w:after="100" w:afterAutospacing="1"/>
      <w:ind w:firstLine="480"/>
      <w:jc w:val="left"/>
    </w:pPr>
    <w:rPr>
      <w:rFonts w:ascii="微软雅黑" w:hAnsi="微软雅黑" w:eastAsia="微软雅黑" w:cs="宋体"/>
      <w:kern w:val="0"/>
      <w:szCs w:val="21"/>
    </w:rPr>
  </w:style>
  <w:style w:type="paragraph" w:customStyle="1" w:styleId="15">
    <w:name w:val="cnsubtitle"/>
    <w:basedOn w:val="1"/>
    <w:qFormat/>
    <w:uiPriority w:val="99"/>
    <w:pPr>
      <w:widowControl/>
      <w:spacing w:before="315" w:after="315" w:line="300" w:lineRule="exact"/>
      <w:jc w:val="left"/>
    </w:pPr>
    <w:rPr>
      <w:rFonts w:ascii="微软雅黑" w:hAnsi="微软雅黑" w:eastAsia="微软雅黑" w:cs="宋体"/>
      <w:kern w:val="0"/>
      <w:szCs w:val="21"/>
    </w:rPr>
  </w:style>
  <w:style w:type="paragraph" w:customStyle="1" w:styleId="16">
    <w:name w:val="cntitle"/>
    <w:basedOn w:val="1"/>
    <w:qFormat/>
    <w:uiPriority w:val="99"/>
    <w:pPr>
      <w:widowControl/>
      <w:spacing w:before="150" w:after="150"/>
      <w:ind w:left="150" w:right="150"/>
      <w:jc w:val="center"/>
    </w:pPr>
    <w:rPr>
      <w:rFonts w:ascii="微软雅黑" w:hAnsi="微软雅黑" w:eastAsia="微软雅黑" w:cs="宋体"/>
      <w:b/>
      <w:bCs/>
      <w:vanish/>
      <w:kern w:val="0"/>
      <w:sz w:val="24"/>
      <w:szCs w:val="24"/>
    </w:rPr>
  </w:style>
  <w:style w:type="paragraph" w:customStyle="1" w:styleId="17">
    <w:name w:val="promulgatetitle"/>
    <w:basedOn w:val="1"/>
    <w:semiHidden/>
    <w:qFormat/>
    <w:uiPriority w:val="99"/>
    <w:pPr>
      <w:widowControl/>
      <w:spacing w:before="100" w:beforeAutospacing="1" w:after="100" w:afterAutospacing="1"/>
      <w:jc w:val="center"/>
    </w:pPr>
    <w:rPr>
      <w:rFonts w:ascii="微软雅黑" w:hAnsi="微软雅黑" w:eastAsia="微软雅黑" w:cs="宋体"/>
      <w:b/>
      <w:bCs/>
      <w:vanish/>
      <w:kern w:val="0"/>
      <w:sz w:val="24"/>
      <w:szCs w:val="24"/>
    </w:rPr>
  </w:style>
  <w:style w:type="paragraph" w:customStyle="1" w:styleId="18">
    <w:name w:val="promulgatesubtitle"/>
    <w:basedOn w:val="1"/>
    <w:semiHidden/>
    <w:qFormat/>
    <w:uiPriority w:val="99"/>
    <w:pPr>
      <w:widowControl/>
      <w:spacing w:before="150" w:after="150"/>
      <w:ind w:left="150" w:right="150"/>
      <w:jc w:val="center"/>
    </w:pPr>
    <w:rPr>
      <w:rFonts w:ascii="微软雅黑" w:hAnsi="微软雅黑" w:eastAsia="微软雅黑" w:cs="宋体"/>
      <w:kern w:val="0"/>
      <w:sz w:val="23"/>
      <w:szCs w:val="23"/>
    </w:rPr>
  </w:style>
  <w:style w:type="paragraph" w:customStyle="1" w:styleId="19">
    <w:name w:val="promulgatedate"/>
    <w:basedOn w:val="1"/>
    <w:semiHidden/>
    <w:qFormat/>
    <w:uiPriority w:val="99"/>
    <w:pPr>
      <w:widowControl/>
      <w:jc w:val="right"/>
    </w:pPr>
    <w:rPr>
      <w:rFonts w:ascii="宋体" w:hAnsi="宋体" w:eastAsia="宋体" w:cs="宋体"/>
      <w:kern w:val="0"/>
      <w:szCs w:val="21"/>
    </w:rPr>
  </w:style>
  <w:style w:type="paragraph" w:customStyle="1" w:styleId="20">
    <w:name w:val="promulgatesignatory"/>
    <w:basedOn w:val="1"/>
    <w:semiHidden/>
    <w:qFormat/>
    <w:uiPriority w:val="99"/>
    <w:pPr>
      <w:widowControl/>
      <w:jc w:val="right"/>
    </w:pPr>
    <w:rPr>
      <w:rFonts w:ascii="宋体" w:hAnsi="宋体" w:eastAsia="宋体" w:cs="宋体"/>
      <w:kern w:val="0"/>
      <w:szCs w:val="21"/>
    </w:rPr>
  </w:style>
  <w:style w:type="paragraph" w:customStyle="1" w:styleId="21">
    <w:name w:val="标题1"/>
    <w:basedOn w:val="1"/>
    <w:qFormat/>
    <w:uiPriority w:val="99"/>
    <w:pPr>
      <w:widowControl/>
      <w:spacing w:before="100" w:beforeAutospacing="1" w:after="100" w:afterAutospacing="1"/>
      <w:ind w:firstLine="480"/>
      <w:jc w:val="left"/>
    </w:pPr>
    <w:rPr>
      <w:rFonts w:ascii="微软雅黑" w:hAnsi="微软雅黑" w:eastAsia="微软雅黑" w:cs="宋体"/>
      <w:kern w:val="0"/>
      <w:szCs w:val="21"/>
    </w:rPr>
  </w:style>
  <w:style w:type="paragraph" w:customStyle="1" w:styleId="22">
    <w:name w:val="catalog-a"/>
    <w:basedOn w:val="1"/>
    <w:semiHidden/>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23">
    <w:name w:val="chaptertitle"/>
    <w:qFormat/>
    <w:uiPriority w:val="0"/>
    <w:rPr>
      <w:rFonts w:hint="eastAsia" w:ascii="微软雅黑" w:hAnsi="微软雅黑" w:eastAsia="微软雅黑"/>
      <w:b/>
      <w:bCs/>
      <w:sz w:val="21"/>
      <w:szCs w:val="21"/>
    </w:rPr>
  </w:style>
  <w:style w:type="character" w:customStyle="1" w:styleId="24">
    <w:name w:val="sect2title1"/>
    <w:qFormat/>
    <w:uiPriority w:val="0"/>
    <w:rPr>
      <w:rFonts w:hint="eastAsia" w:ascii="微软雅黑" w:hAnsi="微软雅黑" w:eastAsia="微软雅黑"/>
      <w:b/>
      <w:bCs/>
      <w:sz w:val="21"/>
      <w:szCs w:val="21"/>
    </w:rPr>
  </w:style>
  <w:style w:type="character" w:customStyle="1" w:styleId="25">
    <w:name w:val="title1"/>
    <w:qFormat/>
    <w:uiPriority w:val="0"/>
    <w:rPr>
      <w:rFonts w:hint="eastAsia" w:ascii="微软雅黑" w:hAnsi="微软雅黑" w:eastAsia="微软雅黑"/>
      <w:sz w:val="21"/>
      <w:szCs w:val="21"/>
    </w:rPr>
  </w:style>
  <w:style w:type="character" w:customStyle="1" w:styleId="26">
    <w:name w:val="sect1title1"/>
    <w:qFormat/>
    <w:uiPriority w:val="0"/>
    <w:rPr>
      <w:rFonts w:hint="eastAsia" w:ascii="微软雅黑" w:hAnsi="微软雅黑" w:eastAsia="微软雅黑"/>
      <w:b/>
      <w:bCs/>
      <w:sz w:val="21"/>
      <w:szCs w:val="21"/>
    </w:rPr>
  </w:style>
  <w:style w:type="character" w:customStyle="1" w:styleId="27">
    <w:name w:val="页眉 字符"/>
    <w:basedOn w:val="9"/>
    <w:link w:val="6"/>
    <w:qFormat/>
    <w:uiPriority w:val="99"/>
    <w:rPr>
      <w:rFonts w:ascii="宋体" w:hAnsi="宋体" w:eastAsia="宋体" w:cs="宋体"/>
      <w:kern w:val="0"/>
      <w:sz w:val="18"/>
      <w:szCs w:val="18"/>
    </w:rPr>
  </w:style>
  <w:style w:type="character" w:customStyle="1" w:styleId="28">
    <w:name w:val="页脚 字符"/>
    <w:basedOn w:val="9"/>
    <w:link w:val="5"/>
    <w:qFormat/>
    <w:uiPriority w:val="99"/>
    <w:rPr>
      <w:rFonts w:ascii="宋体" w:hAnsi="宋体" w:eastAsia="宋体" w:cs="宋体"/>
      <w:kern w:val="0"/>
      <w:sz w:val="18"/>
      <w:szCs w:val="18"/>
    </w:rPr>
  </w:style>
  <w:style w:type="paragraph" w:customStyle="1" w:styleId="29">
    <w:name w:val="cntitle1"/>
    <w:basedOn w:val="1"/>
    <w:qFormat/>
    <w:uiPriority w:val="99"/>
    <w:pPr>
      <w:widowControl/>
      <w:spacing w:before="150" w:after="150"/>
      <w:ind w:left="150" w:right="150" w:firstLine="480"/>
      <w:jc w:val="center"/>
    </w:pPr>
    <w:rPr>
      <w:rFonts w:ascii="微软雅黑" w:hAnsi="微软雅黑" w:eastAsia="微软雅黑" w:cs="宋体"/>
      <w:b/>
      <w:bCs/>
      <w:vanish/>
      <w:kern w:val="0"/>
      <w:sz w:val="24"/>
      <w:szCs w:val="24"/>
    </w:rPr>
  </w:style>
  <w:style w:type="paragraph" w:customStyle="1" w:styleId="30">
    <w:name w:val="cnsubtitle1"/>
    <w:basedOn w:val="1"/>
    <w:qFormat/>
    <w:uiPriority w:val="0"/>
    <w:pPr>
      <w:widowControl/>
      <w:spacing w:before="315" w:after="315"/>
      <w:ind w:firstLine="480"/>
      <w:jc w:val="left"/>
    </w:pPr>
    <w:rPr>
      <w:rFonts w:ascii="微软雅黑" w:hAnsi="微软雅黑" w:eastAsia="微软雅黑" w:cs="宋体"/>
      <w:kern w:val="0"/>
      <w:sz w:val="24"/>
      <w:szCs w:val="24"/>
    </w:rPr>
  </w:style>
  <w:style w:type="paragraph" w:customStyle="1" w:styleId="31">
    <w:name w:val="doc-a1"/>
    <w:basedOn w:val="1"/>
    <w:qFormat/>
    <w:uiPriority w:val="0"/>
    <w:pPr>
      <w:widowControl/>
      <w:spacing w:before="100" w:beforeAutospacing="1" w:after="100" w:afterAutospacing="1"/>
      <w:ind w:firstLine="480"/>
      <w:jc w:val="left"/>
    </w:pPr>
    <w:rPr>
      <w:rFonts w:ascii="微软雅黑" w:hAnsi="微软雅黑" w:eastAsia="微软雅黑" w:cs="宋体"/>
      <w:kern w:val="0"/>
      <w:sz w:val="24"/>
      <w:szCs w:val="24"/>
    </w:rPr>
  </w:style>
  <w:style w:type="character" w:customStyle="1" w:styleId="32">
    <w:name w:val="批注框文本 字符1"/>
    <w:link w:val="4"/>
    <w:semiHidden/>
    <w:qFormat/>
    <w:locked/>
    <w:uiPriority w:val="99"/>
    <w:rPr>
      <w:rFonts w:ascii="宋体" w:hAnsi="宋体" w:eastAsia="宋体" w:cs="宋体"/>
      <w:kern w:val="0"/>
      <w:sz w:val="18"/>
      <w:szCs w:val="18"/>
    </w:rPr>
  </w:style>
  <w:style w:type="character" w:customStyle="1" w:styleId="33">
    <w:name w:val="批注框文本 字符"/>
    <w:basedOn w:val="9"/>
    <w:semiHidden/>
    <w:qFormat/>
    <w:uiPriority w:val="99"/>
    <w:rPr>
      <w:sz w:val="18"/>
      <w:szCs w:val="18"/>
    </w:rPr>
  </w:style>
  <w:style w:type="paragraph" w:customStyle="1" w:styleId="34">
    <w:name w:val="promulgatetitle1"/>
    <w:basedOn w:val="1"/>
    <w:qFormat/>
    <w:uiPriority w:val="99"/>
    <w:pPr>
      <w:widowControl/>
      <w:spacing w:before="100" w:beforeAutospacing="1" w:after="100" w:afterAutospacing="1"/>
      <w:ind w:firstLine="480"/>
      <w:jc w:val="center"/>
    </w:pPr>
    <w:rPr>
      <w:rFonts w:ascii="微软雅黑" w:hAnsi="微软雅黑" w:eastAsia="微软雅黑" w:cs="宋体"/>
      <w:b/>
      <w:bCs/>
      <w:vanish/>
      <w:kern w:val="0"/>
      <w:sz w:val="16"/>
      <w:szCs w:val="16"/>
    </w:rPr>
  </w:style>
  <w:style w:type="paragraph" w:customStyle="1" w:styleId="35">
    <w:name w:val="promulgatesubtitle1"/>
    <w:basedOn w:val="1"/>
    <w:qFormat/>
    <w:uiPriority w:val="99"/>
    <w:pPr>
      <w:widowControl/>
      <w:spacing w:before="100" w:after="100"/>
      <w:ind w:left="100" w:right="100" w:firstLine="480"/>
      <w:jc w:val="center"/>
    </w:pPr>
    <w:rPr>
      <w:rFonts w:ascii="微软雅黑" w:hAnsi="微软雅黑" w:eastAsia="微软雅黑" w:cs="宋体"/>
      <w:kern w:val="0"/>
      <w:sz w:val="24"/>
      <w:szCs w:val="24"/>
    </w:rPr>
  </w:style>
  <w:style w:type="paragraph" w:customStyle="1" w:styleId="36">
    <w:name w:val="promulgatepopulation1"/>
    <w:basedOn w:val="1"/>
    <w:qFormat/>
    <w:uiPriority w:val="99"/>
    <w:pPr>
      <w:widowControl/>
      <w:ind w:firstLine="480"/>
      <w:jc w:val="left"/>
    </w:pPr>
    <w:rPr>
      <w:rFonts w:ascii="微软雅黑" w:hAnsi="微软雅黑" w:eastAsia="微软雅黑" w:cs="宋体"/>
      <w:kern w:val="0"/>
      <w:sz w:val="14"/>
      <w:szCs w:val="14"/>
    </w:rPr>
  </w:style>
  <w:style w:type="paragraph" w:customStyle="1" w:styleId="37">
    <w:name w:val="promulgatesignatory1"/>
    <w:basedOn w:val="1"/>
    <w:qFormat/>
    <w:uiPriority w:val="99"/>
    <w:pPr>
      <w:widowControl/>
      <w:ind w:firstLine="480"/>
      <w:jc w:val="right"/>
    </w:pPr>
    <w:rPr>
      <w:rFonts w:ascii="微软雅黑" w:hAnsi="微软雅黑" w:eastAsia="微软雅黑" w:cs="宋体"/>
      <w:kern w:val="0"/>
      <w:sz w:val="24"/>
      <w:szCs w:val="24"/>
    </w:rPr>
  </w:style>
  <w:style w:type="paragraph" w:customStyle="1" w:styleId="38">
    <w:name w:val="promulgatedate1"/>
    <w:basedOn w:val="1"/>
    <w:qFormat/>
    <w:uiPriority w:val="99"/>
    <w:pPr>
      <w:widowControl/>
      <w:ind w:firstLine="480"/>
      <w:jc w:val="right"/>
    </w:pPr>
    <w:rPr>
      <w:rFonts w:ascii="微软雅黑" w:hAnsi="微软雅黑" w:eastAsia="微软雅黑" w:cs="宋体"/>
      <w:kern w:val="0"/>
      <w:sz w:val="24"/>
      <w:szCs w:val="24"/>
    </w:rPr>
  </w:style>
  <w:style w:type="paragraph" w:customStyle="1" w:styleId="39">
    <w:name w:val="title2"/>
    <w:basedOn w:val="1"/>
    <w:qFormat/>
    <w:uiPriority w:val="0"/>
    <w:pPr>
      <w:widowControl/>
      <w:spacing w:before="100" w:beforeAutospacing="1" w:after="100" w:afterAutospacing="1"/>
      <w:ind w:firstLine="480"/>
      <w:jc w:val="left"/>
    </w:pPr>
    <w:rPr>
      <w:rFonts w:ascii="微软雅黑" w:hAnsi="微软雅黑" w:eastAsia="微软雅黑" w:cs="宋体"/>
      <w:kern w:val="0"/>
      <w:sz w:val="24"/>
      <w:szCs w:val="24"/>
    </w:rPr>
  </w:style>
  <w:style w:type="character" w:customStyle="1" w:styleId="40">
    <w:name w:val="articletitle"/>
    <w:basedOn w:val="9"/>
    <w:qFormat/>
    <w:uiPriority w:val="0"/>
  </w:style>
  <w:style w:type="character" w:customStyle="1" w:styleId="41">
    <w:name w:val="日期 字符"/>
    <w:basedOn w:val="9"/>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EC7822-5732-41EF-A082-D26B119C5616}">
  <ds:schemaRefs/>
</ds:datastoreItem>
</file>

<file path=docProps/app.xml><?xml version="1.0" encoding="utf-8"?>
<Properties xmlns="http://schemas.openxmlformats.org/officeDocument/2006/extended-properties" xmlns:vt="http://schemas.openxmlformats.org/officeDocument/2006/docPropsVTypes">
  <Template>Normal</Template>
  <Pages>916</Pages>
  <Words>74261</Words>
  <Characters>423293</Characters>
  <Lines>3527</Lines>
  <Paragraphs>993</Paragraphs>
  <TotalTime>370</TotalTime>
  <ScaleCrop>false</ScaleCrop>
  <LinksUpToDate>false</LinksUpToDate>
  <CharactersWithSpaces>496561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2020-03-03T00:05:00Z</dcterms:created>
  <dc:creator>张 亚静</dc:creator>
  <cp:lastModifiedBy>Administrator</cp:lastModifiedBy>
  <cp:lastPrinted>2020-03-06T02:57:00Z</cp:lastPrinted>
  <dcterms:modified xsi:type="dcterms:W3CDTF">2020-03-17T08:10:06Z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